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BB646" w14:textId="77777777" w:rsidR="003B4F45" w:rsidRDefault="003B4F45">
      <w:pPr>
        <w:pStyle w:val="Textoindependiente"/>
        <w:rPr>
          <w:rFonts w:ascii="Times New Roman"/>
        </w:rPr>
      </w:pPr>
    </w:p>
    <w:p w14:paraId="12EC634A" w14:textId="77777777" w:rsidR="003B4F45" w:rsidRDefault="003B4F45">
      <w:pPr>
        <w:pStyle w:val="Textoindependiente"/>
        <w:rPr>
          <w:rFonts w:ascii="Times New Roman"/>
        </w:rPr>
      </w:pPr>
    </w:p>
    <w:p w14:paraId="11A9C8C8" w14:textId="77777777" w:rsidR="003B4F45" w:rsidRDefault="003B4F45">
      <w:pPr>
        <w:pStyle w:val="Textoindependiente"/>
        <w:rPr>
          <w:rFonts w:ascii="Times New Roman"/>
        </w:rPr>
      </w:pPr>
    </w:p>
    <w:p w14:paraId="39884B4B" w14:textId="77777777" w:rsidR="003B4F45" w:rsidRDefault="003B4F45">
      <w:pPr>
        <w:pStyle w:val="Textoindependiente"/>
        <w:rPr>
          <w:rFonts w:ascii="Times New Roman"/>
        </w:rPr>
      </w:pPr>
    </w:p>
    <w:p w14:paraId="3CBD3D49" w14:textId="77777777" w:rsidR="003B4F45" w:rsidRDefault="003B4F45">
      <w:pPr>
        <w:pStyle w:val="Textoindependiente"/>
        <w:rPr>
          <w:rFonts w:ascii="Times New Roman"/>
        </w:rPr>
      </w:pPr>
    </w:p>
    <w:p w14:paraId="42E4E679" w14:textId="77777777" w:rsidR="003B4F45" w:rsidRDefault="003B4F45">
      <w:pPr>
        <w:pStyle w:val="Textoindependiente"/>
        <w:rPr>
          <w:rFonts w:ascii="Times New Roman"/>
        </w:rPr>
      </w:pPr>
    </w:p>
    <w:p w14:paraId="626A7856" w14:textId="77777777" w:rsidR="003B4F45" w:rsidRDefault="003B4F45">
      <w:pPr>
        <w:pStyle w:val="Textoindependiente"/>
        <w:rPr>
          <w:rFonts w:ascii="Times New Roman"/>
        </w:rPr>
      </w:pPr>
    </w:p>
    <w:p w14:paraId="299766EA" w14:textId="77777777" w:rsidR="003B4F45" w:rsidRDefault="003B4F45">
      <w:pPr>
        <w:pStyle w:val="Textoindependiente"/>
        <w:rPr>
          <w:rFonts w:ascii="Times New Roman"/>
        </w:rPr>
      </w:pPr>
    </w:p>
    <w:p w14:paraId="3053F986" w14:textId="77777777" w:rsidR="003B4F45" w:rsidRDefault="003B4F45">
      <w:pPr>
        <w:pStyle w:val="Textoindependiente"/>
        <w:rPr>
          <w:rFonts w:ascii="Times New Roman"/>
        </w:rPr>
      </w:pPr>
    </w:p>
    <w:p w14:paraId="20984D58" w14:textId="77777777" w:rsidR="003B4F45" w:rsidRDefault="003B4F45">
      <w:pPr>
        <w:pStyle w:val="Textoindependiente"/>
        <w:rPr>
          <w:rFonts w:ascii="Times New Roman"/>
        </w:rPr>
      </w:pPr>
    </w:p>
    <w:p w14:paraId="0DDBDD46" w14:textId="77777777" w:rsidR="003B4F45" w:rsidRDefault="003B4F45">
      <w:pPr>
        <w:pStyle w:val="Textoindependiente"/>
        <w:rPr>
          <w:rFonts w:ascii="Times New Roman"/>
        </w:rPr>
      </w:pPr>
    </w:p>
    <w:p w14:paraId="46C471AA" w14:textId="77777777" w:rsidR="003B4F45" w:rsidRDefault="003B4F45">
      <w:pPr>
        <w:pStyle w:val="Textoindependiente"/>
        <w:rPr>
          <w:rFonts w:ascii="Times New Roman"/>
        </w:rPr>
      </w:pPr>
    </w:p>
    <w:p w14:paraId="7949592D" w14:textId="77777777" w:rsidR="003B4F45" w:rsidRDefault="003B4F45">
      <w:pPr>
        <w:pStyle w:val="Textoindependiente"/>
        <w:spacing w:before="6"/>
        <w:rPr>
          <w:rFonts w:ascii="Times New Roman"/>
          <w:sz w:val="18"/>
        </w:rPr>
      </w:pPr>
    </w:p>
    <w:p w14:paraId="0DEF0C0F" w14:textId="77777777" w:rsidR="003B4F45" w:rsidRPr="00F80604" w:rsidRDefault="00E80C89">
      <w:pPr>
        <w:pStyle w:val="Ttulo1"/>
        <w:spacing w:before="100"/>
        <w:rPr>
          <w:lang w:val="es-AR"/>
        </w:rPr>
      </w:pPr>
      <w:bookmarkStart w:id="0" w:name="seriec_445_esp"/>
      <w:bookmarkEnd w:id="0"/>
      <w:r w:rsidRPr="00F80604">
        <w:rPr>
          <w:lang w:val="es-AR"/>
        </w:rPr>
        <w:t>CORTE</w:t>
      </w:r>
      <w:r w:rsidRPr="00F80604">
        <w:rPr>
          <w:spacing w:val="-5"/>
          <w:lang w:val="es-AR"/>
        </w:rPr>
        <w:t xml:space="preserve"> </w:t>
      </w:r>
      <w:r w:rsidRPr="00F80604">
        <w:rPr>
          <w:lang w:val="es-AR"/>
        </w:rPr>
        <w:t>INTERAMERICANA</w:t>
      </w:r>
      <w:r w:rsidRPr="00F80604">
        <w:rPr>
          <w:spacing w:val="-4"/>
          <w:lang w:val="es-AR"/>
        </w:rPr>
        <w:t xml:space="preserve"> </w:t>
      </w:r>
      <w:r w:rsidRPr="00F80604">
        <w:rPr>
          <w:lang w:val="es-AR"/>
        </w:rPr>
        <w:t>DE</w:t>
      </w:r>
      <w:r w:rsidRPr="00F80604">
        <w:rPr>
          <w:spacing w:val="-5"/>
          <w:lang w:val="es-AR"/>
        </w:rPr>
        <w:t xml:space="preserve"> </w:t>
      </w:r>
      <w:r w:rsidRPr="00F80604">
        <w:rPr>
          <w:lang w:val="es-AR"/>
        </w:rPr>
        <w:t>DERECHOS</w:t>
      </w:r>
      <w:r w:rsidRPr="00F80604">
        <w:rPr>
          <w:spacing w:val="-3"/>
          <w:lang w:val="es-AR"/>
        </w:rPr>
        <w:t xml:space="preserve"> </w:t>
      </w:r>
      <w:r w:rsidRPr="00F80604">
        <w:rPr>
          <w:lang w:val="es-AR"/>
        </w:rPr>
        <w:t>HUMANOS</w:t>
      </w:r>
    </w:p>
    <w:p w14:paraId="26AE66E7" w14:textId="77777777" w:rsidR="003B4F45" w:rsidRPr="00F80604" w:rsidRDefault="003B4F45">
      <w:pPr>
        <w:pStyle w:val="Textoindependiente"/>
        <w:rPr>
          <w:b/>
          <w:sz w:val="24"/>
          <w:lang w:val="es-AR"/>
        </w:rPr>
      </w:pPr>
    </w:p>
    <w:p w14:paraId="0BAE8264" w14:textId="77777777" w:rsidR="003B4F45" w:rsidRDefault="00E80C89">
      <w:pPr>
        <w:spacing w:before="190" w:line="482" w:lineRule="auto"/>
        <w:ind w:left="887" w:right="885"/>
        <w:jc w:val="center"/>
        <w:rPr>
          <w:b/>
          <w:sz w:val="20"/>
        </w:rPr>
      </w:pPr>
      <w:r w:rsidRPr="00F80604">
        <w:rPr>
          <w:b/>
          <w:sz w:val="20"/>
          <w:lang w:val="es-AR"/>
        </w:rPr>
        <w:t xml:space="preserve">CASO EXTRABAJADORES DEL ORGANISMO JUDICIAL VS. </w:t>
      </w:r>
      <w:r>
        <w:rPr>
          <w:b/>
          <w:sz w:val="20"/>
        </w:rPr>
        <w:t>GUATEMALA</w:t>
      </w:r>
      <w:r>
        <w:rPr>
          <w:b/>
          <w:spacing w:val="-67"/>
          <w:sz w:val="20"/>
        </w:rPr>
        <w:t xml:space="preserve"> </w:t>
      </w:r>
      <w:r>
        <w:rPr>
          <w:b/>
          <w:sz w:val="20"/>
        </w:rPr>
        <w:t>SENTENCIA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17 DE NOVIEMBRE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2021</w:t>
      </w:r>
    </w:p>
    <w:p w14:paraId="40CCDAF8" w14:textId="77777777" w:rsidR="003B4F45" w:rsidRPr="00F80604" w:rsidRDefault="00E80C89">
      <w:pPr>
        <w:pStyle w:val="Ttulo2"/>
        <w:spacing w:line="239" w:lineRule="exact"/>
        <w:ind w:left="886" w:right="886" w:firstLine="0"/>
        <w:jc w:val="center"/>
        <w:rPr>
          <w:i w:val="0"/>
          <w:lang w:val="es-AR"/>
        </w:rPr>
      </w:pPr>
      <w:r w:rsidRPr="00F80604">
        <w:rPr>
          <w:i w:val="0"/>
          <w:lang w:val="es-AR"/>
        </w:rPr>
        <w:t>(</w:t>
      </w:r>
      <w:r w:rsidRPr="00F80604">
        <w:rPr>
          <w:lang w:val="es-AR"/>
        </w:rPr>
        <w:t>Excepciones</w:t>
      </w:r>
      <w:r w:rsidRPr="00F80604">
        <w:rPr>
          <w:spacing w:val="-4"/>
          <w:lang w:val="es-AR"/>
        </w:rPr>
        <w:t xml:space="preserve"> </w:t>
      </w:r>
      <w:r w:rsidRPr="00F80604">
        <w:rPr>
          <w:lang w:val="es-AR"/>
        </w:rPr>
        <w:t>preliminares,</w:t>
      </w:r>
      <w:r w:rsidRPr="00F80604">
        <w:rPr>
          <w:spacing w:val="-5"/>
          <w:lang w:val="es-AR"/>
        </w:rPr>
        <w:t xml:space="preserve"> </w:t>
      </w:r>
      <w:r w:rsidRPr="00F80604">
        <w:rPr>
          <w:lang w:val="es-AR"/>
        </w:rPr>
        <w:t>Fondo</w:t>
      </w:r>
      <w:r w:rsidRPr="00F80604">
        <w:rPr>
          <w:spacing w:val="-4"/>
          <w:lang w:val="es-AR"/>
        </w:rPr>
        <w:t xml:space="preserve"> </w:t>
      </w:r>
      <w:r w:rsidRPr="00F80604">
        <w:rPr>
          <w:lang w:val="es-AR"/>
        </w:rPr>
        <w:t>y</w:t>
      </w:r>
      <w:r w:rsidRPr="00F80604">
        <w:rPr>
          <w:spacing w:val="-5"/>
          <w:lang w:val="es-AR"/>
        </w:rPr>
        <w:t xml:space="preserve"> </w:t>
      </w:r>
      <w:r w:rsidRPr="00F80604">
        <w:rPr>
          <w:lang w:val="es-AR"/>
        </w:rPr>
        <w:t>Reparaciones</w:t>
      </w:r>
      <w:r w:rsidRPr="00F80604">
        <w:rPr>
          <w:i w:val="0"/>
          <w:lang w:val="es-AR"/>
        </w:rPr>
        <w:t>)</w:t>
      </w:r>
    </w:p>
    <w:p w14:paraId="0DF92F1E" w14:textId="77777777" w:rsidR="003B4F45" w:rsidRPr="00F80604" w:rsidRDefault="003B4F45">
      <w:pPr>
        <w:pStyle w:val="Textoindependiente"/>
        <w:rPr>
          <w:b/>
          <w:sz w:val="24"/>
          <w:lang w:val="es-AR"/>
        </w:rPr>
      </w:pPr>
    </w:p>
    <w:p w14:paraId="2B914F44" w14:textId="77777777" w:rsidR="003B4F45" w:rsidRPr="00F80604" w:rsidRDefault="003B4F45">
      <w:pPr>
        <w:pStyle w:val="Textoindependiente"/>
        <w:rPr>
          <w:b/>
          <w:sz w:val="24"/>
          <w:lang w:val="es-AR"/>
        </w:rPr>
      </w:pPr>
    </w:p>
    <w:p w14:paraId="009AB47B" w14:textId="77777777" w:rsidR="003B4F45" w:rsidRDefault="00E80C89">
      <w:pPr>
        <w:spacing w:before="146"/>
        <w:ind w:left="118"/>
        <w:rPr>
          <w:i/>
          <w:sz w:val="20"/>
        </w:rPr>
      </w:pPr>
      <w:r w:rsidRPr="00F80604">
        <w:rPr>
          <w:sz w:val="20"/>
          <w:lang w:val="es-AR"/>
        </w:rPr>
        <w:t>En</w:t>
      </w:r>
      <w:r w:rsidRPr="00F80604">
        <w:rPr>
          <w:spacing w:val="-4"/>
          <w:sz w:val="20"/>
          <w:lang w:val="es-AR"/>
        </w:rPr>
        <w:t xml:space="preserve"> </w:t>
      </w:r>
      <w:r w:rsidRPr="00F80604">
        <w:rPr>
          <w:sz w:val="20"/>
          <w:lang w:val="es-AR"/>
        </w:rPr>
        <w:t>el</w:t>
      </w:r>
      <w:r w:rsidRPr="00F80604">
        <w:rPr>
          <w:spacing w:val="-3"/>
          <w:sz w:val="20"/>
          <w:lang w:val="es-AR"/>
        </w:rPr>
        <w:t xml:space="preserve"> </w:t>
      </w:r>
      <w:r w:rsidRPr="00F80604">
        <w:rPr>
          <w:sz w:val="20"/>
          <w:lang w:val="es-AR"/>
        </w:rPr>
        <w:t>caso</w:t>
      </w:r>
      <w:r w:rsidRPr="00F80604">
        <w:rPr>
          <w:spacing w:val="-2"/>
          <w:sz w:val="20"/>
          <w:lang w:val="es-AR"/>
        </w:rPr>
        <w:t xml:space="preserve"> </w:t>
      </w:r>
      <w:r w:rsidRPr="00F80604">
        <w:rPr>
          <w:i/>
          <w:sz w:val="20"/>
          <w:lang w:val="es-AR"/>
        </w:rPr>
        <w:t>Extrabajadores</w:t>
      </w:r>
      <w:r w:rsidRPr="00F80604">
        <w:rPr>
          <w:i/>
          <w:spacing w:val="-2"/>
          <w:sz w:val="20"/>
          <w:lang w:val="es-AR"/>
        </w:rPr>
        <w:t xml:space="preserve"> </w:t>
      </w:r>
      <w:r w:rsidRPr="00F80604">
        <w:rPr>
          <w:i/>
          <w:sz w:val="20"/>
          <w:lang w:val="es-AR"/>
        </w:rPr>
        <w:t>del</w:t>
      </w:r>
      <w:r w:rsidRPr="00F80604">
        <w:rPr>
          <w:i/>
          <w:spacing w:val="-3"/>
          <w:sz w:val="20"/>
          <w:lang w:val="es-AR"/>
        </w:rPr>
        <w:t xml:space="preserve"> </w:t>
      </w:r>
      <w:r w:rsidRPr="00F80604">
        <w:rPr>
          <w:i/>
          <w:sz w:val="20"/>
          <w:lang w:val="es-AR"/>
        </w:rPr>
        <w:t>Organismo</w:t>
      </w:r>
      <w:r w:rsidRPr="00F80604">
        <w:rPr>
          <w:i/>
          <w:spacing w:val="-2"/>
          <w:sz w:val="20"/>
          <w:lang w:val="es-AR"/>
        </w:rPr>
        <w:t xml:space="preserve"> </w:t>
      </w:r>
      <w:r w:rsidRPr="00F80604">
        <w:rPr>
          <w:i/>
          <w:sz w:val="20"/>
          <w:lang w:val="es-AR"/>
        </w:rPr>
        <w:t>Judicial</w:t>
      </w:r>
      <w:r w:rsidRPr="00F80604">
        <w:rPr>
          <w:i/>
          <w:spacing w:val="-2"/>
          <w:sz w:val="20"/>
          <w:lang w:val="es-AR"/>
        </w:rPr>
        <w:t xml:space="preserve"> </w:t>
      </w:r>
      <w:r w:rsidRPr="00F80604">
        <w:rPr>
          <w:i/>
          <w:sz w:val="20"/>
          <w:lang w:val="es-AR"/>
        </w:rPr>
        <w:t>Vs.</w:t>
      </w:r>
      <w:r w:rsidRPr="00F80604">
        <w:rPr>
          <w:i/>
          <w:spacing w:val="-3"/>
          <w:sz w:val="20"/>
          <w:lang w:val="es-AR"/>
        </w:rPr>
        <w:t xml:space="preserve"> </w:t>
      </w:r>
      <w:r>
        <w:rPr>
          <w:i/>
          <w:sz w:val="20"/>
        </w:rPr>
        <w:t>Guatemala,</w:t>
      </w:r>
    </w:p>
    <w:p w14:paraId="4A0A7ED1" w14:textId="77777777" w:rsidR="003B4F45" w:rsidRDefault="003B4F45">
      <w:pPr>
        <w:pStyle w:val="Textoindependiente"/>
        <w:rPr>
          <w:i/>
        </w:rPr>
      </w:pPr>
    </w:p>
    <w:p w14:paraId="0FAFF13F" w14:textId="77777777" w:rsidR="003B4F45" w:rsidRPr="00F80604" w:rsidRDefault="00E80C89">
      <w:pPr>
        <w:pStyle w:val="Textoindependiente"/>
        <w:ind w:left="118"/>
        <w:rPr>
          <w:lang w:val="es-AR"/>
        </w:rPr>
      </w:pPr>
      <w:r w:rsidRPr="00F80604">
        <w:rPr>
          <w:lang w:val="es-AR"/>
        </w:rPr>
        <w:t>la</w:t>
      </w:r>
      <w:r w:rsidRPr="00F80604">
        <w:rPr>
          <w:spacing w:val="21"/>
          <w:lang w:val="es-AR"/>
        </w:rPr>
        <w:t xml:space="preserve"> </w:t>
      </w:r>
      <w:r w:rsidRPr="00F80604">
        <w:rPr>
          <w:lang w:val="es-AR"/>
        </w:rPr>
        <w:t>Corte</w:t>
      </w:r>
      <w:r w:rsidRPr="00F80604">
        <w:rPr>
          <w:spacing w:val="21"/>
          <w:lang w:val="es-AR"/>
        </w:rPr>
        <w:t xml:space="preserve"> </w:t>
      </w:r>
      <w:r w:rsidRPr="00F80604">
        <w:rPr>
          <w:lang w:val="es-AR"/>
        </w:rPr>
        <w:t>Interamericana</w:t>
      </w:r>
      <w:r w:rsidRPr="00F80604">
        <w:rPr>
          <w:spacing w:val="22"/>
          <w:lang w:val="es-AR"/>
        </w:rPr>
        <w:t xml:space="preserve"> </w:t>
      </w:r>
      <w:r w:rsidRPr="00F80604">
        <w:rPr>
          <w:lang w:val="es-AR"/>
        </w:rPr>
        <w:t>de</w:t>
      </w:r>
      <w:r w:rsidRPr="00F80604">
        <w:rPr>
          <w:spacing w:val="20"/>
          <w:lang w:val="es-AR"/>
        </w:rPr>
        <w:t xml:space="preserve"> </w:t>
      </w:r>
      <w:r w:rsidRPr="00F80604">
        <w:rPr>
          <w:lang w:val="es-AR"/>
        </w:rPr>
        <w:t>Derechos</w:t>
      </w:r>
      <w:r w:rsidRPr="00F80604">
        <w:rPr>
          <w:spacing w:val="22"/>
          <w:lang w:val="es-AR"/>
        </w:rPr>
        <w:t xml:space="preserve"> </w:t>
      </w:r>
      <w:r w:rsidRPr="00F80604">
        <w:rPr>
          <w:lang w:val="es-AR"/>
        </w:rPr>
        <w:t>Humanos</w:t>
      </w:r>
      <w:r w:rsidRPr="00F80604">
        <w:rPr>
          <w:spacing w:val="22"/>
          <w:lang w:val="es-AR"/>
        </w:rPr>
        <w:t xml:space="preserve"> </w:t>
      </w:r>
      <w:r w:rsidRPr="00F80604">
        <w:rPr>
          <w:lang w:val="es-AR"/>
        </w:rPr>
        <w:t>(en</w:t>
      </w:r>
      <w:r w:rsidRPr="00F80604">
        <w:rPr>
          <w:spacing w:val="21"/>
          <w:lang w:val="es-AR"/>
        </w:rPr>
        <w:t xml:space="preserve"> </w:t>
      </w:r>
      <w:r w:rsidRPr="00F80604">
        <w:rPr>
          <w:lang w:val="es-AR"/>
        </w:rPr>
        <w:t>adelante</w:t>
      </w:r>
      <w:r w:rsidRPr="00F80604">
        <w:rPr>
          <w:spacing w:val="21"/>
          <w:lang w:val="es-AR"/>
        </w:rPr>
        <w:t xml:space="preserve"> </w:t>
      </w:r>
      <w:r w:rsidRPr="00F80604">
        <w:rPr>
          <w:lang w:val="es-AR"/>
        </w:rPr>
        <w:t>“la</w:t>
      </w:r>
      <w:r w:rsidRPr="00F80604">
        <w:rPr>
          <w:spacing w:val="22"/>
          <w:lang w:val="es-AR"/>
        </w:rPr>
        <w:t xml:space="preserve"> </w:t>
      </w:r>
      <w:r w:rsidRPr="00F80604">
        <w:rPr>
          <w:lang w:val="es-AR"/>
        </w:rPr>
        <w:t>Corte</w:t>
      </w:r>
      <w:r w:rsidRPr="00F80604">
        <w:rPr>
          <w:spacing w:val="20"/>
          <w:lang w:val="es-AR"/>
        </w:rPr>
        <w:t xml:space="preserve"> </w:t>
      </w:r>
      <w:r w:rsidRPr="00F80604">
        <w:rPr>
          <w:lang w:val="es-AR"/>
        </w:rPr>
        <w:t>Interamericana”,</w:t>
      </w:r>
      <w:r w:rsidRPr="00F80604">
        <w:rPr>
          <w:spacing w:val="22"/>
          <w:lang w:val="es-AR"/>
        </w:rPr>
        <w:t xml:space="preserve"> </w:t>
      </w:r>
      <w:r w:rsidRPr="00F80604">
        <w:rPr>
          <w:lang w:val="es-AR"/>
        </w:rPr>
        <w:t>“la</w:t>
      </w:r>
      <w:r w:rsidRPr="00F80604">
        <w:rPr>
          <w:spacing w:val="-67"/>
          <w:lang w:val="es-AR"/>
        </w:rPr>
        <w:t xml:space="preserve"> </w:t>
      </w:r>
      <w:r w:rsidRPr="00F80604">
        <w:rPr>
          <w:lang w:val="es-AR"/>
        </w:rPr>
        <w:t>Corte”</w:t>
      </w:r>
      <w:r w:rsidRPr="00F80604">
        <w:rPr>
          <w:spacing w:val="-1"/>
          <w:lang w:val="es-AR"/>
        </w:rPr>
        <w:t xml:space="preserve"> </w:t>
      </w:r>
      <w:r w:rsidRPr="00F80604">
        <w:rPr>
          <w:lang w:val="es-AR"/>
        </w:rPr>
        <w:t>o</w:t>
      </w:r>
      <w:r w:rsidRPr="00F80604">
        <w:rPr>
          <w:spacing w:val="-2"/>
          <w:lang w:val="es-AR"/>
        </w:rPr>
        <w:t xml:space="preserve"> </w:t>
      </w:r>
      <w:r w:rsidRPr="00F80604">
        <w:rPr>
          <w:lang w:val="es-AR"/>
        </w:rPr>
        <w:t>“el</w:t>
      </w:r>
      <w:r w:rsidRPr="00F80604">
        <w:rPr>
          <w:spacing w:val="-1"/>
          <w:lang w:val="es-AR"/>
        </w:rPr>
        <w:t xml:space="preserve"> </w:t>
      </w:r>
      <w:r w:rsidRPr="00F80604">
        <w:rPr>
          <w:lang w:val="es-AR"/>
        </w:rPr>
        <w:t>Tribunal”),</w:t>
      </w:r>
      <w:r w:rsidRPr="00F80604">
        <w:rPr>
          <w:spacing w:val="-2"/>
          <w:lang w:val="es-AR"/>
        </w:rPr>
        <w:t xml:space="preserve"> </w:t>
      </w:r>
      <w:r w:rsidRPr="00F80604">
        <w:rPr>
          <w:lang w:val="es-AR"/>
        </w:rPr>
        <w:t>integrada</w:t>
      </w:r>
      <w:r w:rsidRPr="00F80604">
        <w:rPr>
          <w:spacing w:val="-1"/>
          <w:lang w:val="es-AR"/>
        </w:rPr>
        <w:t xml:space="preserve"> </w:t>
      </w:r>
      <w:r w:rsidRPr="00F80604">
        <w:rPr>
          <w:lang w:val="es-AR"/>
        </w:rPr>
        <w:t>por los siguientes jueces:</w:t>
      </w:r>
    </w:p>
    <w:p w14:paraId="6BC6AA3E" w14:textId="77777777" w:rsidR="003B4F45" w:rsidRPr="00F80604" w:rsidRDefault="003B4F45">
      <w:pPr>
        <w:pStyle w:val="Textoindependiente"/>
        <w:spacing w:before="1"/>
        <w:rPr>
          <w:lang w:val="es-AR"/>
        </w:rPr>
      </w:pPr>
    </w:p>
    <w:p w14:paraId="3F7DFABE" w14:textId="77777777" w:rsidR="003B4F45" w:rsidRPr="00F80604" w:rsidRDefault="00E80C89">
      <w:pPr>
        <w:pStyle w:val="Textoindependiente"/>
        <w:ind w:left="118" w:right="5493"/>
        <w:rPr>
          <w:lang w:val="es-AR"/>
        </w:rPr>
      </w:pPr>
      <w:r w:rsidRPr="00F80604">
        <w:rPr>
          <w:lang w:val="es-AR"/>
        </w:rPr>
        <w:t>Elizabeth Odio Benito, Presidenta;</w:t>
      </w:r>
      <w:r w:rsidRPr="00F80604">
        <w:rPr>
          <w:spacing w:val="1"/>
          <w:lang w:val="es-AR"/>
        </w:rPr>
        <w:t xml:space="preserve"> </w:t>
      </w:r>
      <w:r w:rsidRPr="00F80604">
        <w:rPr>
          <w:lang w:val="es-AR"/>
        </w:rPr>
        <w:t>Patricio Pazmiño Freire, Vicepresidente;</w:t>
      </w:r>
      <w:r w:rsidRPr="00F80604">
        <w:rPr>
          <w:spacing w:val="-68"/>
          <w:lang w:val="es-AR"/>
        </w:rPr>
        <w:t xml:space="preserve"> </w:t>
      </w:r>
      <w:r w:rsidRPr="00F80604">
        <w:rPr>
          <w:lang w:val="es-AR"/>
        </w:rPr>
        <w:t>Eduardo</w:t>
      </w:r>
      <w:r w:rsidRPr="00F80604">
        <w:rPr>
          <w:spacing w:val="-3"/>
          <w:lang w:val="es-AR"/>
        </w:rPr>
        <w:t xml:space="preserve"> </w:t>
      </w:r>
      <w:r w:rsidRPr="00F80604">
        <w:rPr>
          <w:lang w:val="es-AR"/>
        </w:rPr>
        <w:t>Vio Grossi, Juez;</w:t>
      </w:r>
    </w:p>
    <w:p w14:paraId="5F092C5B" w14:textId="77777777" w:rsidR="003B4F45" w:rsidRPr="00F80604" w:rsidRDefault="00E80C89">
      <w:pPr>
        <w:pStyle w:val="Textoindependiente"/>
        <w:ind w:left="118" w:right="5401"/>
        <w:rPr>
          <w:lang w:val="es-AR"/>
        </w:rPr>
      </w:pPr>
      <w:r w:rsidRPr="00F80604">
        <w:rPr>
          <w:lang w:val="es-AR"/>
        </w:rPr>
        <w:t>Humberto Antonio Sierra Porto, Juez;</w:t>
      </w:r>
      <w:r w:rsidRPr="00F80604">
        <w:rPr>
          <w:spacing w:val="1"/>
          <w:lang w:val="es-AR"/>
        </w:rPr>
        <w:t xml:space="preserve"> </w:t>
      </w:r>
      <w:r w:rsidRPr="00F80604">
        <w:rPr>
          <w:lang w:val="es-AR"/>
        </w:rPr>
        <w:t>Eduardo Ferrer Mac-Gregor Poisot, Juez;</w:t>
      </w:r>
      <w:r w:rsidRPr="00F80604">
        <w:rPr>
          <w:spacing w:val="-68"/>
          <w:lang w:val="es-AR"/>
        </w:rPr>
        <w:t xml:space="preserve"> </w:t>
      </w:r>
      <w:r w:rsidRPr="00F80604">
        <w:rPr>
          <w:lang w:val="es-AR"/>
        </w:rPr>
        <w:t>Eugenio</w:t>
      </w:r>
      <w:r w:rsidRPr="00F80604">
        <w:rPr>
          <w:spacing w:val="-1"/>
          <w:lang w:val="es-AR"/>
        </w:rPr>
        <w:t xml:space="preserve"> </w:t>
      </w:r>
      <w:r w:rsidRPr="00F80604">
        <w:rPr>
          <w:lang w:val="es-AR"/>
        </w:rPr>
        <w:t>Raúl</w:t>
      </w:r>
      <w:r w:rsidRPr="00F80604">
        <w:rPr>
          <w:spacing w:val="-2"/>
          <w:lang w:val="es-AR"/>
        </w:rPr>
        <w:t xml:space="preserve"> </w:t>
      </w:r>
      <w:r w:rsidRPr="00F80604">
        <w:rPr>
          <w:lang w:val="es-AR"/>
        </w:rPr>
        <w:t>Zaffaroni, Juez,</w:t>
      </w:r>
      <w:r w:rsidRPr="00F80604">
        <w:rPr>
          <w:spacing w:val="-2"/>
          <w:lang w:val="es-AR"/>
        </w:rPr>
        <w:t xml:space="preserve"> </w:t>
      </w:r>
      <w:r w:rsidRPr="00F80604">
        <w:rPr>
          <w:lang w:val="es-AR"/>
        </w:rPr>
        <w:t>y</w:t>
      </w:r>
    </w:p>
    <w:p w14:paraId="7DF77705" w14:textId="77777777" w:rsidR="003B4F45" w:rsidRPr="00F80604" w:rsidRDefault="00E80C89">
      <w:pPr>
        <w:pStyle w:val="Textoindependiente"/>
        <w:spacing w:line="480" w:lineRule="auto"/>
        <w:ind w:left="118" w:right="6479"/>
        <w:rPr>
          <w:lang w:val="es-AR"/>
        </w:rPr>
      </w:pPr>
      <w:r w:rsidRPr="00F80604">
        <w:rPr>
          <w:lang w:val="es-AR"/>
        </w:rPr>
        <w:t>Ricardo Pérez Manrique, Juez,</w:t>
      </w:r>
      <w:r w:rsidRPr="00F80604">
        <w:rPr>
          <w:spacing w:val="-68"/>
          <w:lang w:val="es-AR"/>
        </w:rPr>
        <w:t xml:space="preserve"> </w:t>
      </w:r>
      <w:r w:rsidRPr="00F80604">
        <w:rPr>
          <w:lang w:val="es-AR"/>
        </w:rPr>
        <w:t>presentes,</w:t>
      </w:r>
      <w:r w:rsidRPr="00F80604">
        <w:rPr>
          <w:spacing w:val="-2"/>
          <w:lang w:val="es-AR"/>
        </w:rPr>
        <w:t xml:space="preserve"> </w:t>
      </w:r>
      <w:r w:rsidRPr="00F80604">
        <w:rPr>
          <w:lang w:val="es-AR"/>
        </w:rPr>
        <w:t>además,</w:t>
      </w:r>
    </w:p>
    <w:p w14:paraId="199E0476" w14:textId="77777777" w:rsidR="003B4F45" w:rsidRPr="00F80604" w:rsidRDefault="00E80C89">
      <w:pPr>
        <w:pStyle w:val="Textoindependiente"/>
        <w:ind w:left="118" w:right="5340"/>
        <w:rPr>
          <w:lang w:val="es-AR"/>
        </w:rPr>
      </w:pPr>
      <w:r w:rsidRPr="00F80604">
        <w:rPr>
          <w:lang w:val="es-AR"/>
        </w:rPr>
        <w:t>Pablo Saavedra Alessandri, Secr</w:t>
      </w:r>
      <w:r w:rsidRPr="00F80604">
        <w:rPr>
          <w:lang w:val="es-AR"/>
        </w:rPr>
        <w:t>etario, y</w:t>
      </w:r>
      <w:r w:rsidRPr="00F80604">
        <w:rPr>
          <w:spacing w:val="1"/>
          <w:lang w:val="es-AR"/>
        </w:rPr>
        <w:t xml:space="preserve"> </w:t>
      </w:r>
      <w:r w:rsidRPr="00F80604">
        <w:rPr>
          <w:lang w:val="es-AR"/>
        </w:rPr>
        <w:t>Romina</w:t>
      </w:r>
      <w:r w:rsidRPr="00F80604">
        <w:rPr>
          <w:spacing w:val="-3"/>
          <w:lang w:val="es-AR"/>
        </w:rPr>
        <w:t xml:space="preserve"> </w:t>
      </w:r>
      <w:r w:rsidRPr="00F80604">
        <w:rPr>
          <w:lang w:val="es-AR"/>
        </w:rPr>
        <w:t>I.</w:t>
      </w:r>
      <w:r w:rsidRPr="00F80604">
        <w:rPr>
          <w:spacing w:val="-3"/>
          <w:lang w:val="es-AR"/>
        </w:rPr>
        <w:t xml:space="preserve"> </w:t>
      </w:r>
      <w:r w:rsidRPr="00F80604">
        <w:rPr>
          <w:lang w:val="es-AR"/>
        </w:rPr>
        <w:t>Sijniensky,</w:t>
      </w:r>
      <w:r w:rsidRPr="00F80604">
        <w:rPr>
          <w:spacing w:val="-4"/>
          <w:lang w:val="es-AR"/>
        </w:rPr>
        <w:t xml:space="preserve"> </w:t>
      </w:r>
      <w:r w:rsidRPr="00F80604">
        <w:rPr>
          <w:lang w:val="es-AR"/>
        </w:rPr>
        <w:t>Secretaria</w:t>
      </w:r>
      <w:r w:rsidRPr="00F80604">
        <w:rPr>
          <w:spacing w:val="-3"/>
          <w:lang w:val="es-AR"/>
        </w:rPr>
        <w:t xml:space="preserve"> </w:t>
      </w:r>
      <w:r w:rsidRPr="00F80604">
        <w:rPr>
          <w:lang w:val="es-AR"/>
        </w:rPr>
        <w:t>Adjunta,</w:t>
      </w:r>
    </w:p>
    <w:p w14:paraId="5E1DF044" w14:textId="77777777" w:rsidR="003B4F45" w:rsidRPr="00F80604" w:rsidRDefault="003B4F45">
      <w:pPr>
        <w:pStyle w:val="Textoindependiente"/>
        <w:rPr>
          <w:sz w:val="24"/>
          <w:lang w:val="es-AR"/>
        </w:rPr>
      </w:pPr>
    </w:p>
    <w:p w14:paraId="3D9752E5" w14:textId="77777777" w:rsidR="003B4F45" w:rsidRPr="00F80604" w:rsidRDefault="00E80C89">
      <w:pPr>
        <w:pStyle w:val="Textoindependiente"/>
        <w:spacing w:before="195"/>
        <w:ind w:left="118" w:right="114"/>
        <w:jc w:val="both"/>
        <w:rPr>
          <w:lang w:val="es-AR"/>
        </w:rPr>
      </w:pPr>
      <w:r w:rsidRPr="00F80604">
        <w:rPr>
          <w:lang w:val="es-AR"/>
        </w:rPr>
        <w:t>de conformidad con los artículos 62.3 y 63.1 de la Convención Americana sobre Derechos</w:t>
      </w:r>
      <w:r w:rsidRPr="00F80604">
        <w:rPr>
          <w:spacing w:val="1"/>
          <w:lang w:val="es-AR"/>
        </w:rPr>
        <w:t xml:space="preserve"> </w:t>
      </w:r>
      <w:r w:rsidRPr="00F80604">
        <w:rPr>
          <w:lang w:val="es-AR"/>
        </w:rPr>
        <w:t>Humanos (en adelante “la Convención Americana” o “la Convención”) y con los artículos 31,</w:t>
      </w:r>
      <w:r w:rsidRPr="00F80604">
        <w:rPr>
          <w:spacing w:val="1"/>
          <w:lang w:val="es-AR"/>
        </w:rPr>
        <w:t xml:space="preserve"> </w:t>
      </w:r>
      <w:r w:rsidRPr="00F80604">
        <w:rPr>
          <w:lang w:val="es-AR"/>
        </w:rPr>
        <w:t>32, 42, 65 y 67 del Reglamento de la Corte (en adelante “el Reglamento” o “Reglamento de</w:t>
      </w:r>
      <w:r w:rsidRPr="00F80604">
        <w:rPr>
          <w:spacing w:val="1"/>
          <w:lang w:val="es-AR"/>
        </w:rPr>
        <w:t xml:space="preserve"> </w:t>
      </w:r>
      <w:r w:rsidRPr="00F80604">
        <w:rPr>
          <w:lang w:val="es-AR"/>
        </w:rPr>
        <w:t>la</w:t>
      </w:r>
      <w:r w:rsidRPr="00F80604">
        <w:rPr>
          <w:spacing w:val="-1"/>
          <w:lang w:val="es-AR"/>
        </w:rPr>
        <w:t xml:space="preserve"> </w:t>
      </w:r>
      <w:r w:rsidRPr="00F80604">
        <w:rPr>
          <w:lang w:val="es-AR"/>
        </w:rPr>
        <w:t>Corte”),</w:t>
      </w:r>
      <w:r w:rsidRPr="00F80604">
        <w:rPr>
          <w:spacing w:val="-3"/>
          <w:lang w:val="es-AR"/>
        </w:rPr>
        <w:t xml:space="preserve"> </w:t>
      </w:r>
      <w:r w:rsidRPr="00F80604">
        <w:rPr>
          <w:lang w:val="es-AR"/>
        </w:rPr>
        <w:t>dicta la</w:t>
      </w:r>
      <w:r w:rsidRPr="00F80604">
        <w:rPr>
          <w:spacing w:val="-1"/>
          <w:lang w:val="es-AR"/>
        </w:rPr>
        <w:t xml:space="preserve"> </w:t>
      </w:r>
      <w:r w:rsidRPr="00F80604">
        <w:rPr>
          <w:lang w:val="es-AR"/>
        </w:rPr>
        <w:t>presente Sentencia</w:t>
      </w:r>
      <w:r w:rsidRPr="00F80604">
        <w:rPr>
          <w:spacing w:val="-1"/>
          <w:lang w:val="es-AR"/>
        </w:rPr>
        <w:t xml:space="preserve"> </w:t>
      </w:r>
      <w:r w:rsidRPr="00F80604">
        <w:rPr>
          <w:lang w:val="es-AR"/>
        </w:rPr>
        <w:t>que se</w:t>
      </w:r>
      <w:r w:rsidRPr="00F80604">
        <w:rPr>
          <w:spacing w:val="-3"/>
          <w:lang w:val="es-AR"/>
        </w:rPr>
        <w:t xml:space="preserve"> </w:t>
      </w:r>
      <w:r w:rsidRPr="00F80604">
        <w:rPr>
          <w:lang w:val="es-AR"/>
        </w:rPr>
        <w:t>estructura</w:t>
      </w:r>
      <w:r w:rsidRPr="00F80604">
        <w:rPr>
          <w:spacing w:val="-1"/>
          <w:lang w:val="es-AR"/>
        </w:rPr>
        <w:t xml:space="preserve"> </w:t>
      </w:r>
      <w:r w:rsidRPr="00F80604">
        <w:rPr>
          <w:lang w:val="es-AR"/>
        </w:rPr>
        <w:t>en el</w:t>
      </w:r>
      <w:r w:rsidRPr="00F80604">
        <w:rPr>
          <w:spacing w:val="-2"/>
          <w:lang w:val="es-AR"/>
        </w:rPr>
        <w:t xml:space="preserve"> </w:t>
      </w:r>
      <w:r w:rsidRPr="00F80604">
        <w:rPr>
          <w:lang w:val="es-AR"/>
        </w:rPr>
        <w:t>siguiente ord</w:t>
      </w:r>
      <w:r w:rsidRPr="00F80604">
        <w:rPr>
          <w:lang w:val="es-AR"/>
        </w:rPr>
        <w:t>en:</w:t>
      </w:r>
    </w:p>
    <w:p w14:paraId="7153EE22" w14:textId="77777777" w:rsidR="003B4F45" w:rsidRPr="00F80604" w:rsidRDefault="003B4F45">
      <w:pPr>
        <w:pStyle w:val="Textoindependiente"/>
        <w:rPr>
          <w:lang w:val="es-AR"/>
        </w:rPr>
      </w:pPr>
    </w:p>
    <w:p w14:paraId="3BE3917A" w14:textId="77777777" w:rsidR="003B4F45" w:rsidRPr="00F80604" w:rsidRDefault="003B4F45">
      <w:pPr>
        <w:pStyle w:val="Textoindependiente"/>
        <w:rPr>
          <w:lang w:val="es-AR"/>
        </w:rPr>
      </w:pPr>
    </w:p>
    <w:p w14:paraId="2450CA5E" w14:textId="77777777" w:rsidR="003B4F45" w:rsidRPr="00F80604" w:rsidRDefault="003B4F45">
      <w:pPr>
        <w:pStyle w:val="Textoindependiente"/>
        <w:rPr>
          <w:lang w:val="es-AR"/>
        </w:rPr>
      </w:pPr>
    </w:p>
    <w:p w14:paraId="4A7031D8" w14:textId="77777777" w:rsidR="003B4F45" w:rsidRPr="00F80604" w:rsidRDefault="003B4F45">
      <w:pPr>
        <w:pStyle w:val="Textoindependiente"/>
        <w:rPr>
          <w:lang w:val="es-AR"/>
        </w:rPr>
      </w:pPr>
    </w:p>
    <w:p w14:paraId="4D350010" w14:textId="77777777" w:rsidR="003B4F45" w:rsidRPr="00F80604" w:rsidRDefault="003B4F45">
      <w:pPr>
        <w:pStyle w:val="Textoindependiente"/>
        <w:rPr>
          <w:lang w:val="es-AR"/>
        </w:rPr>
      </w:pPr>
    </w:p>
    <w:p w14:paraId="0550426E" w14:textId="77777777" w:rsidR="003B4F45" w:rsidRPr="00F80604" w:rsidRDefault="003B4F45">
      <w:pPr>
        <w:pStyle w:val="Textoindependiente"/>
        <w:rPr>
          <w:lang w:val="es-AR"/>
        </w:rPr>
      </w:pPr>
    </w:p>
    <w:p w14:paraId="7311168D" w14:textId="77777777" w:rsidR="003B4F45" w:rsidRPr="00F80604" w:rsidRDefault="003B4F45">
      <w:pPr>
        <w:pStyle w:val="Textoindependiente"/>
        <w:rPr>
          <w:lang w:val="es-AR"/>
        </w:rPr>
      </w:pPr>
    </w:p>
    <w:p w14:paraId="719B1FF2" w14:textId="77777777" w:rsidR="003B4F45" w:rsidRPr="00F80604" w:rsidRDefault="003B4F45">
      <w:pPr>
        <w:pStyle w:val="Textoindependiente"/>
        <w:rPr>
          <w:lang w:val="es-AR"/>
        </w:rPr>
      </w:pPr>
    </w:p>
    <w:p w14:paraId="67258983" w14:textId="77777777" w:rsidR="003B4F45" w:rsidRPr="00F80604" w:rsidRDefault="003B4F45">
      <w:pPr>
        <w:pStyle w:val="Textoindependiente"/>
        <w:rPr>
          <w:lang w:val="es-AR"/>
        </w:rPr>
      </w:pPr>
    </w:p>
    <w:p w14:paraId="26195782" w14:textId="77777777" w:rsidR="003B4F45" w:rsidRPr="00F80604" w:rsidRDefault="003B4F45">
      <w:pPr>
        <w:pStyle w:val="Textoindependiente"/>
        <w:spacing w:before="3"/>
        <w:rPr>
          <w:sz w:val="19"/>
          <w:lang w:val="es-AR"/>
        </w:rPr>
      </w:pPr>
    </w:p>
    <w:p w14:paraId="353EE5CD" w14:textId="77777777" w:rsidR="003B4F45" w:rsidRPr="00F80604" w:rsidRDefault="00E80C89">
      <w:pPr>
        <w:pStyle w:val="Textoindependiente"/>
        <w:ind w:left="886" w:right="886"/>
        <w:jc w:val="center"/>
        <w:rPr>
          <w:lang w:val="es-AR"/>
        </w:rPr>
      </w:pPr>
      <w:r w:rsidRPr="00F80604">
        <w:rPr>
          <w:lang w:val="es-AR"/>
        </w:rPr>
        <w:t>49</w:t>
      </w:r>
    </w:p>
    <w:p w14:paraId="4902BF91" w14:textId="77777777" w:rsidR="003B4F45" w:rsidRPr="00F80604" w:rsidRDefault="003B4F45">
      <w:pPr>
        <w:jc w:val="center"/>
        <w:rPr>
          <w:lang w:val="es-AR"/>
        </w:rPr>
        <w:sectPr w:rsidR="003B4F45" w:rsidRPr="00F80604">
          <w:type w:val="continuous"/>
          <w:pgSz w:w="12240" w:h="15840"/>
          <w:pgMar w:top="1500" w:right="1300" w:bottom="0" w:left="1300" w:header="720" w:footer="720" w:gutter="0"/>
          <w:cols w:space="720"/>
        </w:sectPr>
      </w:pPr>
    </w:p>
    <w:p w14:paraId="097BEC34" w14:textId="77777777" w:rsidR="003B4F45" w:rsidRPr="00F80604" w:rsidRDefault="00E80C89">
      <w:pPr>
        <w:spacing w:before="77"/>
        <w:ind w:left="887" w:right="886"/>
        <w:jc w:val="center"/>
        <w:rPr>
          <w:b/>
          <w:sz w:val="20"/>
          <w:lang w:val="es-AR"/>
        </w:rPr>
      </w:pPr>
      <w:r w:rsidRPr="00F80604">
        <w:rPr>
          <w:b/>
          <w:sz w:val="20"/>
          <w:lang w:val="es-AR"/>
        </w:rPr>
        <w:lastRenderedPageBreak/>
        <w:t>TABLA</w:t>
      </w:r>
      <w:r w:rsidRPr="00F80604">
        <w:rPr>
          <w:b/>
          <w:spacing w:val="-3"/>
          <w:sz w:val="20"/>
          <w:lang w:val="es-AR"/>
        </w:rPr>
        <w:t xml:space="preserve"> </w:t>
      </w:r>
      <w:r w:rsidRPr="00F80604">
        <w:rPr>
          <w:b/>
          <w:sz w:val="20"/>
          <w:lang w:val="es-AR"/>
        </w:rPr>
        <w:t>DE</w:t>
      </w:r>
      <w:r w:rsidRPr="00F80604">
        <w:rPr>
          <w:b/>
          <w:spacing w:val="-3"/>
          <w:sz w:val="20"/>
          <w:lang w:val="es-AR"/>
        </w:rPr>
        <w:t xml:space="preserve"> </w:t>
      </w:r>
      <w:r w:rsidRPr="00F80604">
        <w:rPr>
          <w:b/>
          <w:sz w:val="20"/>
          <w:lang w:val="es-AR"/>
        </w:rPr>
        <w:t>CONTENIDO</w:t>
      </w:r>
    </w:p>
    <w:p w14:paraId="72214827" w14:textId="77777777" w:rsidR="003B4F45" w:rsidRPr="00F80604" w:rsidRDefault="003B4F45">
      <w:pPr>
        <w:pStyle w:val="Textoindependiente"/>
        <w:rPr>
          <w:b/>
          <w:sz w:val="24"/>
          <w:lang w:val="es-AR"/>
        </w:rPr>
      </w:pPr>
    </w:p>
    <w:p w14:paraId="01D9E207" w14:textId="77777777" w:rsidR="003B4F45" w:rsidRPr="00F80604" w:rsidRDefault="003B4F45">
      <w:pPr>
        <w:pStyle w:val="Textoindependiente"/>
        <w:rPr>
          <w:b/>
          <w:sz w:val="24"/>
          <w:lang w:val="es-AR"/>
        </w:rPr>
      </w:pPr>
    </w:p>
    <w:p w14:paraId="1EC0E2B6" w14:textId="77777777" w:rsidR="003B4F45" w:rsidRPr="00F80604" w:rsidRDefault="003B4F45">
      <w:pPr>
        <w:pStyle w:val="Textoindependiente"/>
        <w:rPr>
          <w:b/>
          <w:sz w:val="24"/>
          <w:lang w:val="es-AR"/>
        </w:rPr>
      </w:pPr>
    </w:p>
    <w:p w14:paraId="68C6347D" w14:textId="77777777" w:rsidR="003B4F45" w:rsidRPr="00F80604" w:rsidRDefault="003B4F45">
      <w:pPr>
        <w:pStyle w:val="Textoindependiente"/>
        <w:rPr>
          <w:b/>
          <w:sz w:val="24"/>
          <w:lang w:val="es-AR"/>
        </w:rPr>
      </w:pPr>
    </w:p>
    <w:p w14:paraId="16D87E1F" w14:textId="77777777" w:rsidR="003B4F45" w:rsidRPr="00F80604" w:rsidRDefault="003B4F45">
      <w:pPr>
        <w:rPr>
          <w:sz w:val="24"/>
          <w:lang w:val="es-AR"/>
        </w:rPr>
        <w:sectPr w:rsidR="003B4F45" w:rsidRPr="00F80604">
          <w:footerReference w:type="default" r:id="rId7"/>
          <w:pgSz w:w="12240" w:h="15840"/>
          <w:pgMar w:top="1340" w:right="1300" w:bottom="1624" w:left="1300" w:header="0" w:footer="627" w:gutter="0"/>
          <w:pgNumType w:start="2"/>
          <w:cols w:space="720"/>
        </w:sectPr>
      </w:pPr>
    </w:p>
    <w:sdt>
      <w:sdtPr>
        <w:id w:val="1138686495"/>
        <w:docPartObj>
          <w:docPartGallery w:val="Table of Contents"/>
          <w:docPartUnique/>
        </w:docPartObj>
      </w:sdtPr>
      <w:sdtEndPr/>
      <w:sdtContent>
        <w:p w14:paraId="0A6B3585" w14:textId="77777777" w:rsidR="003B4F45" w:rsidRPr="00F80604" w:rsidRDefault="00E80C89">
          <w:pPr>
            <w:pStyle w:val="TDC1"/>
            <w:tabs>
              <w:tab w:val="left" w:leader="dot" w:pos="9252"/>
            </w:tabs>
            <w:rPr>
              <w:lang w:val="es-AR"/>
            </w:rPr>
          </w:pPr>
          <w:hyperlink w:anchor="_bookmark0" w:history="1">
            <w:r w:rsidRPr="00F80604">
              <w:rPr>
                <w:lang w:val="es-AR"/>
              </w:rPr>
              <w:t>I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INTRODUCCIÓN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CAUSA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OBJETO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CONTROVERSIA</w:t>
            </w:r>
            <w:r w:rsidRPr="00F80604">
              <w:rPr>
                <w:lang w:val="es-AR"/>
              </w:rPr>
              <w:tab/>
              <w:t>4</w:t>
            </w:r>
          </w:hyperlink>
        </w:p>
        <w:p w14:paraId="4DF0E304" w14:textId="77777777" w:rsidR="003B4F45" w:rsidRDefault="00E80C89">
          <w:pPr>
            <w:pStyle w:val="TDC3"/>
            <w:numPr>
              <w:ilvl w:val="0"/>
              <w:numId w:val="25"/>
            </w:numPr>
            <w:tabs>
              <w:tab w:val="left" w:pos="410"/>
              <w:tab w:val="left" w:leader="dot" w:pos="9375"/>
            </w:tabs>
            <w:spacing w:line="240" w:lineRule="auto"/>
          </w:pPr>
          <w:hyperlink w:anchor="_bookmark4" w:history="1">
            <w:r>
              <w:t>PROCEDIMIENTO</w:t>
            </w:r>
            <w:r>
              <w:rPr>
                <w:spacing w:val="-4"/>
              </w:rPr>
              <w:t xml:space="preserve"> </w:t>
            </w:r>
            <w:r>
              <w:t>ANTE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5</w:t>
            </w:r>
          </w:hyperlink>
        </w:p>
        <w:p w14:paraId="2D41F708" w14:textId="77777777" w:rsidR="003B4F45" w:rsidRDefault="00E80C89">
          <w:pPr>
            <w:pStyle w:val="TDC3"/>
            <w:numPr>
              <w:ilvl w:val="0"/>
              <w:numId w:val="25"/>
            </w:numPr>
            <w:tabs>
              <w:tab w:val="left" w:pos="520"/>
              <w:tab w:val="left" w:leader="dot" w:pos="9375"/>
            </w:tabs>
            <w:spacing w:before="1"/>
            <w:ind w:left="519" w:hanging="397"/>
          </w:pPr>
          <w:hyperlink w:anchor="_bookmark8" w:history="1">
            <w:r>
              <w:t>COMPETENCIA</w:t>
            </w:r>
            <w:r>
              <w:tab/>
              <w:t>6</w:t>
            </w:r>
          </w:hyperlink>
        </w:p>
        <w:p w14:paraId="56AEBAEE" w14:textId="77777777" w:rsidR="003B4F45" w:rsidRDefault="00E80C89">
          <w:pPr>
            <w:pStyle w:val="TDC3"/>
            <w:numPr>
              <w:ilvl w:val="0"/>
              <w:numId w:val="25"/>
            </w:numPr>
            <w:tabs>
              <w:tab w:val="left" w:pos="455"/>
              <w:tab w:val="left" w:leader="dot" w:pos="9375"/>
            </w:tabs>
            <w:ind w:left="454" w:hanging="332"/>
          </w:pPr>
          <w:hyperlink w:anchor="_bookmark12" w:history="1">
            <w:r>
              <w:t>EXCEPCIONES</w:t>
            </w:r>
            <w:r>
              <w:rPr>
                <w:spacing w:val="-5"/>
              </w:rPr>
              <w:t xml:space="preserve"> </w:t>
            </w:r>
            <w:r>
              <w:t>PRELIMINARES</w:t>
            </w:r>
            <w:r>
              <w:tab/>
              <w:t>7</w:t>
            </w:r>
          </w:hyperlink>
        </w:p>
        <w:p w14:paraId="0846322D" w14:textId="77777777" w:rsidR="003B4F45" w:rsidRPr="00F80604" w:rsidRDefault="00E80C89">
          <w:pPr>
            <w:pStyle w:val="TDC4"/>
            <w:numPr>
              <w:ilvl w:val="0"/>
              <w:numId w:val="24"/>
            </w:numPr>
            <w:tabs>
              <w:tab w:val="left" w:pos="403"/>
              <w:tab w:val="left" w:leader="dot" w:pos="9384"/>
            </w:tabs>
            <w:rPr>
              <w:lang w:val="es-AR"/>
            </w:rPr>
          </w:pPr>
          <w:hyperlink w:anchor="_bookmark13" w:history="1">
            <w:r w:rsidRPr="00F80604">
              <w:rPr>
                <w:lang w:val="es-AR"/>
              </w:rPr>
              <w:t>Alegada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configuración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“cuarta</w:t>
            </w:r>
            <w:r w:rsidRPr="00F80604">
              <w:rPr>
                <w:spacing w:val="-5"/>
                <w:lang w:val="es-AR"/>
              </w:rPr>
              <w:t xml:space="preserve"> </w:t>
            </w:r>
            <w:r w:rsidRPr="00F80604">
              <w:rPr>
                <w:lang w:val="es-AR"/>
              </w:rPr>
              <w:t>instancia”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internacional</w:t>
            </w:r>
            <w:r w:rsidRPr="00F80604">
              <w:rPr>
                <w:lang w:val="es-AR"/>
              </w:rPr>
              <w:tab/>
              <w:t>7</w:t>
            </w:r>
          </w:hyperlink>
        </w:p>
        <w:p w14:paraId="07FFA98A" w14:textId="77777777" w:rsidR="003B4F45" w:rsidRPr="00F80604" w:rsidRDefault="00E80C89">
          <w:pPr>
            <w:pStyle w:val="TDC6"/>
            <w:numPr>
              <w:ilvl w:val="1"/>
              <w:numId w:val="24"/>
            </w:numPr>
            <w:tabs>
              <w:tab w:val="left" w:pos="1000"/>
              <w:tab w:val="left" w:leader="dot" w:pos="9384"/>
            </w:tabs>
            <w:rPr>
              <w:lang w:val="es-AR"/>
            </w:rPr>
          </w:pPr>
          <w:hyperlink w:anchor="_bookmark14" w:history="1">
            <w:r w:rsidRPr="00F80604">
              <w:rPr>
                <w:lang w:val="es-AR"/>
              </w:rPr>
              <w:t>Alegatos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las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partes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Comisión</w:t>
            </w:r>
            <w:r w:rsidRPr="00F80604">
              <w:rPr>
                <w:lang w:val="es-AR"/>
              </w:rPr>
              <w:tab/>
              <w:t>7</w:t>
            </w:r>
          </w:hyperlink>
        </w:p>
        <w:p w14:paraId="7617C7A8" w14:textId="77777777" w:rsidR="003B4F45" w:rsidRDefault="00E80C89">
          <w:pPr>
            <w:pStyle w:val="TDC6"/>
            <w:numPr>
              <w:ilvl w:val="1"/>
              <w:numId w:val="24"/>
            </w:numPr>
            <w:tabs>
              <w:tab w:val="left" w:pos="998"/>
              <w:tab w:val="left" w:leader="dot" w:pos="9384"/>
            </w:tabs>
            <w:spacing w:before="1"/>
            <w:ind w:left="998" w:hanging="480"/>
          </w:pPr>
          <w:hyperlink w:anchor="_bookmark15" w:history="1">
            <w:r>
              <w:t>Consideraciones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7</w:t>
            </w:r>
          </w:hyperlink>
        </w:p>
        <w:p w14:paraId="09535E89" w14:textId="77777777" w:rsidR="003B4F45" w:rsidRPr="00F80604" w:rsidRDefault="00E80C89">
          <w:pPr>
            <w:pStyle w:val="TDC4"/>
            <w:numPr>
              <w:ilvl w:val="0"/>
              <w:numId w:val="24"/>
            </w:numPr>
            <w:tabs>
              <w:tab w:val="left" w:pos="403"/>
              <w:tab w:val="left" w:leader="dot" w:pos="9384"/>
            </w:tabs>
            <w:rPr>
              <w:lang w:val="es-AR"/>
            </w:rPr>
          </w:pPr>
          <w:hyperlink w:anchor="_bookmark17" w:history="1">
            <w:r w:rsidRPr="00F80604">
              <w:rPr>
                <w:lang w:val="es-AR"/>
              </w:rPr>
              <w:t>Alegada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falta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agotamiento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los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recursos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internos</w:t>
            </w:r>
            <w:r w:rsidRPr="00F80604">
              <w:rPr>
                <w:lang w:val="es-AR"/>
              </w:rPr>
              <w:tab/>
              <w:t>8</w:t>
            </w:r>
          </w:hyperlink>
        </w:p>
        <w:p w14:paraId="5E5E73D3" w14:textId="77777777" w:rsidR="003B4F45" w:rsidRPr="00F80604" w:rsidRDefault="00E80C89">
          <w:pPr>
            <w:pStyle w:val="TDC6"/>
            <w:numPr>
              <w:ilvl w:val="1"/>
              <w:numId w:val="24"/>
            </w:numPr>
            <w:tabs>
              <w:tab w:val="left" w:pos="1000"/>
              <w:tab w:val="left" w:leader="dot" w:pos="9384"/>
            </w:tabs>
            <w:spacing w:before="1"/>
            <w:rPr>
              <w:lang w:val="es-AR"/>
            </w:rPr>
          </w:pPr>
          <w:hyperlink w:anchor="_bookmark18" w:history="1">
            <w:r w:rsidRPr="00F80604">
              <w:rPr>
                <w:lang w:val="es-AR"/>
              </w:rPr>
              <w:t>Alegatos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las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partes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Comisión</w:t>
            </w:r>
            <w:r w:rsidRPr="00F80604">
              <w:rPr>
                <w:lang w:val="es-AR"/>
              </w:rPr>
              <w:tab/>
              <w:t>8</w:t>
            </w:r>
          </w:hyperlink>
        </w:p>
        <w:p w14:paraId="688E5F7C" w14:textId="77777777" w:rsidR="003B4F45" w:rsidRDefault="00E80C89">
          <w:pPr>
            <w:pStyle w:val="TDC6"/>
            <w:numPr>
              <w:ilvl w:val="1"/>
              <w:numId w:val="24"/>
            </w:numPr>
            <w:tabs>
              <w:tab w:val="left" w:pos="998"/>
              <w:tab w:val="left" w:leader="dot" w:pos="9384"/>
            </w:tabs>
            <w:ind w:left="998" w:hanging="480"/>
          </w:pPr>
          <w:hyperlink w:anchor="_bookmark19" w:history="1">
            <w:r>
              <w:t>Consideraciones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8</w:t>
            </w:r>
          </w:hyperlink>
        </w:p>
        <w:p w14:paraId="38F1FF39" w14:textId="77777777" w:rsidR="003B4F45" w:rsidRDefault="00E80C89">
          <w:pPr>
            <w:pStyle w:val="TDC3"/>
            <w:numPr>
              <w:ilvl w:val="0"/>
              <w:numId w:val="25"/>
            </w:numPr>
            <w:tabs>
              <w:tab w:val="left" w:pos="346"/>
              <w:tab w:val="left" w:leader="dot" w:pos="9374"/>
            </w:tabs>
            <w:spacing w:line="240" w:lineRule="auto"/>
            <w:ind w:left="345" w:hanging="223"/>
          </w:pPr>
          <w:hyperlink w:anchor="_bookmark22" w:history="1">
            <w:r>
              <w:t>PRUEBA</w:t>
            </w:r>
            <w:r>
              <w:tab/>
              <w:t>9</w:t>
            </w:r>
          </w:hyperlink>
        </w:p>
        <w:p w14:paraId="36D90C1E" w14:textId="77777777" w:rsidR="003B4F45" w:rsidRPr="00F80604" w:rsidRDefault="00E80C89">
          <w:pPr>
            <w:pStyle w:val="TDC4"/>
            <w:numPr>
              <w:ilvl w:val="0"/>
              <w:numId w:val="23"/>
            </w:numPr>
            <w:tabs>
              <w:tab w:val="left" w:pos="403"/>
              <w:tab w:val="left" w:leader="dot" w:pos="9384"/>
            </w:tabs>
            <w:spacing w:before="1"/>
            <w:rPr>
              <w:lang w:val="es-AR"/>
            </w:rPr>
          </w:pPr>
          <w:hyperlink w:anchor="_bookmark23" w:history="1">
            <w:r w:rsidRPr="00F80604">
              <w:rPr>
                <w:lang w:val="es-AR"/>
              </w:rPr>
              <w:t>Admisibilidad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prueba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documental</w:t>
            </w:r>
            <w:r w:rsidRPr="00F80604">
              <w:rPr>
                <w:lang w:val="es-AR"/>
              </w:rPr>
              <w:tab/>
              <w:t>9</w:t>
            </w:r>
          </w:hyperlink>
        </w:p>
        <w:p w14:paraId="3FB2AFA5" w14:textId="77777777" w:rsidR="003B4F45" w:rsidRPr="00F80604" w:rsidRDefault="00E80C89">
          <w:pPr>
            <w:pStyle w:val="TDC4"/>
            <w:numPr>
              <w:ilvl w:val="0"/>
              <w:numId w:val="23"/>
            </w:numPr>
            <w:tabs>
              <w:tab w:val="left" w:pos="400"/>
              <w:tab w:val="left" w:leader="dot" w:pos="9257"/>
            </w:tabs>
            <w:ind w:left="399" w:hanging="282"/>
            <w:rPr>
              <w:lang w:val="es-AR"/>
            </w:rPr>
          </w:pPr>
          <w:hyperlink w:anchor="_bookmark28" w:history="1">
            <w:r w:rsidRPr="00F80604">
              <w:rPr>
                <w:lang w:val="es-AR"/>
              </w:rPr>
              <w:t>Admisibilidad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prueba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testimonial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peritajes</w:t>
            </w:r>
            <w:r w:rsidRPr="00F80604">
              <w:rPr>
                <w:lang w:val="es-AR"/>
              </w:rPr>
              <w:tab/>
              <w:t>10</w:t>
            </w:r>
          </w:hyperlink>
        </w:p>
        <w:p w14:paraId="45091120" w14:textId="77777777" w:rsidR="003B4F45" w:rsidRDefault="00E80C89">
          <w:pPr>
            <w:pStyle w:val="TDC3"/>
            <w:numPr>
              <w:ilvl w:val="0"/>
              <w:numId w:val="25"/>
            </w:numPr>
            <w:tabs>
              <w:tab w:val="left" w:pos="455"/>
              <w:tab w:val="left" w:leader="dot" w:pos="9232"/>
            </w:tabs>
            <w:ind w:left="454" w:hanging="332"/>
          </w:pPr>
          <w:hyperlink w:anchor="_bookmark35" w:history="1">
            <w:r>
              <w:t>HECHOS</w:t>
            </w:r>
            <w:r>
              <w:tab/>
              <w:t>11</w:t>
            </w:r>
          </w:hyperlink>
        </w:p>
        <w:p w14:paraId="07E2DDB5" w14:textId="77777777" w:rsidR="003B4F45" w:rsidRDefault="00E80C89">
          <w:pPr>
            <w:pStyle w:val="TDC4"/>
            <w:numPr>
              <w:ilvl w:val="0"/>
              <w:numId w:val="22"/>
            </w:numPr>
            <w:tabs>
              <w:tab w:val="left" w:pos="403"/>
              <w:tab w:val="left" w:leader="dot" w:pos="9257"/>
            </w:tabs>
          </w:pPr>
          <w:hyperlink w:anchor="_bookmark36" w:history="1">
            <w:r>
              <w:t>Marco</w:t>
            </w:r>
            <w:r>
              <w:rPr>
                <w:spacing w:val="-3"/>
              </w:rPr>
              <w:t xml:space="preserve"> </w:t>
            </w:r>
            <w:r>
              <w:t>normativo</w:t>
            </w:r>
            <w:r>
              <w:rPr>
                <w:spacing w:val="-2"/>
              </w:rPr>
              <w:t xml:space="preserve"> </w:t>
            </w:r>
            <w:r>
              <w:t>aplicable</w:t>
            </w:r>
            <w:r>
              <w:tab/>
              <w:t>11</w:t>
            </w:r>
          </w:hyperlink>
        </w:p>
        <w:p w14:paraId="25601D81" w14:textId="77777777" w:rsidR="003B4F45" w:rsidRPr="00F80604" w:rsidRDefault="00E80C89">
          <w:pPr>
            <w:pStyle w:val="TDC6"/>
            <w:numPr>
              <w:ilvl w:val="1"/>
              <w:numId w:val="22"/>
            </w:numPr>
            <w:tabs>
              <w:tab w:val="left" w:pos="998"/>
              <w:tab w:val="left" w:leader="dot" w:pos="9257"/>
            </w:tabs>
            <w:spacing w:before="1"/>
            <w:rPr>
              <w:lang w:val="es-AR"/>
            </w:rPr>
          </w:pPr>
          <w:hyperlink w:anchor="_bookmark37" w:history="1">
            <w:r w:rsidRPr="00F80604">
              <w:rPr>
                <w:lang w:val="es-AR"/>
              </w:rPr>
              <w:t>Constitución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Política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5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República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Guatemala</w:t>
            </w:r>
            <w:r w:rsidRPr="00F80604">
              <w:rPr>
                <w:lang w:val="es-AR"/>
              </w:rPr>
              <w:tab/>
              <w:t>11</w:t>
            </w:r>
          </w:hyperlink>
        </w:p>
        <w:p w14:paraId="7358B2E7" w14:textId="77777777" w:rsidR="003B4F45" w:rsidRPr="00F80604" w:rsidRDefault="00E80C89">
          <w:pPr>
            <w:pStyle w:val="TDC6"/>
            <w:numPr>
              <w:ilvl w:val="1"/>
              <w:numId w:val="22"/>
            </w:numPr>
            <w:tabs>
              <w:tab w:val="left" w:pos="1041"/>
              <w:tab w:val="left" w:leader="dot" w:pos="9257"/>
            </w:tabs>
            <w:spacing w:line="240" w:lineRule="auto"/>
            <w:ind w:left="518" w:right="113" w:firstLine="0"/>
            <w:rPr>
              <w:lang w:val="es-AR"/>
            </w:rPr>
          </w:pPr>
          <w:hyperlink w:anchor="_bookmark38" w:history="1">
            <w:r w:rsidRPr="00F80604">
              <w:rPr>
                <w:lang w:val="es-AR"/>
              </w:rPr>
              <w:t>Ley</w:t>
            </w:r>
            <w:r w:rsidRPr="00F80604">
              <w:rPr>
                <w:spacing w:val="39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39"/>
                <w:lang w:val="es-AR"/>
              </w:rPr>
              <w:t xml:space="preserve"> </w:t>
            </w:r>
            <w:r w:rsidRPr="00F80604">
              <w:rPr>
                <w:lang w:val="es-AR"/>
              </w:rPr>
              <w:t>Sindicalización</w:t>
            </w:r>
            <w:r w:rsidRPr="00F80604">
              <w:rPr>
                <w:spacing w:val="40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40"/>
                <w:lang w:val="es-AR"/>
              </w:rPr>
              <w:t xml:space="preserve"> </w:t>
            </w:r>
            <w:r w:rsidRPr="00F80604">
              <w:rPr>
                <w:lang w:val="es-AR"/>
              </w:rPr>
              <w:t>regulación</w:t>
            </w:r>
            <w:r w:rsidRPr="00F80604">
              <w:rPr>
                <w:spacing w:val="40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39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40"/>
                <w:lang w:val="es-AR"/>
              </w:rPr>
              <w:t xml:space="preserve"> </w:t>
            </w:r>
            <w:r w:rsidRPr="00F80604">
              <w:rPr>
                <w:lang w:val="es-AR"/>
              </w:rPr>
              <w:t>huelga</w:t>
            </w:r>
            <w:r w:rsidRPr="00F80604">
              <w:rPr>
                <w:spacing w:val="39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39"/>
                <w:lang w:val="es-AR"/>
              </w:rPr>
              <w:t xml:space="preserve"> </w:t>
            </w:r>
            <w:r w:rsidRPr="00F80604">
              <w:rPr>
                <w:lang w:val="es-AR"/>
              </w:rPr>
              <w:t>los</w:t>
            </w:r>
            <w:r w:rsidRPr="00F80604">
              <w:rPr>
                <w:spacing w:val="40"/>
                <w:lang w:val="es-AR"/>
              </w:rPr>
              <w:t xml:space="preserve"> </w:t>
            </w:r>
            <w:r w:rsidRPr="00F80604">
              <w:rPr>
                <w:lang w:val="es-AR"/>
              </w:rPr>
              <w:t>trabajadores</w:t>
            </w:r>
            <w:r w:rsidRPr="00F80604">
              <w:rPr>
                <w:spacing w:val="40"/>
                <w:lang w:val="es-AR"/>
              </w:rPr>
              <w:t xml:space="preserve"> </w:t>
            </w:r>
            <w:r w:rsidRPr="00F80604">
              <w:rPr>
                <w:lang w:val="es-AR"/>
              </w:rPr>
              <w:t>del</w:t>
            </w:r>
            <w:r w:rsidRPr="00F80604">
              <w:rPr>
                <w:spacing w:val="39"/>
                <w:lang w:val="es-AR"/>
              </w:rPr>
              <w:t xml:space="preserve"> </w:t>
            </w:r>
            <w:r w:rsidRPr="00F80604">
              <w:rPr>
                <w:lang w:val="es-AR"/>
              </w:rPr>
              <w:t>Estado,</w:t>
            </w:r>
          </w:hyperlink>
          <w:r w:rsidRPr="00F80604">
            <w:rPr>
              <w:spacing w:val="-68"/>
              <w:lang w:val="es-AR"/>
            </w:rPr>
            <w:t xml:space="preserve"> </w:t>
          </w:r>
          <w:hyperlink w:anchor="_bookmark38" w:history="1">
            <w:r w:rsidRPr="00F80604">
              <w:rPr>
                <w:lang w:val="es-AR"/>
              </w:rPr>
              <w:t>Decreto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Número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71-86</w:t>
            </w:r>
            <w:r w:rsidRPr="00F80604">
              <w:rPr>
                <w:lang w:val="es-AR"/>
              </w:rPr>
              <w:tab/>
              <w:t>11</w:t>
            </w:r>
          </w:hyperlink>
        </w:p>
        <w:p w14:paraId="2CD44E57" w14:textId="77777777" w:rsidR="003B4F45" w:rsidRDefault="00E80C89">
          <w:pPr>
            <w:pStyle w:val="TDC6"/>
            <w:numPr>
              <w:ilvl w:val="1"/>
              <w:numId w:val="22"/>
            </w:numPr>
            <w:tabs>
              <w:tab w:val="left" w:pos="998"/>
              <w:tab w:val="left" w:leader="dot" w:pos="9257"/>
            </w:tabs>
            <w:spacing w:line="240" w:lineRule="auto"/>
            <w:ind w:left="998"/>
          </w:pPr>
          <w:hyperlink w:anchor="_bookmark41" w:history="1">
            <w:r>
              <w:t>Código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Trabajo</w:t>
            </w:r>
            <w:r>
              <w:tab/>
              <w:t>12</w:t>
            </w:r>
          </w:hyperlink>
        </w:p>
        <w:p w14:paraId="67CE3459" w14:textId="77777777" w:rsidR="003B4F45" w:rsidRPr="00F80604" w:rsidRDefault="00E80C89">
          <w:pPr>
            <w:pStyle w:val="TDC6"/>
            <w:numPr>
              <w:ilvl w:val="1"/>
              <w:numId w:val="22"/>
            </w:numPr>
            <w:tabs>
              <w:tab w:val="left" w:pos="998"/>
              <w:tab w:val="left" w:leader="dot" w:pos="9257"/>
            </w:tabs>
            <w:spacing w:line="240" w:lineRule="auto"/>
            <w:ind w:left="998"/>
            <w:rPr>
              <w:lang w:val="es-AR"/>
            </w:rPr>
          </w:pPr>
          <w:hyperlink w:anchor="_bookmark43" w:history="1">
            <w:r w:rsidRPr="00F80604">
              <w:rPr>
                <w:lang w:val="es-AR"/>
              </w:rPr>
              <w:t>Pacto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Co</w:t>
            </w:r>
            <w:r w:rsidRPr="00F80604">
              <w:rPr>
                <w:lang w:val="es-AR"/>
              </w:rPr>
              <w:t>lectivo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Condiciones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Trabajo</w:t>
            </w:r>
            <w:r w:rsidRPr="00F80604">
              <w:rPr>
                <w:lang w:val="es-AR"/>
              </w:rPr>
              <w:tab/>
              <w:t>13</w:t>
            </w:r>
          </w:hyperlink>
        </w:p>
        <w:p w14:paraId="6CBB24E1" w14:textId="77777777" w:rsidR="003B4F45" w:rsidRPr="00F80604" w:rsidRDefault="00E80C89">
          <w:pPr>
            <w:pStyle w:val="TDC4"/>
            <w:numPr>
              <w:ilvl w:val="0"/>
              <w:numId w:val="22"/>
            </w:numPr>
            <w:tabs>
              <w:tab w:val="left" w:pos="403"/>
              <w:tab w:val="left" w:leader="dot" w:pos="9257"/>
            </w:tabs>
            <w:rPr>
              <w:lang w:val="es-AR"/>
            </w:rPr>
          </w:pPr>
          <w:hyperlink w:anchor="_bookmark45" w:history="1">
            <w:r w:rsidRPr="00F80604">
              <w:rPr>
                <w:lang w:val="es-AR"/>
              </w:rPr>
              <w:t>La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renegociación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del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pacto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colectivo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huelga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1996</w:t>
            </w:r>
            <w:r w:rsidRPr="00F80604">
              <w:rPr>
                <w:lang w:val="es-AR"/>
              </w:rPr>
              <w:tab/>
              <w:t>14</w:t>
            </w:r>
          </w:hyperlink>
        </w:p>
        <w:p w14:paraId="6282B0D1" w14:textId="77777777" w:rsidR="003B4F45" w:rsidRPr="00F80604" w:rsidRDefault="00E80C89">
          <w:pPr>
            <w:pStyle w:val="TDC6"/>
            <w:numPr>
              <w:ilvl w:val="1"/>
              <w:numId w:val="22"/>
            </w:numPr>
            <w:tabs>
              <w:tab w:val="left" w:pos="998"/>
              <w:tab w:val="left" w:leader="dot" w:pos="9257"/>
            </w:tabs>
            <w:ind w:left="998"/>
            <w:rPr>
              <w:lang w:val="es-AR"/>
            </w:rPr>
          </w:pPr>
          <w:hyperlink w:anchor="_bookmark46" w:history="1">
            <w:r w:rsidRPr="00F80604">
              <w:rPr>
                <w:lang w:val="es-AR"/>
              </w:rPr>
              <w:t>El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proceso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denuncia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renegociación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del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pacto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colectivo</w:t>
            </w:r>
            <w:r w:rsidRPr="00F80604">
              <w:rPr>
                <w:lang w:val="es-AR"/>
              </w:rPr>
              <w:tab/>
              <w:t>14</w:t>
            </w:r>
          </w:hyperlink>
        </w:p>
        <w:p w14:paraId="4AC61D1D" w14:textId="77777777" w:rsidR="003B4F45" w:rsidRPr="00F80604" w:rsidRDefault="00E80C89">
          <w:pPr>
            <w:pStyle w:val="TDC6"/>
            <w:numPr>
              <w:ilvl w:val="1"/>
              <w:numId w:val="22"/>
            </w:numPr>
            <w:tabs>
              <w:tab w:val="left" w:pos="1000"/>
              <w:tab w:val="left" w:leader="dot" w:pos="9257"/>
            </w:tabs>
            <w:spacing w:before="1"/>
            <w:ind w:left="999" w:hanging="482"/>
            <w:rPr>
              <w:lang w:val="es-AR"/>
            </w:rPr>
          </w:pPr>
          <w:hyperlink w:anchor="_bookmark54" w:history="1">
            <w:r w:rsidRPr="00F80604">
              <w:rPr>
                <w:lang w:val="es-AR"/>
              </w:rPr>
              <w:t>La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realización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huelga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su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posterior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calificación</w:t>
            </w:r>
            <w:r w:rsidRPr="00F80604">
              <w:rPr>
                <w:lang w:val="es-AR"/>
              </w:rPr>
              <w:tab/>
              <w:t>15</w:t>
            </w:r>
          </w:hyperlink>
        </w:p>
        <w:p w14:paraId="2D57BD8C" w14:textId="77777777" w:rsidR="003B4F45" w:rsidRPr="00F80604" w:rsidRDefault="00E80C89">
          <w:pPr>
            <w:pStyle w:val="TDC6"/>
            <w:numPr>
              <w:ilvl w:val="1"/>
              <w:numId w:val="22"/>
            </w:numPr>
            <w:tabs>
              <w:tab w:val="left" w:pos="1000"/>
              <w:tab w:val="left" w:leader="dot" w:pos="9257"/>
            </w:tabs>
            <w:ind w:left="999" w:hanging="482"/>
            <w:rPr>
              <w:lang w:val="es-AR"/>
            </w:rPr>
          </w:pPr>
          <w:hyperlink w:anchor="_bookmark62" w:history="1">
            <w:r w:rsidRPr="00F80604">
              <w:rPr>
                <w:lang w:val="es-AR"/>
              </w:rPr>
              <w:t>Recursos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para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impugnar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declaratoria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ilegalidad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huelga</w:t>
            </w:r>
            <w:r w:rsidRPr="00F80604">
              <w:rPr>
                <w:lang w:val="es-AR"/>
              </w:rPr>
              <w:tab/>
              <w:t>16</w:t>
            </w:r>
          </w:hyperlink>
        </w:p>
        <w:p w14:paraId="1A0F7FCD" w14:textId="77777777" w:rsidR="003B4F45" w:rsidRPr="00F80604" w:rsidRDefault="00E80C89">
          <w:pPr>
            <w:pStyle w:val="TDC4"/>
            <w:numPr>
              <w:ilvl w:val="0"/>
              <w:numId w:val="22"/>
            </w:numPr>
            <w:tabs>
              <w:tab w:val="left" w:pos="403"/>
              <w:tab w:val="left" w:leader="dot" w:pos="9257"/>
            </w:tabs>
            <w:rPr>
              <w:lang w:val="es-AR"/>
            </w:rPr>
          </w:pPr>
          <w:hyperlink w:anchor="_bookmark68" w:history="1">
            <w:r w:rsidRPr="00F80604">
              <w:rPr>
                <w:lang w:val="es-AR"/>
              </w:rPr>
              <w:t>Los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despidos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por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parte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Corte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Suprema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recursos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contra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éstos</w:t>
            </w:r>
            <w:r w:rsidRPr="00F80604">
              <w:rPr>
                <w:lang w:val="es-AR"/>
              </w:rPr>
              <w:tab/>
              <w:t>17</w:t>
            </w:r>
          </w:hyperlink>
        </w:p>
        <w:p w14:paraId="5FA68A14" w14:textId="77777777" w:rsidR="003B4F45" w:rsidRDefault="00E80C89">
          <w:pPr>
            <w:pStyle w:val="TDC3"/>
            <w:numPr>
              <w:ilvl w:val="0"/>
              <w:numId w:val="25"/>
            </w:numPr>
            <w:tabs>
              <w:tab w:val="left" w:pos="564"/>
              <w:tab w:val="left" w:leader="dot" w:pos="9232"/>
            </w:tabs>
            <w:ind w:left="563" w:hanging="441"/>
          </w:pPr>
          <w:hyperlink w:anchor="_bookmark80" w:history="1">
            <w:r>
              <w:t>FONDO</w:t>
            </w:r>
            <w:r>
              <w:tab/>
              <w:t>19</w:t>
            </w:r>
          </w:hyperlink>
        </w:p>
        <w:p w14:paraId="130BFA5C" w14:textId="77777777" w:rsidR="003B4F45" w:rsidRPr="00F80604" w:rsidRDefault="00E80C89">
          <w:pPr>
            <w:pStyle w:val="TDC5"/>
            <w:numPr>
              <w:ilvl w:val="1"/>
              <w:numId w:val="25"/>
            </w:numPr>
            <w:tabs>
              <w:tab w:val="left" w:pos="835"/>
              <w:tab w:val="left" w:leader="dot" w:pos="9232"/>
            </w:tabs>
            <w:ind w:firstLine="33"/>
            <w:jc w:val="both"/>
            <w:rPr>
              <w:lang w:val="es-AR"/>
            </w:rPr>
          </w:pPr>
          <w:hyperlink w:anchor="_bookmark85" w:history="1">
            <w:r w:rsidRPr="00F80604">
              <w:rPr>
                <w:lang w:val="es-AR"/>
              </w:rPr>
              <w:t>DERECHOS A LAS GARANTÍAS JUDICIALES Y A LA PROTECCIÓN JUDICIAL EN</w:t>
            </w:r>
          </w:hyperlink>
          <w:r w:rsidRPr="00F80604">
            <w:rPr>
              <w:spacing w:val="-66"/>
              <w:lang w:val="es-AR"/>
            </w:rPr>
            <w:t xml:space="preserve"> </w:t>
          </w:r>
          <w:hyperlink w:anchor="_bookmark85" w:history="1">
            <w:r w:rsidRPr="00F80604">
              <w:rPr>
                <w:lang w:val="es-AR"/>
              </w:rPr>
              <w:t>RELACIÓN</w:t>
            </w:r>
            <w:r w:rsidRPr="00F80604">
              <w:rPr>
                <w:spacing w:val="3"/>
                <w:lang w:val="es-AR"/>
              </w:rPr>
              <w:t xml:space="preserve"> </w:t>
            </w:r>
            <w:r w:rsidRPr="00F80604">
              <w:rPr>
                <w:lang w:val="es-AR"/>
              </w:rPr>
              <w:t>CON</w:t>
            </w:r>
            <w:r w:rsidRPr="00F80604">
              <w:rPr>
                <w:spacing w:val="4"/>
                <w:lang w:val="es-AR"/>
              </w:rPr>
              <w:t xml:space="preserve"> </w:t>
            </w:r>
            <w:r w:rsidRPr="00F80604">
              <w:rPr>
                <w:lang w:val="es-AR"/>
              </w:rPr>
              <w:t>LAS</w:t>
            </w:r>
            <w:r w:rsidRPr="00F80604">
              <w:rPr>
                <w:spacing w:val="4"/>
                <w:lang w:val="es-AR"/>
              </w:rPr>
              <w:t xml:space="preserve"> </w:t>
            </w:r>
            <w:r w:rsidRPr="00F80604">
              <w:rPr>
                <w:lang w:val="es-AR"/>
              </w:rPr>
              <w:t>OBLIGACIONES</w:t>
            </w:r>
            <w:r w:rsidRPr="00F80604">
              <w:rPr>
                <w:spacing w:val="4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5"/>
                <w:lang w:val="es-AR"/>
              </w:rPr>
              <w:t xml:space="preserve"> </w:t>
            </w:r>
            <w:r w:rsidRPr="00F80604">
              <w:rPr>
                <w:lang w:val="es-AR"/>
              </w:rPr>
              <w:t>RESPETAR</w:t>
            </w:r>
            <w:r w:rsidRPr="00F80604">
              <w:rPr>
                <w:spacing w:val="4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3"/>
                <w:lang w:val="es-AR"/>
              </w:rPr>
              <w:t xml:space="preserve"> </w:t>
            </w:r>
            <w:r w:rsidRPr="00F80604">
              <w:rPr>
                <w:lang w:val="es-AR"/>
              </w:rPr>
              <w:t>GARANTIZA</w:t>
            </w:r>
            <w:r w:rsidRPr="00F80604">
              <w:rPr>
                <w:lang w:val="es-AR"/>
              </w:rPr>
              <w:t>R</w:t>
            </w:r>
            <w:r w:rsidRPr="00F80604">
              <w:rPr>
                <w:spacing w:val="5"/>
                <w:lang w:val="es-AR"/>
              </w:rPr>
              <w:t xml:space="preserve"> </w:t>
            </w:r>
            <w:r w:rsidRPr="00F80604">
              <w:rPr>
                <w:lang w:val="es-AR"/>
              </w:rPr>
              <w:t>LOS</w:t>
            </w:r>
            <w:r w:rsidRPr="00F80604">
              <w:rPr>
                <w:spacing w:val="5"/>
                <w:lang w:val="es-AR"/>
              </w:rPr>
              <w:t xml:space="preserve"> </w:t>
            </w:r>
            <w:r w:rsidRPr="00F80604">
              <w:rPr>
                <w:lang w:val="es-AR"/>
              </w:rPr>
              <w:t>DERECHOS</w:t>
            </w:r>
          </w:hyperlink>
          <w:r w:rsidRPr="00F80604">
            <w:rPr>
              <w:spacing w:val="1"/>
              <w:lang w:val="es-AR"/>
            </w:rPr>
            <w:t xml:space="preserve"> </w:t>
          </w:r>
          <w:hyperlink w:anchor="_bookmark85" w:history="1">
            <w:r w:rsidRPr="00F80604">
              <w:rPr>
                <w:lang w:val="es-AR"/>
              </w:rPr>
              <w:t>Y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EL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DEBER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ADOPTAR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DISPOSICIONES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DERECHO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INTERNO</w:t>
            </w:r>
            <w:r w:rsidRPr="00F80604">
              <w:rPr>
                <w:lang w:val="es-AR"/>
              </w:rPr>
              <w:tab/>
            </w:r>
            <w:r w:rsidRPr="00F80604">
              <w:rPr>
                <w:spacing w:val="-2"/>
                <w:lang w:val="es-AR"/>
              </w:rPr>
              <w:t>20</w:t>
            </w:r>
          </w:hyperlink>
        </w:p>
        <w:p w14:paraId="4D904DC6" w14:textId="77777777" w:rsidR="003B4F45" w:rsidRPr="00F80604" w:rsidRDefault="00E80C89">
          <w:pPr>
            <w:pStyle w:val="TDC4"/>
            <w:numPr>
              <w:ilvl w:val="0"/>
              <w:numId w:val="21"/>
            </w:numPr>
            <w:tabs>
              <w:tab w:val="left" w:pos="403"/>
              <w:tab w:val="left" w:leader="dot" w:pos="9257"/>
            </w:tabs>
            <w:rPr>
              <w:lang w:val="es-AR"/>
            </w:rPr>
          </w:pPr>
          <w:hyperlink w:anchor="_bookmark86" w:history="1">
            <w:r w:rsidRPr="00F80604">
              <w:rPr>
                <w:lang w:val="es-AR"/>
              </w:rPr>
              <w:t>Alegatos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las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partes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Comisión</w:t>
            </w:r>
            <w:r w:rsidRPr="00F80604">
              <w:rPr>
                <w:lang w:val="es-AR"/>
              </w:rPr>
              <w:tab/>
              <w:t>20</w:t>
            </w:r>
          </w:hyperlink>
        </w:p>
        <w:p w14:paraId="3404812B" w14:textId="77777777" w:rsidR="003B4F45" w:rsidRDefault="00E80C89">
          <w:pPr>
            <w:pStyle w:val="TDC4"/>
            <w:numPr>
              <w:ilvl w:val="0"/>
              <w:numId w:val="21"/>
            </w:numPr>
            <w:tabs>
              <w:tab w:val="left" w:pos="400"/>
              <w:tab w:val="left" w:leader="dot" w:pos="9257"/>
            </w:tabs>
            <w:ind w:left="399" w:hanging="282"/>
          </w:pPr>
          <w:hyperlink w:anchor="_bookmark88" w:history="1">
            <w:r>
              <w:t>Consideraciones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Corte</w:t>
            </w:r>
            <w:r>
              <w:tab/>
              <w:t>21</w:t>
            </w:r>
          </w:hyperlink>
        </w:p>
        <w:p w14:paraId="2BDC191A" w14:textId="77777777" w:rsidR="003B4F45" w:rsidRPr="00F80604" w:rsidRDefault="00E80C89">
          <w:pPr>
            <w:pStyle w:val="TDC6"/>
            <w:numPr>
              <w:ilvl w:val="1"/>
              <w:numId w:val="21"/>
            </w:numPr>
            <w:tabs>
              <w:tab w:val="left" w:pos="998"/>
              <w:tab w:val="left" w:leader="dot" w:pos="9257"/>
            </w:tabs>
            <w:spacing w:before="1"/>
            <w:rPr>
              <w:lang w:val="es-AR"/>
            </w:rPr>
          </w:pPr>
          <w:hyperlink w:anchor="_bookmark90" w:history="1">
            <w:r w:rsidRPr="00F80604">
              <w:rPr>
                <w:lang w:val="es-AR"/>
              </w:rPr>
              <w:t>Derecho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las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garantías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judiciales</w:t>
            </w:r>
            <w:r w:rsidRPr="00F80604">
              <w:rPr>
                <w:lang w:val="es-AR"/>
              </w:rPr>
              <w:tab/>
              <w:t>22</w:t>
            </w:r>
          </w:hyperlink>
        </w:p>
        <w:p w14:paraId="35BBC30D" w14:textId="77777777" w:rsidR="003B4F45" w:rsidRDefault="00E80C89">
          <w:pPr>
            <w:pStyle w:val="TDC6"/>
            <w:numPr>
              <w:ilvl w:val="1"/>
              <w:numId w:val="21"/>
            </w:numPr>
            <w:tabs>
              <w:tab w:val="left" w:pos="1000"/>
              <w:tab w:val="left" w:leader="dot" w:pos="9257"/>
            </w:tabs>
            <w:ind w:left="999" w:hanging="482"/>
          </w:pPr>
          <w:hyperlink w:anchor="_bookmark114" w:history="1">
            <w:r>
              <w:t>Protección</w:t>
            </w:r>
            <w:r>
              <w:rPr>
                <w:spacing w:val="-4"/>
              </w:rPr>
              <w:t xml:space="preserve"> </w:t>
            </w:r>
            <w:r>
              <w:t>judicial</w:t>
            </w:r>
            <w:r>
              <w:tab/>
              <w:t>26</w:t>
            </w:r>
          </w:hyperlink>
        </w:p>
        <w:p w14:paraId="7F36A3EF" w14:textId="77777777" w:rsidR="003B4F45" w:rsidRDefault="00E80C89">
          <w:pPr>
            <w:pStyle w:val="TDC4"/>
            <w:numPr>
              <w:ilvl w:val="0"/>
              <w:numId w:val="21"/>
            </w:numPr>
            <w:tabs>
              <w:tab w:val="left" w:pos="402"/>
              <w:tab w:val="left" w:leader="dot" w:pos="9257"/>
            </w:tabs>
            <w:ind w:left="401" w:hanging="284"/>
          </w:pPr>
          <w:hyperlink w:anchor="_bookmark131" w:history="1">
            <w:r>
              <w:t>Conclusión</w:t>
            </w:r>
            <w:r>
              <w:tab/>
              <w:t>29</w:t>
            </w:r>
          </w:hyperlink>
        </w:p>
        <w:p w14:paraId="6E3BFC56" w14:textId="77777777" w:rsidR="003B4F45" w:rsidRPr="00F80604" w:rsidRDefault="00E80C89">
          <w:pPr>
            <w:pStyle w:val="TDC3"/>
            <w:numPr>
              <w:ilvl w:val="1"/>
              <w:numId w:val="25"/>
            </w:numPr>
            <w:tabs>
              <w:tab w:val="left" w:pos="905"/>
              <w:tab w:val="left" w:leader="dot" w:pos="9232"/>
            </w:tabs>
            <w:spacing w:line="240" w:lineRule="auto"/>
            <w:ind w:left="122" w:right="120" w:hanging="2"/>
            <w:jc w:val="left"/>
            <w:rPr>
              <w:lang w:val="es-AR"/>
            </w:rPr>
          </w:pPr>
          <w:hyperlink w:anchor="_bookmark132" w:history="1">
            <w:r w:rsidRPr="00F80604">
              <w:rPr>
                <w:lang w:val="es-AR"/>
              </w:rPr>
              <w:t>DERECHO A LA HUELGA, LIBERTAD DE ASOCIACIÓN, LIBERTAD SINDICAL Y</w:t>
            </w:r>
          </w:hyperlink>
          <w:r w:rsidRPr="00F80604">
            <w:rPr>
              <w:spacing w:val="1"/>
              <w:lang w:val="es-AR"/>
            </w:rPr>
            <w:t xml:space="preserve"> </w:t>
          </w:r>
          <w:hyperlink w:anchor="_bookmark132" w:history="1">
            <w:r w:rsidRPr="00F80604">
              <w:rPr>
                <w:lang w:val="es-AR"/>
              </w:rPr>
              <w:t>DERECHO AL TRABAJO EN RELACIÓN CON LAS OBLIGACIONES DE RESPETAR Y</w:t>
            </w:r>
          </w:hyperlink>
          <w:r w:rsidRPr="00F80604">
            <w:rPr>
              <w:spacing w:val="1"/>
              <w:lang w:val="es-AR"/>
            </w:rPr>
            <w:t xml:space="preserve"> </w:t>
          </w:r>
          <w:hyperlink w:anchor="_bookmark132" w:history="1">
            <w:r w:rsidRPr="00F80604">
              <w:rPr>
                <w:lang w:val="es-AR"/>
              </w:rPr>
              <w:t>GARANTIZAR LOS DERECHOS, EL DEBER DE ADOPTAR DISPOSICIONES DE</w:t>
            </w:r>
          </w:hyperlink>
          <w:r w:rsidRPr="00F80604">
            <w:rPr>
              <w:spacing w:val="1"/>
              <w:lang w:val="es-AR"/>
            </w:rPr>
            <w:t xml:space="preserve"> </w:t>
          </w:r>
          <w:hyperlink w:anchor="_bookmark132" w:history="1">
            <w:r w:rsidRPr="00F80604">
              <w:rPr>
                <w:lang w:val="es-AR"/>
              </w:rPr>
              <w:t>DERECHO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INTERNO</w:t>
            </w:r>
            <w:r w:rsidRPr="00F80604">
              <w:rPr>
                <w:lang w:val="es-AR"/>
              </w:rPr>
              <w:tab/>
            </w:r>
            <w:r w:rsidRPr="00F80604">
              <w:rPr>
                <w:spacing w:val="-2"/>
                <w:lang w:val="es-AR"/>
              </w:rPr>
              <w:t>29</w:t>
            </w:r>
          </w:hyperlink>
        </w:p>
        <w:p w14:paraId="0E4C5A78" w14:textId="77777777" w:rsidR="003B4F45" w:rsidRPr="00F80604" w:rsidRDefault="00E80C89">
          <w:pPr>
            <w:pStyle w:val="TDC2"/>
            <w:numPr>
              <w:ilvl w:val="0"/>
              <w:numId w:val="20"/>
            </w:numPr>
            <w:tabs>
              <w:tab w:val="left" w:pos="403"/>
              <w:tab w:val="left" w:leader="dot" w:pos="9139"/>
            </w:tabs>
            <w:spacing w:before="1"/>
            <w:ind w:hanging="403"/>
            <w:rPr>
              <w:lang w:val="es-AR"/>
            </w:rPr>
          </w:pPr>
          <w:hyperlink w:anchor="_bookmark133" w:history="1">
            <w:r w:rsidRPr="00F80604">
              <w:rPr>
                <w:lang w:val="es-AR"/>
              </w:rPr>
              <w:t>Alegatos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las partes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y de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Comisión</w:t>
            </w:r>
            <w:r w:rsidRPr="00F80604">
              <w:rPr>
                <w:lang w:val="es-AR"/>
              </w:rPr>
              <w:tab/>
              <w:t>29</w:t>
            </w:r>
          </w:hyperlink>
        </w:p>
        <w:p w14:paraId="22375E60" w14:textId="77777777" w:rsidR="003B4F45" w:rsidRDefault="00E80C89">
          <w:pPr>
            <w:pStyle w:val="TDC2"/>
            <w:numPr>
              <w:ilvl w:val="0"/>
              <w:numId w:val="20"/>
            </w:numPr>
            <w:tabs>
              <w:tab w:val="left" w:pos="403"/>
              <w:tab w:val="left" w:leader="dot" w:pos="9139"/>
            </w:tabs>
            <w:ind w:hanging="403"/>
          </w:pPr>
          <w:hyperlink w:anchor="_bookmark137" w:history="1">
            <w:r>
              <w:t>Consideraciones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Corte</w:t>
            </w:r>
            <w:r>
              <w:tab/>
              <w:t>31</w:t>
            </w:r>
          </w:hyperlink>
        </w:p>
        <w:p w14:paraId="412C45DE" w14:textId="77777777" w:rsidR="003B4F45" w:rsidRPr="00F80604" w:rsidRDefault="00E80C89">
          <w:pPr>
            <w:pStyle w:val="TDC6"/>
            <w:numPr>
              <w:ilvl w:val="1"/>
              <w:numId w:val="20"/>
            </w:numPr>
            <w:tabs>
              <w:tab w:val="left" w:pos="1034"/>
              <w:tab w:val="left" w:leader="dot" w:pos="9257"/>
            </w:tabs>
            <w:spacing w:line="240" w:lineRule="auto"/>
            <w:ind w:right="115" w:firstLine="0"/>
            <w:rPr>
              <w:lang w:val="es-AR"/>
            </w:rPr>
          </w:pPr>
          <w:hyperlink w:anchor="_bookmark138" w:history="1">
            <w:r w:rsidRPr="00F80604">
              <w:rPr>
                <w:lang w:val="es-AR"/>
              </w:rPr>
              <w:t>Consideraciones</w:t>
            </w:r>
            <w:r w:rsidRPr="00F80604">
              <w:rPr>
                <w:spacing w:val="34"/>
                <w:lang w:val="es-AR"/>
              </w:rPr>
              <w:t xml:space="preserve"> </w:t>
            </w:r>
            <w:r w:rsidRPr="00F80604">
              <w:rPr>
                <w:lang w:val="es-AR"/>
              </w:rPr>
              <w:t>generales</w:t>
            </w:r>
            <w:r w:rsidRPr="00F80604">
              <w:rPr>
                <w:spacing w:val="35"/>
                <w:lang w:val="es-AR"/>
              </w:rPr>
              <w:t xml:space="preserve"> </w:t>
            </w:r>
            <w:r w:rsidRPr="00F80604">
              <w:rPr>
                <w:lang w:val="es-AR"/>
              </w:rPr>
              <w:t>respecto</w:t>
            </w:r>
            <w:r w:rsidRPr="00F80604">
              <w:rPr>
                <w:spacing w:val="34"/>
                <w:lang w:val="es-AR"/>
              </w:rPr>
              <w:t xml:space="preserve"> </w:t>
            </w:r>
            <w:r w:rsidRPr="00F80604">
              <w:rPr>
                <w:lang w:val="es-AR"/>
              </w:rPr>
              <w:t>del</w:t>
            </w:r>
            <w:r w:rsidRPr="00F80604">
              <w:rPr>
                <w:spacing w:val="34"/>
                <w:lang w:val="es-AR"/>
              </w:rPr>
              <w:t xml:space="preserve"> </w:t>
            </w:r>
            <w:r w:rsidRPr="00F80604">
              <w:rPr>
                <w:lang w:val="es-AR"/>
              </w:rPr>
              <w:t>contenido</w:t>
            </w:r>
            <w:r w:rsidRPr="00F80604">
              <w:rPr>
                <w:spacing w:val="34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34"/>
                <w:lang w:val="es-AR"/>
              </w:rPr>
              <w:t xml:space="preserve"> </w:t>
            </w:r>
            <w:r w:rsidRPr="00F80604">
              <w:rPr>
                <w:lang w:val="es-AR"/>
              </w:rPr>
              <w:t>alcance</w:t>
            </w:r>
            <w:r w:rsidRPr="00F80604">
              <w:rPr>
                <w:spacing w:val="34"/>
                <w:lang w:val="es-AR"/>
              </w:rPr>
              <w:t xml:space="preserve"> </w:t>
            </w:r>
            <w:r w:rsidRPr="00F80604">
              <w:rPr>
                <w:lang w:val="es-AR"/>
              </w:rPr>
              <w:t>del</w:t>
            </w:r>
            <w:r w:rsidRPr="00F80604">
              <w:rPr>
                <w:spacing w:val="34"/>
                <w:lang w:val="es-AR"/>
              </w:rPr>
              <w:t xml:space="preserve"> </w:t>
            </w:r>
            <w:r w:rsidRPr="00F80604">
              <w:rPr>
                <w:lang w:val="es-AR"/>
              </w:rPr>
              <w:t>artículo</w:t>
            </w:r>
            <w:r w:rsidRPr="00F80604">
              <w:rPr>
                <w:spacing w:val="34"/>
                <w:lang w:val="es-AR"/>
              </w:rPr>
              <w:t xml:space="preserve"> </w:t>
            </w:r>
            <w:r w:rsidRPr="00F80604">
              <w:rPr>
                <w:lang w:val="es-AR"/>
              </w:rPr>
              <w:t>26</w:t>
            </w:r>
            <w:r w:rsidRPr="00F80604">
              <w:rPr>
                <w:spacing w:val="34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34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</w:hyperlink>
          <w:r w:rsidRPr="00F80604">
            <w:rPr>
              <w:spacing w:val="-67"/>
              <w:lang w:val="es-AR"/>
            </w:rPr>
            <w:t xml:space="preserve"> </w:t>
          </w:r>
          <w:hyperlink w:anchor="_bookmark138" w:history="1">
            <w:r w:rsidRPr="00F80604">
              <w:rPr>
                <w:lang w:val="es-AR"/>
              </w:rPr>
              <w:t>Convención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Americana</w:t>
            </w:r>
            <w:r w:rsidRPr="00F80604">
              <w:rPr>
                <w:lang w:val="es-AR"/>
              </w:rPr>
              <w:tab/>
              <w:t>31</w:t>
            </w:r>
          </w:hyperlink>
        </w:p>
        <w:p w14:paraId="5A8129F1" w14:textId="77777777" w:rsidR="003B4F45" w:rsidRPr="00F80604" w:rsidRDefault="00E80C89">
          <w:pPr>
            <w:pStyle w:val="TDC6"/>
            <w:numPr>
              <w:ilvl w:val="1"/>
              <w:numId w:val="20"/>
            </w:numPr>
            <w:tabs>
              <w:tab w:val="left" w:pos="998"/>
              <w:tab w:val="left" w:leader="dot" w:pos="9257"/>
            </w:tabs>
            <w:spacing w:line="240" w:lineRule="auto"/>
            <w:ind w:right="115" w:firstLine="0"/>
            <w:rPr>
              <w:lang w:val="es-AR"/>
            </w:rPr>
          </w:pPr>
          <w:hyperlink w:anchor="_bookmark144" w:history="1">
            <w:r w:rsidRPr="00F80604">
              <w:rPr>
                <w:lang w:val="es-AR"/>
              </w:rPr>
              <w:t>Sobre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el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derecho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huelga,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en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relación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con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el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derecho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asociación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a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libertad</w:t>
            </w:r>
          </w:hyperlink>
          <w:r w:rsidRPr="00F80604">
            <w:rPr>
              <w:spacing w:val="-67"/>
              <w:lang w:val="es-AR"/>
            </w:rPr>
            <w:t xml:space="preserve"> </w:t>
          </w:r>
          <w:hyperlink w:anchor="_bookmark144" w:history="1">
            <w:r w:rsidRPr="00F80604">
              <w:rPr>
                <w:lang w:val="es-AR"/>
              </w:rPr>
              <w:t>sindical</w:t>
            </w:r>
            <w:r w:rsidRPr="00F80604">
              <w:rPr>
                <w:lang w:val="es-AR"/>
              </w:rPr>
              <w:tab/>
              <w:t>33</w:t>
            </w:r>
          </w:hyperlink>
        </w:p>
        <w:p w14:paraId="2832E9A7" w14:textId="77777777" w:rsidR="003B4F45" w:rsidRPr="00F80604" w:rsidRDefault="00E80C89">
          <w:pPr>
            <w:pStyle w:val="TDC6"/>
            <w:tabs>
              <w:tab w:val="left" w:leader="dot" w:pos="9257"/>
            </w:tabs>
            <w:ind w:left="518" w:firstLine="0"/>
            <w:rPr>
              <w:lang w:val="es-AR"/>
            </w:rPr>
          </w:pPr>
          <w:hyperlink w:anchor="_bookmark174" w:history="1">
            <w:r w:rsidRPr="00F80604">
              <w:rPr>
                <w:lang w:val="es-AR"/>
              </w:rPr>
              <w:t>B.2.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Sobre</w:t>
            </w:r>
            <w:r w:rsidRPr="00F80604">
              <w:rPr>
                <w:spacing w:val="-4"/>
                <w:lang w:val="es-AR"/>
              </w:rPr>
              <w:t xml:space="preserve"> </w:t>
            </w:r>
            <w:r w:rsidRPr="00F80604">
              <w:rPr>
                <w:lang w:val="es-AR"/>
              </w:rPr>
              <w:t>el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derecho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al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trabajo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y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a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estabilidad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laboral</w:t>
            </w:r>
            <w:r w:rsidRPr="00F80604">
              <w:rPr>
                <w:lang w:val="es-AR"/>
              </w:rPr>
              <w:tab/>
              <w:t>39</w:t>
            </w:r>
          </w:hyperlink>
        </w:p>
        <w:p w14:paraId="443A831C" w14:textId="77777777" w:rsidR="003B4F45" w:rsidRDefault="00E80C89">
          <w:pPr>
            <w:pStyle w:val="TDC4"/>
            <w:numPr>
              <w:ilvl w:val="0"/>
              <w:numId w:val="20"/>
            </w:numPr>
            <w:tabs>
              <w:tab w:val="left" w:pos="402"/>
              <w:tab w:val="left" w:leader="dot" w:pos="9257"/>
            </w:tabs>
            <w:spacing w:after="20"/>
            <w:ind w:left="401" w:hanging="284"/>
          </w:pPr>
          <w:hyperlink w:anchor="_bookmark181" w:history="1">
            <w:r>
              <w:t>Conclusión</w:t>
            </w:r>
            <w:r>
              <w:tab/>
              <w:t>40</w:t>
            </w:r>
          </w:hyperlink>
        </w:p>
        <w:p w14:paraId="13C4A20A" w14:textId="77777777" w:rsidR="003B4F45" w:rsidRDefault="00E80C89">
          <w:pPr>
            <w:pStyle w:val="TDC3"/>
            <w:numPr>
              <w:ilvl w:val="0"/>
              <w:numId w:val="25"/>
            </w:numPr>
            <w:tabs>
              <w:tab w:val="left" w:pos="673"/>
              <w:tab w:val="right" w:leader="dot" w:pos="9518"/>
            </w:tabs>
            <w:spacing w:before="77" w:line="240" w:lineRule="auto"/>
            <w:ind w:left="672" w:hanging="550"/>
          </w:pPr>
          <w:hyperlink w:anchor="_bookmark186" w:history="1">
            <w:r>
              <w:t>REPARACIONES</w:t>
            </w:r>
            <w:r>
              <w:tab/>
              <w:t>41</w:t>
            </w:r>
          </w:hyperlink>
        </w:p>
        <w:p w14:paraId="79891D71" w14:textId="77777777" w:rsidR="003B4F45" w:rsidRDefault="00E80C89">
          <w:pPr>
            <w:pStyle w:val="TDC4"/>
            <w:numPr>
              <w:ilvl w:val="0"/>
              <w:numId w:val="19"/>
            </w:numPr>
            <w:tabs>
              <w:tab w:val="left" w:pos="403"/>
              <w:tab w:val="right" w:leader="dot" w:pos="9512"/>
            </w:tabs>
            <w:spacing w:before="1"/>
          </w:pPr>
          <w:hyperlink w:anchor="_bookmark187" w:history="1">
            <w:r>
              <w:t>Parte</w:t>
            </w:r>
            <w:r>
              <w:rPr>
                <w:spacing w:val="-2"/>
              </w:rPr>
              <w:t xml:space="preserve"> </w:t>
            </w:r>
            <w:r>
              <w:t>Lesionada</w:t>
            </w:r>
            <w:r>
              <w:tab/>
              <w:t>41</w:t>
            </w:r>
          </w:hyperlink>
        </w:p>
        <w:p w14:paraId="1C3B60A7" w14:textId="77777777" w:rsidR="003B4F45" w:rsidRDefault="00E80C89">
          <w:pPr>
            <w:pStyle w:val="TDC4"/>
            <w:numPr>
              <w:ilvl w:val="0"/>
              <w:numId w:val="19"/>
            </w:numPr>
            <w:tabs>
              <w:tab w:val="left" w:pos="403"/>
              <w:tab w:val="right" w:leader="dot" w:pos="9512"/>
            </w:tabs>
          </w:pPr>
          <w:hyperlink w:anchor="_bookmark188" w:history="1">
            <w:r>
              <w:t>Medidas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restitución</w:t>
            </w:r>
            <w:r>
              <w:tab/>
              <w:t>41</w:t>
            </w:r>
          </w:hyperlink>
        </w:p>
        <w:p w14:paraId="2CF7B006" w14:textId="77777777" w:rsidR="003B4F45" w:rsidRDefault="00E80C89">
          <w:pPr>
            <w:pStyle w:val="TDC4"/>
            <w:numPr>
              <w:ilvl w:val="0"/>
              <w:numId w:val="19"/>
            </w:numPr>
            <w:tabs>
              <w:tab w:val="left" w:pos="402"/>
              <w:tab w:val="right" w:leader="dot" w:pos="9512"/>
            </w:tabs>
            <w:ind w:left="401" w:hanging="284"/>
          </w:pPr>
          <w:hyperlink w:anchor="_bookmark192" w:history="1">
            <w:r>
              <w:t>Medidas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satisfacción</w:t>
            </w:r>
            <w:r>
              <w:tab/>
              <w:t>42</w:t>
            </w:r>
          </w:hyperlink>
        </w:p>
        <w:p w14:paraId="3528A95A" w14:textId="77777777" w:rsidR="003B4F45" w:rsidRDefault="00E80C89">
          <w:pPr>
            <w:pStyle w:val="TDC4"/>
            <w:numPr>
              <w:ilvl w:val="0"/>
              <w:numId w:val="19"/>
            </w:numPr>
            <w:tabs>
              <w:tab w:val="left" w:pos="403"/>
              <w:tab w:val="right" w:leader="dot" w:pos="9512"/>
            </w:tabs>
          </w:pPr>
          <w:hyperlink w:anchor="_bookmark193" w:history="1">
            <w:r>
              <w:t>Garantías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no repetición</w:t>
            </w:r>
            <w:r>
              <w:tab/>
              <w:t>42</w:t>
            </w:r>
          </w:hyperlink>
        </w:p>
        <w:p w14:paraId="73F5ACFF" w14:textId="77777777" w:rsidR="003B4F45" w:rsidRDefault="00E80C89">
          <w:pPr>
            <w:pStyle w:val="TDC4"/>
            <w:numPr>
              <w:ilvl w:val="0"/>
              <w:numId w:val="19"/>
            </w:numPr>
            <w:tabs>
              <w:tab w:val="left" w:pos="403"/>
              <w:tab w:val="right" w:leader="dot" w:pos="9512"/>
            </w:tabs>
            <w:spacing w:before="1" w:line="240" w:lineRule="auto"/>
          </w:pPr>
          <w:hyperlink w:anchor="_bookmark195" w:history="1">
            <w:r>
              <w:t>Otras</w:t>
            </w:r>
            <w:r>
              <w:rPr>
                <w:spacing w:val="-1"/>
              </w:rPr>
              <w:t xml:space="preserve"> </w:t>
            </w:r>
            <w:r>
              <w:t>medidas solicitadas</w:t>
            </w:r>
            <w:r>
              <w:tab/>
              <w:t>43</w:t>
            </w:r>
          </w:hyperlink>
        </w:p>
        <w:p w14:paraId="32FAA188" w14:textId="77777777" w:rsidR="003B4F45" w:rsidRDefault="00E80C89">
          <w:pPr>
            <w:pStyle w:val="TDC4"/>
            <w:numPr>
              <w:ilvl w:val="0"/>
              <w:numId w:val="19"/>
            </w:numPr>
            <w:tabs>
              <w:tab w:val="left" w:pos="403"/>
              <w:tab w:val="right" w:leader="dot" w:pos="9512"/>
            </w:tabs>
            <w:spacing w:before="1"/>
          </w:pPr>
          <w:hyperlink w:anchor="_bookmark197" w:history="1">
            <w:r>
              <w:t>Indemnizaciones</w:t>
            </w:r>
            <w:r>
              <w:rPr>
                <w:spacing w:val="-1"/>
              </w:rPr>
              <w:t xml:space="preserve"> </w:t>
            </w:r>
            <w:r>
              <w:t>compensatorias</w:t>
            </w:r>
            <w:r>
              <w:tab/>
              <w:t>44</w:t>
            </w:r>
          </w:hyperlink>
        </w:p>
        <w:p w14:paraId="5413B1A7" w14:textId="77777777" w:rsidR="003B4F45" w:rsidRDefault="00E80C89">
          <w:pPr>
            <w:pStyle w:val="TDC6"/>
            <w:numPr>
              <w:ilvl w:val="1"/>
              <w:numId w:val="19"/>
            </w:numPr>
            <w:tabs>
              <w:tab w:val="left" w:pos="977"/>
              <w:tab w:val="right" w:leader="dot" w:pos="9512"/>
            </w:tabs>
          </w:pPr>
          <w:hyperlink w:anchor="_bookmark198" w:history="1">
            <w:r>
              <w:t>Daño</w:t>
            </w:r>
            <w:r>
              <w:rPr>
                <w:spacing w:val="-4"/>
              </w:rPr>
              <w:t xml:space="preserve"> </w:t>
            </w:r>
            <w:r>
              <w:t>material</w:t>
            </w:r>
            <w:r>
              <w:tab/>
              <w:t>44</w:t>
            </w:r>
          </w:hyperlink>
        </w:p>
        <w:p w14:paraId="129325F1" w14:textId="77777777" w:rsidR="003B4F45" w:rsidRDefault="00E80C89">
          <w:pPr>
            <w:pStyle w:val="TDC6"/>
            <w:numPr>
              <w:ilvl w:val="1"/>
              <w:numId w:val="19"/>
            </w:numPr>
            <w:tabs>
              <w:tab w:val="left" w:pos="977"/>
              <w:tab w:val="right" w:leader="dot" w:pos="9512"/>
            </w:tabs>
          </w:pPr>
          <w:hyperlink w:anchor="_bookmark199" w:history="1">
            <w:r>
              <w:t>Daño</w:t>
            </w:r>
            <w:r>
              <w:rPr>
                <w:spacing w:val="-3"/>
              </w:rPr>
              <w:t xml:space="preserve"> </w:t>
            </w:r>
            <w:r>
              <w:t>inmaterial</w:t>
            </w:r>
            <w:r>
              <w:tab/>
              <w:t>44</w:t>
            </w:r>
          </w:hyperlink>
        </w:p>
        <w:p w14:paraId="322352F6" w14:textId="77777777" w:rsidR="003B4F45" w:rsidRDefault="00E80C89">
          <w:pPr>
            <w:pStyle w:val="TDC4"/>
            <w:numPr>
              <w:ilvl w:val="0"/>
              <w:numId w:val="19"/>
            </w:numPr>
            <w:tabs>
              <w:tab w:val="left" w:pos="403"/>
              <w:tab w:val="right" w:leader="dot" w:pos="9512"/>
            </w:tabs>
          </w:pPr>
          <w:hyperlink w:anchor="_bookmark203" w:history="1">
            <w:r>
              <w:t>Costas</w:t>
            </w:r>
            <w:r>
              <w:rPr>
                <w:spacing w:val="-2"/>
              </w:rPr>
              <w:t xml:space="preserve"> </w:t>
            </w:r>
            <w:r>
              <w:t>y Gastos</w:t>
            </w:r>
            <w:r>
              <w:tab/>
              <w:t>45</w:t>
            </w:r>
          </w:hyperlink>
        </w:p>
        <w:p w14:paraId="10327AFE" w14:textId="77777777" w:rsidR="003B4F45" w:rsidRPr="00F80604" w:rsidRDefault="00E80C89">
          <w:pPr>
            <w:pStyle w:val="TDC4"/>
            <w:numPr>
              <w:ilvl w:val="0"/>
              <w:numId w:val="19"/>
            </w:numPr>
            <w:tabs>
              <w:tab w:val="left" w:pos="403"/>
              <w:tab w:val="right" w:leader="dot" w:pos="9512"/>
            </w:tabs>
            <w:spacing w:before="1"/>
            <w:rPr>
              <w:lang w:val="es-AR"/>
            </w:rPr>
          </w:pPr>
          <w:hyperlink w:anchor="_bookmark204" w:history="1">
            <w:r w:rsidRPr="00F80604">
              <w:rPr>
                <w:lang w:val="es-AR"/>
              </w:rPr>
              <w:t>Modalidad</w:t>
            </w:r>
            <w:r w:rsidRPr="00F80604">
              <w:rPr>
                <w:spacing w:val="-2"/>
                <w:lang w:val="es-AR"/>
              </w:rPr>
              <w:t xml:space="preserve"> </w:t>
            </w:r>
            <w:r w:rsidRPr="00F80604">
              <w:rPr>
                <w:lang w:val="es-AR"/>
              </w:rPr>
              <w:t>de</w:t>
            </w:r>
            <w:r w:rsidRPr="00F80604">
              <w:rPr>
                <w:spacing w:val="-1"/>
                <w:lang w:val="es-AR"/>
              </w:rPr>
              <w:t xml:space="preserve"> </w:t>
            </w:r>
            <w:r w:rsidRPr="00F80604">
              <w:rPr>
                <w:lang w:val="es-AR"/>
              </w:rPr>
              <w:t>cumplimiento de</w:t>
            </w:r>
            <w:r w:rsidRPr="00F80604">
              <w:rPr>
                <w:spacing w:val="-3"/>
                <w:lang w:val="es-AR"/>
              </w:rPr>
              <w:t xml:space="preserve"> </w:t>
            </w:r>
            <w:r w:rsidRPr="00F80604">
              <w:rPr>
                <w:lang w:val="es-AR"/>
              </w:rPr>
              <w:t>los pagos ordenados</w:t>
            </w:r>
            <w:r w:rsidRPr="00F80604">
              <w:rPr>
                <w:lang w:val="es-AR"/>
              </w:rPr>
              <w:tab/>
              <w:t>45</w:t>
            </w:r>
          </w:hyperlink>
        </w:p>
        <w:p w14:paraId="7BA50AA8" w14:textId="77777777" w:rsidR="003B4F45" w:rsidRDefault="00E80C89">
          <w:pPr>
            <w:pStyle w:val="TDC3"/>
            <w:numPr>
              <w:ilvl w:val="0"/>
              <w:numId w:val="25"/>
            </w:numPr>
            <w:tabs>
              <w:tab w:val="left" w:pos="455"/>
              <w:tab w:val="right" w:leader="dot" w:pos="9518"/>
            </w:tabs>
            <w:ind w:left="454" w:hanging="332"/>
          </w:pPr>
          <w:hyperlink w:anchor="_bookmark207" w:history="1">
            <w:r>
              <w:t>PUNTOS</w:t>
            </w:r>
            <w:r>
              <w:rPr>
                <w:spacing w:val="-1"/>
              </w:rPr>
              <w:t xml:space="preserve"> </w:t>
            </w:r>
            <w:r>
              <w:t>RESOLUTIVOS</w:t>
            </w:r>
            <w:r>
              <w:tab/>
              <w:t>46</w:t>
            </w:r>
          </w:hyperlink>
        </w:p>
      </w:sdtContent>
    </w:sdt>
    <w:p w14:paraId="0596CB91" w14:textId="77777777" w:rsidR="003B4F45" w:rsidRDefault="003B4F45">
      <w:pPr>
        <w:spacing w:line="243" w:lineRule="exact"/>
        <w:sectPr w:rsidR="003B4F45">
          <w:type w:val="continuous"/>
          <w:pgSz w:w="12240" w:h="15840"/>
          <w:pgMar w:top="1340" w:right="1300" w:bottom="1624" w:left="1300" w:header="0" w:footer="627" w:gutter="0"/>
          <w:cols w:space="720"/>
        </w:sectPr>
      </w:pPr>
    </w:p>
    <w:p w14:paraId="050C28F6" w14:textId="77777777" w:rsidR="003B4F45" w:rsidRDefault="00E80C89">
      <w:pPr>
        <w:spacing w:before="77"/>
        <w:ind w:left="1"/>
        <w:jc w:val="center"/>
        <w:rPr>
          <w:b/>
          <w:sz w:val="20"/>
        </w:rPr>
      </w:pPr>
      <w:bookmarkStart w:id="1" w:name="I_INTRODUCCIÓN_DE_LA_CAUSA_Y_OBJETO_DE_L"/>
      <w:bookmarkStart w:id="2" w:name="_bookmark0"/>
      <w:bookmarkEnd w:id="1"/>
      <w:bookmarkEnd w:id="2"/>
      <w:r>
        <w:rPr>
          <w:b/>
          <w:sz w:val="20"/>
        </w:rPr>
        <w:lastRenderedPageBreak/>
        <w:t>I</w:t>
      </w:r>
    </w:p>
    <w:p w14:paraId="3E8C0A15" w14:textId="77777777" w:rsidR="003B4F45" w:rsidRDefault="00E80C89">
      <w:pPr>
        <w:spacing w:before="1"/>
        <w:ind w:left="887" w:right="886"/>
        <w:jc w:val="center"/>
        <w:rPr>
          <w:b/>
          <w:sz w:val="20"/>
        </w:rPr>
      </w:pPr>
      <w:r>
        <w:rPr>
          <w:b/>
          <w:sz w:val="20"/>
        </w:rPr>
        <w:t>INTRODUCCIÓN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CAUSA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OBJETO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CONTROVER</w:t>
      </w:r>
      <w:r>
        <w:rPr>
          <w:b/>
          <w:sz w:val="20"/>
        </w:rPr>
        <w:t>SIA</w:t>
      </w:r>
    </w:p>
    <w:p w14:paraId="1D6BA19F" w14:textId="77777777" w:rsidR="003B4F45" w:rsidRDefault="003B4F45">
      <w:pPr>
        <w:pStyle w:val="Textoindependiente"/>
        <w:rPr>
          <w:b/>
        </w:rPr>
      </w:pPr>
    </w:p>
    <w:p w14:paraId="45240A0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2" w:firstLine="0"/>
        <w:jc w:val="both"/>
        <w:rPr>
          <w:sz w:val="20"/>
        </w:rPr>
      </w:pPr>
      <w:r>
        <w:rPr>
          <w:i/>
          <w:sz w:val="20"/>
        </w:rPr>
        <w:t xml:space="preserve">El caso sometido a la Corte. - </w:t>
      </w:r>
      <w:r>
        <w:rPr>
          <w:sz w:val="20"/>
        </w:rPr>
        <w:t>El 27 de febrero de 2020 la Comisión Interamericana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 (en adelante “la Comisión Interamericana” o “la Comisión”) sometió a la</w:t>
      </w:r>
      <w:r>
        <w:rPr>
          <w:spacing w:val="1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Extrabajadores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Organismo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Judicial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respecto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República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de Guatemala </w:t>
      </w:r>
      <w:r>
        <w:rPr>
          <w:sz w:val="20"/>
        </w:rPr>
        <w:t>(en adelante también “el Estado” o “Guatemala”). La Comisión señaló que el</w:t>
      </w:r>
      <w:r>
        <w:rPr>
          <w:spacing w:val="1"/>
          <w:sz w:val="20"/>
        </w:rPr>
        <w:t xml:space="preserve"> </w:t>
      </w:r>
      <w:r>
        <w:rPr>
          <w:sz w:val="20"/>
        </w:rPr>
        <w:t>caso se relaciona con la destitución de 93 empleados del Organismo Judicial de Guatemala</w:t>
      </w:r>
      <w:hyperlink w:anchor="_bookmark1" w:history="1">
        <w:r>
          <w:rPr>
            <w:position w:val="7"/>
            <w:sz w:val="13"/>
          </w:rPr>
          <w:t>1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consecuencia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huelga</w:t>
      </w:r>
      <w:r>
        <w:rPr>
          <w:spacing w:val="-3"/>
          <w:sz w:val="20"/>
        </w:rPr>
        <w:t xml:space="preserve"> </w:t>
      </w:r>
      <w:r>
        <w:rPr>
          <w:sz w:val="20"/>
        </w:rPr>
        <w:t>realizada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1996.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Comisi</w:t>
      </w:r>
      <w:r>
        <w:rPr>
          <w:sz w:val="20"/>
        </w:rPr>
        <w:t>ón</w:t>
      </w:r>
      <w:r>
        <w:rPr>
          <w:spacing w:val="-3"/>
          <w:sz w:val="20"/>
        </w:rPr>
        <w:t xml:space="preserve"> </w:t>
      </w:r>
      <w:r>
        <w:rPr>
          <w:sz w:val="20"/>
        </w:rPr>
        <w:t>solicitó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declarara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z w:val="20"/>
        </w:rPr>
        <w:t>oídos,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defensa,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debido</w:t>
      </w:r>
      <w:r>
        <w:rPr>
          <w:spacing w:val="-5"/>
          <w:sz w:val="20"/>
        </w:rPr>
        <w:t xml:space="preserve"> </w:t>
      </w:r>
      <w:r>
        <w:rPr>
          <w:sz w:val="20"/>
        </w:rPr>
        <w:t>proceso,</w:t>
      </w:r>
      <w:r>
        <w:rPr>
          <w:spacing w:val="-68"/>
          <w:sz w:val="20"/>
        </w:rPr>
        <w:t xml:space="preserve"> </w:t>
      </w:r>
      <w:r>
        <w:rPr>
          <w:sz w:val="20"/>
        </w:rPr>
        <w:t>a la huelga y al trabajo, consagrados en los artículos 8.1, 8.2 b) y c), 25.1 y 26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Americana, en relación con las obligaciones establecidas en los artículos 1.1 y 2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 mismo instrumento, en perjuicio de las 65 personas extrabajadoras que </w:t>
      </w:r>
      <w:r>
        <w:rPr>
          <w:sz w:val="20"/>
        </w:rPr>
        <w:t>no fueron</w:t>
      </w:r>
      <w:r>
        <w:rPr>
          <w:spacing w:val="1"/>
          <w:sz w:val="20"/>
        </w:rPr>
        <w:t xml:space="preserve"> </w:t>
      </w:r>
      <w:r>
        <w:rPr>
          <w:sz w:val="20"/>
        </w:rPr>
        <w:t>recontratadas.</w:t>
      </w:r>
    </w:p>
    <w:p w14:paraId="12A0BFE1" w14:textId="77777777" w:rsidR="003B4F45" w:rsidRDefault="003B4F45">
      <w:pPr>
        <w:pStyle w:val="Textoindependiente"/>
        <w:spacing w:before="1"/>
      </w:pPr>
    </w:p>
    <w:p w14:paraId="3BEDC35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left="686" w:hanging="569"/>
        <w:jc w:val="both"/>
        <w:rPr>
          <w:sz w:val="20"/>
        </w:rPr>
      </w:pPr>
      <w:r>
        <w:rPr>
          <w:i/>
          <w:sz w:val="20"/>
        </w:rPr>
        <w:t>Trámite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Comisión.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trámite</w:t>
      </w:r>
      <w:r>
        <w:rPr>
          <w:spacing w:val="-2"/>
          <w:sz w:val="20"/>
        </w:rPr>
        <w:t xml:space="preserve"> </w:t>
      </w:r>
      <w:r>
        <w:rPr>
          <w:sz w:val="20"/>
        </w:rPr>
        <w:t>ante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Comisión</w:t>
      </w:r>
      <w:r>
        <w:rPr>
          <w:spacing w:val="-1"/>
          <w:sz w:val="20"/>
        </w:rPr>
        <w:t xml:space="preserve"> </w:t>
      </w:r>
      <w:r>
        <w:rPr>
          <w:sz w:val="20"/>
        </w:rPr>
        <w:t>fue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siguiente:</w:t>
      </w:r>
    </w:p>
    <w:p w14:paraId="2B6C1868" w14:textId="77777777" w:rsidR="003B4F45" w:rsidRDefault="003B4F45">
      <w:pPr>
        <w:pStyle w:val="Textoindependiente"/>
      </w:pPr>
    </w:p>
    <w:p w14:paraId="6CF116E9" w14:textId="77777777" w:rsidR="003B4F45" w:rsidRDefault="00E80C89">
      <w:pPr>
        <w:pStyle w:val="Prrafodelista"/>
        <w:numPr>
          <w:ilvl w:val="1"/>
          <w:numId w:val="18"/>
        </w:numPr>
        <w:tabs>
          <w:tab w:val="left" w:pos="1184"/>
        </w:tabs>
        <w:ind w:left="1184" w:right="115" w:hanging="357"/>
        <w:jc w:val="both"/>
        <w:rPr>
          <w:i/>
          <w:sz w:val="20"/>
        </w:rPr>
      </w:pPr>
      <w:r>
        <w:rPr>
          <w:i/>
          <w:sz w:val="20"/>
        </w:rPr>
        <w:t xml:space="preserve">Petición. – </w:t>
      </w:r>
      <w:r>
        <w:rPr>
          <w:sz w:val="20"/>
        </w:rPr>
        <w:t>El 7 de septiembre de 2000 la Comisión recibió la petición inicial,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presentada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parte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Centro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Acción</w:t>
      </w:r>
      <w:r>
        <w:rPr>
          <w:spacing w:val="-16"/>
          <w:sz w:val="20"/>
        </w:rPr>
        <w:t xml:space="preserve"> </w:t>
      </w:r>
      <w:r>
        <w:rPr>
          <w:sz w:val="20"/>
        </w:rPr>
        <w:t>Legal</w:t>
      </w:r>
      <w:r>
        <w:rPr>
          <w:spacing w:val="-18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Derechos</w:t>
      </w:r>
      <w:r>
        <w:rPr>
          <w:spacing w:val="-17"/>
          <w:sz w:val="20"/>
        </w:rPr>
        <w:t xml:space="preserve"> </w:t>
      </w:r>
      <w:r>
        <w:rPr>
          <w:sz w:val="20"/>
        </w:rPr>
        <w:t>Humanos</w:t>
      </w:r>
      <w:r>
        <w:rPr>
          <w:spacing w:val="-17"/>
          <w:sz w:val="20"/>
        </w:rPr>
        <w:t xml:space="preserve"> </w:t>
      </w:r>
      <w:r>
        <w:rPr>
          <w:sz w:val="20"/>
        </w:rPr>
        <w:t>(en</w:t>
      </w:r>
      <w:r>
        <w:rPr>
          <w:spacing w:val="-18"/>
          <w:sz w:val="20"/>
        </w:rPr>
        <w:t xml:space="preserve"> </w:t>
      </w:r>
      <w:r>
        <w:rPr>
          <w:sz w:val="20"/>
        </w:rPr>
        <w:t>adelante</w:t>
      </w:r>
      <w:r>
        <w:rPr>
          <w:spacing w:val="-68"/>
          <w:sz w:val="20"/>
        </w:rPr>
        <w:t xml:space="preserve"> </w:t>
      </w:r>
      <w:r>
        <w:rPr>
          <w:sz w:val="20"/>
        </w:rPr>
        <w:t>“CALDH”).</w:t>
      </w:r>
    </w:p>
    <w:p w14:paraId="7808CD45" w14:textId="77777777" w:rsidR="003B4F45" w:rsidRDefault="003B4F45">
      <w:pPr>
        <w:pStyle w:val="Textoindependiente"/>
      </w:pPr>
    </w:p>
    <w:p w14:paraId="04B7CE2D" w14:textId="77777777" w:rsidR="003B4F45" w:rsidRDefault="00E80C89">
      <w:pPr>
        <w:pStyle w:val="Prrafodelista"/>
        <w:numPr>
          <w:ilvl w:val="1"/>
          <w:numId w:val="18"/>
        </w:numPr>
        <w:tabs>
          <w:tab w:val="left" w:pos="1188"/>
        </w:tabs>
        <w:ind w:left="1187" w:right="115" w:hanging="361"/>
        <w:jc w:val="both"/>
        <w:rPr>
          <w:i/>
          <w:sz w:val="20"/>
        </w:rPr>
      </w:pPr>
      <w:r>
        <w:rPr>
          <w:i/>
          <w:sz w:val="20"/>
        </w:rPr>
        <w:t>Informe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Admisibilidad.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22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octubre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2003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Comisión</w:t>
      </w:r>
      <w:r>
        <w:rPr>
          <w:spacing w:val="-14"/>
          <w:sz w:val="20"/>
        </w:rPr>
        <w:t xml:space="preserve"> </w:t>
      </w:r>
      <w:r>
        <w:rPr>
          <w:sz w:val="20"/>
        </w:rPr>
        <w:t>aprobó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Informe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Admisibilidad No. 78/03.</w:t>
      </w:r>
    </w:p>
    <w:p w14:paraId="1A6D3C70" w14:textId="77777777" w:rsidR="003B4F45" w:rsidRDefault="003B4F45">
      <w:pPr>
        <w:pStyle w:val="Textoindependiente"/>
      </w:pPr>
    </w:p>
    <w:p w14:paraId="6BB44EFB" w14:textId="77777777" w:rsidR="003B4F45" w:rsidRDefault="00E80C89">
      <w:pPr>
        <w:pStyle w:val="Prrafodelista"/>
        <w:numPr>
          <w:ilvl w:val="1"/>
          <w:numId w:val="18"/>
        </w:numPr>
        <w:tabs>
          <w:tab w:val="left" w:pos="1185"/>
        </w:tabs>
        <w:spacing w:before="1"/>
        <w:ind w:left="1183" w:right="115" w:hanging="357"/>
        <w:jc w:val="both"/>
        <w:rPr>
          <w:i/>
          <w:sz w:val="20"/>
        </w:rPr>
      </w:pPr>
      <w:r>
        <w:rPr>
          <w:i/>
          <w:sz w:val="20"/>
        </w:rPr>
        <w:t xml:space="preserve">Informe de Fondo. – </w:t>
      </w:r>
      <w:r>
        <w:rPr>
          <w:sz w:val="20"/>
        </w:rPr>
        <w:t>El 28 de septiembre de 2019 la Comisión aprobó el Informe</w:t>
      </w:r>
      <w:r>
        <w:rPr>
          <w:spacing w:val="1"/>
          <w:sz w:val="20"/>
        </w:rPr>
        <w:t xml:space="preserve"> </w:t>
      </w:r>
      <w:r>
        <w:rPr>
          <w:sz w:val="20"/>
        </w:rPr>
        <w:t>de Fondo No. 157/19 en el cual llegó a una ser</w:t>
      </w:r>
      <w:r>
        <w:rPr>
          <w:sz w:val="20"/>
        </w:rPr>
        <w:t>ie de conclusiones</w:t>
      </w:r>
      <w:hyperlink w:anchor="_bookmark2" w:history="1">
        <w:r>
          <w:rPr>
            <w:position w:val="7"/>
            <w:sz w:val="13"/>
          </w:rPr>
          <w:t>2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formuló varias</w:t>
      </w:r>
      <w:r>
        <w:rPr>
          <w:spacing w:val="-68"/>
          <w:sz w:val="20"/>
        </w:rPr>
        <w:t xml:space="preserve"> </w:t>
      </w:r>
      <w:r>
        <w:rPr>
          <w:sz w:val="20"/>
        </w:rPr>
        <w:t>recomendaciones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Estado.</w:t>
      </w:r>
    </w:p>
    <w:p w14:paraId="7F46D928" w14:textId="77777777" w:rsidR="003B4F45" w:rsidRDefault="003B4F45">
      <w:pPr>
        <w:pStyle w:val="Textoindependiente"/>
        <w:spacing w:before="10"/>
        <w:rPr>
          <w:sz w:val="19"/>
        </w:rPr>
      </w:pPr>
    </w:p>
    <w:p w14:paraId="5C05DBF9" w14:textId="77777777" w:rsidR="003B4F45" w:rsidRDefault="00E80C89">
      <w:pPr>
        <w:pStyle w:val="Prrafodelista"/>
        <w:numPr>
          <w:ilvl w:val="1"/>
          <w:numId w:val="18"/>
        </w:numPr>
        <w:tabs>
          <w:tab w:val="left" w:pos="1184"/>
        </w:tabs>
        <w:ind w:left="1183" w:right="113" w:hanging="357"/>
        <w:jc w:val="both"/>
        <w:rPr>
          <w:i/>
          <w:sz w:val="20"/>
        </w:rPr>
      </w:pPr>
      <w:r>
        <w:rPr>
          <w:i/>
          <w:sz w:val="20"/>
        </w:rPr>
        <w:t xml:space="preserve">Notificación al Estado. - </w:t>
      </w:r>
      <w:r>
        <w:rPr>
          <w:sz w:val="20"/>
        </w:rPr>
        <w:t>El Informe de Fondo fue notificado al Estado el 27 de</w:t>
      </w:r>
      <w:r>
        <w:rPr>
          <w:spacing w:val="1"/>
          <w:sz w:val="20"/>
        </w:rPr>
        <w:t xml:space="preserve"> </w:t>
      </w:r>
      <w:r>
        <w:rPr>
          <w:sz w:val="20"/>
        </w:rPr>
        <w:t>noviembre de 2019, otorgándole un plazo de dos meses para informar sobre el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 de las recomendaciones. El Estado presentó un escrito en el cual</w:t>
      </w:r>
      <w:r>
        <w:rPr>
          <w:spacing w:val="1"/>
          <w:sz w:val="20"/>
        </w:rPr>
        <w:t xml:space="preserve"> </w:t>
      </w:r>
      <w:r>
        <w:rPr>
          <w:sz w:val="20"/>
        </w:rPr>
        <w:t>indicó su voluntad para avanzar en la atención de las recomendaciones. Sin</w:t>
      </w:r>
      <w:r>
        <w:rPr>
          <w:spacing w:val="1"/>
          <w:sz w:val="20"/>
        </w:rPr>
        <w:t xml:space="preserve"> </w:t>
      </w:r>
      <w:r>
        <w:rPr>
          <w:sz w:val="20"/>
        </w:rPr>
        <w:t>embargo, el Estado no prese</w:t>
      </w:r>
      <w:r>
        <w:rPr>
          <w:sz w:val="20"/>
        </w:rPr>
        <w:t>ntó propuesta alguna de cumplimiento ni información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indicara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entró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contacto</w:t>
      </w:r>
      <w:r>
        <w:rPr>
          <w:spacing w:val="-17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presuntas</w:t>
      </w:r>
      <w:r>
        <w:rPr>
          <w:spacing w:val="-16"/>
          <w:sz w:val="20"/>
        </w:rPr>
        <w:t xml:space="preserve"> </w:t>
      </w:r>
      <w:r>
        <w:rPr>
          <w:sz w:val="20"/>
        </w:rPr>
        <w:t>víctimas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representantes.</w:t>
      </w:r>
      <w:r>
        <w:rPr>
          <w:spacing w:val="-68"/>
          <w:sz w:val="20"/>
        </w:rPr>
        <w:t xml:space="preserve"> </w:t>
      </w:r>
      <w:r>
        <w:rPr>
          <w:sz w:val="20"/>
        </w:rPr>
        <w:t>Además,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solicitó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prórroga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presentar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informe.</w:t>
      </w:r>
    </w:p>
    <w:p w14:paraId="67D4D6D1" w14:textId="77777777" w:rsidR="003B4F45" w:rsidRDefault="003B4F45">
      <w:pPr>
        <w:pStyle w:val="Textoindependiente"/>
      </w:pPr>
    </w:p>
    <w:p w14:paraId="6B41F75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right="114" w:hanging="1"/>
        <w:jc w:val="both"/>
        <w:rPr>
          <w:sz w:val="20"/>
        </w:rPr>
      </w:pPr>
      <w:r>
        <w:rPr>
          <w:i/>
          <w:sz w:val="20"/>
        </w:rPr>
        <w:t>Sometimiento a la Corte</w:t>
      </w:r>
      <w:r>
        <w:rPr>
          <w:sz w:val="20"/>
        </w:rPr>
        <w:t xml:space="preserve">. </w:t>
      </w:r>
      <w:r>
        <w:rPr>
          <w:i/>
          <w:sz w:val="20"/>
        </w:rPr>
        <w:t xml:space="preserve">– </w:t>
      </w:r>
      <w:r>
        <w:rPr>
          <w:sz w:val="20"/>
        </w:rPr>
        <w:t>El 27 de febrero de 2020 la Comisión</w:t>
      </w:r>
      <w:hyperlink w:anchor="_bookmark3" w:history="1">
        <w:r>
          <w:rPr>
            <w:position w:val="7"/>
            <w:sz w:val="13"/>
          </w:rPr>
          <w:t>3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sometió a la</w:t>
      </w:r>
      <w:r>
        <w:rPr>
          <w:spacing w:val="1"/>
          <w:sz w:val="20"/>
        </w:rPr>
        <w:t xml:space="preserve"> </w:t>
      </w:r>
      <w:r>
        <w:rPr>
          <w:sz w:val="20"/>
        </w:rPr>
        <w:t>jurisdicción de la Corte Interamericana la totalidad de los hechos y violaciones de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3"/>
          <w:sz w:val="20"/>
        </w:rPr>
        <w:t xml:space="preserve"> </w:t>
      </w:r>
      <w:r>
        <w:rPr>
          <w:sz w:val="20"/>
        </w:rPr>
        <w:t>descritos</w:t>
      </w:r>
      <w:r>
        <w:rPr>
          <w:spacing w:val="3"/>
          <w:sz w:val="20"/>
        </w:rPr>
        <w:t xml:space="preserve"> </w:t>
      </w:r>
      <w:r>
        <w:rPr>
          <w:sz w:val="20"/>
        </w:rPr>
        <w:t>en</w:t>
      </w:r>
      <w:r>
        <w:rPr>
          <w:spacing w:val="4"/>
          <w:sz w:val="20"/>
        </w:rPr>
        <w:t xml:space="preserve"> </w:t>
      </w:r>
      <w:r>
        <w:rPr>
          <w:sz w:val="20"/>
        </w:rPr>
        <w:t>el</w:t>
      </w:r>
      <w:r>
        <w:rPr>
          <w:spacing w:val="3"/>
          <w:sz w:val="20"/>
        </w:rPr>
        <w:t xml:space="preserve"> </w:t>
      </w:r>
      <w:r>
        <w:rPr>
          <w:sz w:val="20"/>
        </w:rPr>
        <w:t>Informe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Fondo</w:t>
      </w:r>
      <w:r>
        <w:rPr>
          <w:spacing w:val="3"/>
          <w:sz w:val="20"/>
        </w:rPr>
        <w:t xml:space="preserve"> </w:t>
      </w:r>
      <w:r>
        <w:rPr>
          <w:sz w:val="20"/>
        </w:rPr>
        <w:t>No.</w:t>
      </w:r>
      <w:r>
        <w:rPr>
          <w:spacing w:val="4"/>
          <w:sz w:val="20"/>
        </w:rPr>
        <w:t xml:space="preserve"> </w:t>
      </w:r>
      <w:r>
        <w:rPr>
          <w:sz w:val="20"/>
        </w:rPr>
        <w:t>157/19.</w:t>
      </w:r>
      <w:r>
        <w:rPr>
          <w:spacing w:val="2"/>
          <w:sz w:val="20"/>
        </w:rPr>
        <w:t xml:space="preserve"> </w:t>
      </w:r>
      <w:r>
        <w:rPr>
          <w:sz w:val="20"/>
        </w:rPr>
        <w:t>Este</w:t>
      </w:r>
      <w:r>
        <w:rPr>
          <w:spacing w:val="3"/>
          <w:sz w:val="20"/>
        </w:rPr>
        <w:t xml:space="preserve"> </w:t>
      </w:r>
      <w:r>
        <w:rPr>
          <w:sz w:val="20"/>
        </w:rPr>
        <w:t>Tribunal</w:t>
      </w:r>
      <w:r>
        <w:rPr>
          <w:spacing w:val="3"/>
          <w:sz w:val="20"/>
        </w:rPr>
        <w:t xml:space="preserve"> </w:t>
      </w:r>
      <w:r>
        <w:rPr>
          <w:sz w:val="20"/>
        </w:rPr>
        <w:t>nota</w:t>
      </w:r>
      <w:r>
        <w:rPr>
          <w:spacing w:val="4"/>
          <w:sz w:val="20"/>
        </w:rPr>
        <w:t xml:space="preserve"> </w:t>
      </w:r>
      <w:r>
        <w:rPr>
          <w:sz w:val="20"/>
        </w:rPr>
        <w:t>con</w:t>
      </w:r>
      <w:r>
        <w:rPr>
          <w:spacing w:val="3"/>
          <w:sz w:val="20"/>
        </w:rPr>
        <w:t xml:space="preserve"> </w:t>
      </w:r>
      <w:r>
        <w:rPr>
          <w:sz w:val="20"/>
        </w:rPr>
        <w:t>preocu</w:t>
      </w:r>
      <w:r>
        <w:rPr>
          <w:sz w:val="20"/>
        </w:rPr>
        <w:t>pación</w:t>
      </w:r>
    </w:p>
    <w:p w14:paraId="5CBA1E77" w14:textId="77777777" w:rsidR="003B4F45" w:rsidRDefault="003B4F45">
      <w:pPr>
        <w:pStyle w:val="Textoindependiente"/>
      </w:pPr>
    </w:p>
    <w:p w14:paraId="6B2FAA0C" w14:textId="50B72EAA" w:rsidR="003B4F45" w:rsidRDefault="00F80604">
      <w:pPr>
        <w:pStyle w:val="Textoindependiente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67555C" wp14:editId="06178E35">
                <wp:simplePos x="0" y="0"/>
                <wp:positionH relativeFrom="page">
                  <wp:posOffset>900430</wp:posOffset>
                </wp:positionH>
                <wp:positionV relativeFrom="paragraph">
                  <wp:posOffset>227965</wp:posOffset>
                </wp:positionV>
                <wp:extent cx="1828800" cy="7620"/>
                <wp:effectExtent l="0" t="0" r="0" b="0"/>
                <wp:wrapTopAndBottom/>
                <wp:docPr id="6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8AA11" id="docshape2" o:spid="_x0000_s1026" style="position:absolute;margin-left:70.9pt;margin-top:17.9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BPPcv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E9B8101" w14:textId="77777777" w:rsidR="003B4F45" w:rsidRDefault="003B4F45">
      <w:pPr>
        <w:pStyle w:val="Textoindependiente"/>
        <w:spacing w:before="6"/>
        <w:rPr>
          <w:sz w:val="9"/>
        </w:rPr>
      </w:pPr>
    </w:p>
    <w:p w14:paraId="4EB0B38B" w14:textId="77777777" w:rsidR="003B4F45" w:rsidRDefault="00E80C89">
      <w:pPr>
        <w:spacing w:before="100"/>
        <w:ind w:left="118" w:right="113" w:hanging="1"/>
        <w:jc w:val="both"/>
        <w:rPr>
          <w:sz w:val="16"/>
        </w:rPr>
      </w:pPr>
      <w:bookmarkStart w:id="3" w:name="_bookmark1"/>
      <w:bookmarkEnd w:id="3"/>
      <w:r>
        <w:rPr>
          <w:sz w:val="16"/>
          <w:vertAlign w:val="superscript"/>
        </w:rPr>
        <w:t>1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>La Comisión precisó que, del total de 93 presuntas víctimas, 28 fueron recontratadas y 65 no lo fueron. De</w:t>
      </w:r>
      <w:r>
        <w:rPr>
          <w:spacing w:val="1"/>
          <w:sz w:val="16"/>
        </w:rPr>
        <w:t xml:space="preserve"> </w:t>
      </w:r>
      <w:r>
        <w:rPr>
          <w:sz w:val="16"/>
        </w:rPr>
        <w:t>esta</w:t>
      </w:r>
      <w:r>
        <w:rPr>
          <w:spacing w:val="-8"/>
          <w:sz w:val="16"/>
        </w:rPr>
        <w:t xml:space="preserve"> </w:t>
      </w:r>
      <w:r>
        <w:rPr>
          <w:sz w:val="16"/>
        </w:rPr>
        <w:t>forma,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presente</w:t>
      </w:r>
      <w:r>
        <w:rPr>
          <w:spacing w:val="-8"/>
          <w:sz w:val="16"/>
        </w:rPr>
        <w:t xml:space="preserve"> </w:t>
      </w:r>
      <w:r>
        <w:rPr>
          <w:sz w:val="16"/>
        </w:rPr>
        <w:t>caso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8"/>
          <w:sz w:val="16"/>
        </w:rPr>
        <w:t xml:space="preserve"> </w:t>
      </w:r>
      <w:r>
        <w:rPr>
          <w:sz w:val="16"/>
        </w:rPr>
        <w:t>consideran</w:t>
      </w:r>
      <w:r>
        <w:rPr>
          <w:spacing w:val="-7"/>
          <w:sz w:val="16"/>
        </w:rPr>
        <w:t xml:space="preserve"> </w:t>
      </w:r>
      <w:r>
        <w:rPr>
          <w:sz w:val="16"/>
        </w:rPr>
        <w:t>como</w:t>
      </w:r>
      <w:r>
        <w:rPr>
          <w:spacing w:val="-8"/>
          <w:sz w:val="16"/>
        </w:rPr>
        <w:t xml:space="preserve"> </w:t>
      </w:r>
      <w:r>
        <w:rPr>
          <w:sz w:val="16"/>
        </w:rPr>
        <w:t>presuntas</w:t>
      </w:r>
      <w:r>
        <w:rPr>
          <w:spacing w:val="-8"/>
          <w:sz w:val="16"/>
        </w:rPr>
        <w:t xml:space="preserve"> </w:t>
      </w:r>
      <w:r>
        <w:rPr>
          <w:sz w:val="16"/>
        </w:rPr>
        <w:t>víctimas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65</w:t>
      </w:r>
      <w:r>
        <w:rPr>
          <w:spacing w:val="-8"/>
          <w:sz w:val="16"/>
        </w:rPr>
        <w:t xml:space="preserve"> </w:t>
      </w:r>
      <w:r>
        <w:rPr>
          <w:sz w:val="16"/>
        </w:rPr>
        <w:t>personas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fueron</w:t>
      </w:r>
      <w:r>
        <w:rPr>
          <w:spacing w:val="-8"/>
          <w:sz w:val="16"/>
        </w:rPr>
        <w:t xml:space="preserve"> </w:t>
      </w:r>
      <w:r>
        <w:rPr>
          <w:sz w:val="16"/>
        </w:rPr>
        <w:t>recontratadas.</w:t>
      </w:r>
      <w:r>
        <w:rPr>
          <w:spacing w:val="-54"/>
          <w:sz w:val="16"/>
        </w:rPr>
        <w:t xml:space="preserve"> </w:t>
      </w:r>
      <w:r>
        <w:rPr>
          <w:sz w:val="16"/>
        </w:rPr>
        <w:t>Las presuntas víctimas desempeñaban distintas labores en el Organismo Judicial entre las que se cuentan oficiales</w:t>
      </w:r>
      <w:r>
        <w:rPr>
          <w:spacing w:val="1"/>
          <w:sz w:val="16"/>
        </w:rPr>
        <w:t xml:space="preserve"> </w:t>
      </w:r>
      <w:r>
        <w:rPr>
          <w:sz w:val="16"/>
        </w:rPr>
        <w:t>de juzgado, secretarios de juzgados, auxiliares de mantenimiento, oficinistas, auxiliares de servicios, personal</w:t>
      </w:r>
      <w:r>
        <w:rPr>
          <w:spacing w:val="1"/>
          <w:sz w:val="16"/>
        </w:rPr>
        <w:t xml:space="preserve"> </w:t>
      </w:r>
      <w:r>
        <w:rPr>
          <w:sz w:val="16"/>
        </w:rPr>
        <w:t>administrativo,</w:t>
      </w:r>
      <w:r>
        <w:rPr>
          <w:spacing w:val="-1"/>
          <w:sz w:val="16"/>
        </w:rPr>
        <w:t xml:space="preserve"> </w:t>
      </w:r>
      <w:r>
        <w:rPr>
          <w:sz w:val="16"/>
        </w:rPr>
        <w:t>conserjes,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z w:val="16"/>
        </w:rPr>
        <w:t>tificadores,</w:t>
      </w:r>
      <w:r>
        <w:rPr>
          <w:spacing w:val="-2"/>
          <w:sz w:val="16"/>
        </w:rPr>
        <w:t xml:space="preserve"> </w:t>
      </w:r>
      <w:r>
        <w:rPr>
          <w:sz w:val="16"/>
        </w:rPr>
        <w:t>técnicos,</w:t>
      </w:r>
      <w:r>
        <w:rPr>
          <w:spacing w:val="-1"/>
          <w:sz w:val="16"/>
        </w:rPr>
        <w:t xml:space="preserve"> </w:t>
      </w:r>
      <w:r>
        <w:rPr>
          <w:sz w:val="16"/>
        </w:rPr>
        <w:t>entre</w:t>
      </w:r>
      <w:r>
        <w:rPr>
          <w:spacing w:val="-2"/>
          <w:sz w:val="16"/>
        </w:rPr>
        <w:t xml:space="preserve"> </w:t>
      </w:r>
      <w:r>
        <w:rPr>
          <w:sz w:val="16"/>
        </w:rPr>
        <w:t>otras</w:t>
      </w:r>
      <w:r>
        <w:rPr>
          <w:spacing w:val="-1"/>
          <w:sz w:val="16"/>
        </w:rPr>
        <w:t xml:space="preserve"> </w:t>
      </w:r>
      <w:r>
        <w:rPr>
          <w:sz w:val="16"/>
        </w:rPr>
        <w:t>funciones.</w:t>
      </w:r>
    </w:p>
    <w:p w14:paraId="6BE4AD77" w14:textId="77777777" w:rsidR="003B4F45" w:rsidRDefault="00E80C89">
      <w:pPr>
        <w:spacing w:before="120"/>
        <w:ind w:left="118" w:right="113"/>
        <w:jc w:val="both"/>
        <w:rPr>
          <w:sz w:val="16"/>
        </w:rPr>
      </w:pPr>
      <w:bookmarkStart w:id="4" w:name="_bookmark2"/>
      <w:bookmarkEnd w:id="4"/>
      <w:r>
        <w:rPr>
          <w:sz w:val="16"/>
          <w:vertAlign w:val="superscript"/>
        </w:rPr>
        <w:t>2</w:t>
      </w:r>
      <w:r>
        <w:rPr>
          <w:sz w:val="16"/>
        </w:rPr>
        <w:t xml:space="preserve">   </w:t>
      </w:r>
      <w:r>
        <w:rPr>
          <w:spacing w:val="37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Comisión</w:t>
      </w:r>
      <w:r>
        <w:rPr>
          <w:spacing w:val="-13"/>
          <w:sz w:val="16"/>
        </w:rPr>
        <w:t xml:space="preserve"> </w:t>
      </w:r>
      <w:r>
        <w:rPr>
          <w:sz w:val="16"/>
        </w:rPr>
        <w:t>concluyó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Estado</w:t>
      </w:r>
      <w:r>
        <w:rPr>
          <w:spacing w:val="-12"/>
          <w:sz w:val="16"/>
        </w:rPr>
        <w:t xml:space="preserve"> </w:t>
      </w:r>
      <w:r>
        <w:rPr>
          <w:sz w:val="16"/>
        </w:rPr>
        <w:t>es</w:t>
      </w:r>
      <w:r>
        <w:rPr>
          <w:spacing w:val="-13"/>
          <w:sz w:val="16"/>
        </w:rPr>
        <w:t xml:space="preserve"> </w:t>
      </w:r>
      <w:r>
        <w:rPr>
          <w:sz w:val="16"/>
        </w:rPr>
        <w:t>responsable</w:t>
      </w:r>
      <w:r>
        <w:rPr>
          <w:spacing w:val="-13"/>
          <w:sz w:val="16"/>
        </w:rPr>
        <w:t xml:space="preserve"> </w:t>
      </w:r>
      <w:r>
        <w:rPr>
          <w:sz w:val="16"/>
        </w:rPr>
        <w:t>por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violación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z w:val="16"/>
        </w:rPr>
        <w:t>derechos</w:t>
      </w:r>
      <w:r>
        <w:rPr>
          <w:spacing w:val="-12"/>
          <w:sz w:val="16"/>
        </w:rPr>
        <w:t xml:space="preserve"> </w:t>
      </w:r>
      <w:r>
        <w:rPr>
          <w:sz w:val="16"/>
        </w:rPr>
        <w:t>establecidos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artículos</w:t>
      </w:r>
      <w:r>
        <w:rPr>
          <w:spacing w:val="-54"/>
          <w:sz w:val="16"/>
        </w:rPr>
        <w:t xml:space="preserve"> </w:t>
      </w:r>
      <w:r>
        <w:rPr>
          <w:sz w:val="16"/>
        </w:rPr>
        <w:t>8.1, 8.2 b), 8.2 c), 25.1 y 26 de la Convención Americana en relación con el artículo 1.1 y 2 del mismo instrumento,</w:t>
      </w:r>
      <w:r>
        <w:rPr>
          <w:spacing w:val="-55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perjuicio</w:t>
      </w:r>
      <w:r>
        <w:rPr>
          <w:spacing w:val="-1"/>
          <w:sz w:val="16"/>
        </w:rPr>
        <w:t xml:space="preserve"> </w:t>
      </w:r>
      <w:r>
        <w:rPr>
          <w:sz w:val="16"/>
        </w:rPr>
        <w:t>de las</w:t>
      </w:r>
      <w:r>
        <w:rPr>
          <w:spacing w:val="-2"/>
          <w:sz w:val="16"/>
        </w:rPr>
        <w:t xml:space="preserve"> </w:t>
      </w:r>
      <w:r>
        <w:rPr>
          <w:sz w:val="16"/>
        </w:rPr>
        <w:t>sesenta y</w:t>
      </w:r>
      <w:r>
        <w:rPr>
          <w:spacing w:val="-1"/>
          <w:sz w:val="16"/>
        </w:rPr>
        <w:t xml:space="preserve"> </w:t>
      </w:r>
      <w:r>
        <w:rPr>
          <w:sz w:val="16"/>
        </w:rPr>
        <w:t>cinco</w:t>
      </w:r>
      <w:r>
        <w:rPr>
          <w:spacing w:val="-1"/>
          <w:sz w:val="16"/>
        </w:rPr>
        <w:t xml:space="preserve"> </w:t>
      </w:r>
      <w:r>
        <w:rPr>
          <w:sz w:val="16"/>
        </w:rPr>
        <w:t>personas</w:t>
      </w:r>
      <w:r>
        <w:rPr>
          <w:spacing w:val="-1"/>
          <w:sz w:val="16"/>
        </w:rPr>
        <w:t xml:space="preserve"> </w:t>
      </w:r>
      <w:r>
        <w:rPr>
          <w:sz w:val="16"/>
        </w:rPr>
        <w:t>extrabajadoras</w:t>
      </w:r>
      <w:r>
        <w:rPr>
          <w:spacing w:val="-1"/>
          <w:sz w:val="16"/>
        </w:rPr>
        <w:t xml:space="preserve"> </w:t>
      </w:r>
      <w:r>
        <w:rPr>
          <w:sz w:val="16"/>
        </w:rPr>
        <w:t>identificada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anexo al</w:t>
      </w:r>
      <w:r>
        <w:rPr>
          <w:spacing w:val="-2"/>
          <w:sz w:val="16"/>
        </w:rPr>
        <w:t xml:space="preserve"> </w:t>
      </w:r>
      <w:r>
        <w:rPr>
          <w:sz w:val="16"/>
        </w:rPr>
        <w:t>Informe.</w:t>
      </w:r>
    </w:p>
    <w:p w14:paraId="3EDFA37E" w14:textId="77777777" w:rsidR="003B4F45" w:rsidRDefault="00E80C89">
      <w:pPr>
        <w:spacing w:before="120"/>
        <w:ind w:left="118" w:right="115" w:hanging="1"/>
        <w:jc w:val="both"/>
        <w:rPr>
          <w:sz w:val="16"/>
        </w:rPr>
      </w:pPr>
      <w:bookmarkStart w:id="5" w:name="_bookmark3"/>
      <w:bookmarkEnd w:id="5"/>
      <w:r>
        <w:rPr>
          <w:sz w:val="16"/>
          <w:vertAlign w:val="superscript"/>
        </w:rPr>
        <w:t>3</w:t>
      </w:r>
      <w:r>
        <w:rPr>
          <w:sz w:val="16"/>
        </w:rPr>
        <w:t xml:space="preserve">         La Comisión designó, como sus de</w:t>
      </w:r>
      <w:r>
        <w:rPr>
          <w:sz w:val="16"/>
        </w:rPr>
        <w:t>legados ante la Corte, a la Comisionada Esmeralda Arosemena de Troitiño</w:t>
      </w:r>
      <w:r>
        <w:rPr>
          <w:spacing w:val="1"/>
          <w:sz w:val="16"/>
        </w:rPr>
        <w:t xml:space="preserve"> </w:t>
      </w:r>
      <w:r>
        <w:rPr>
          <w:sz w:val="16"/>
        </w:rPr>
        <w:t>y al entonces Secretario Ejecutivo Paulo Abrão. Asimismo, designó como asesores legales a Marisol Blanchard Vera,</w:t>
      </w:r>
      <w:r>
        <w:rPr>
          <w:spacing w:val="-54"/>
          <w:sz w:val="16"/>
        </w:rPr>
        <w:t xml:space="preserve"> </w:t>
      </w:r>
      <w:r>
        <w:rPr>
          <w:sz w:val="16"/>
        </w:rPr>
        <w:t>Secretaria Ejecutiva Adjunta, Jorge Humberto Meza Flores y Christian G</w:t>
      </w:r>
      <w:r>
        <w:rPr>
          <w:sz w:val="16"/>
        </w:rPr>
        <w:t>onzáles Chacón, abogados de la Secretaría</w:t>
      </w:r>
      <w:r>
        <w:rPr>
          <w:spacing w:val="1"/>
          <w:sz w:val="16"/>
        </w:rPr>
        <w:t xml:space="preserve"> </w:t>
      </w:r>
      <w:r>
        <w:rPr>
          <w:sz w:val="16"/>
        </w:rPr>
        <w:t>Ejecutiva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Comisión.</w:t>
      </w:r>
    </w:p>
    <w:p w14:paraId="248FFCF4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42E7F0DC" w14:textId="77777777" w:rsidR="003B4F45" w:rsidRDefault="00E80C89">
      <w:pPr>
        <w:pStyle w:val="Textoindependiente"/>
        <w:spacing w:before="77"/>
        <w:ind w:left="118"/>
      </w:pPr>
      <w:r>
        <w:lastRenderedPageBreak/>
        <w:t>que,</w:t>
      </w:r>
      <w:r>
        <w:rPr>
          <w:spacing w:val="11"/>
        </w:rPr>
        <w:t xml:space="preserve"> </w:t>
      </w:r>
      <w:r>
        <w:t>entre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presentación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petición</w:t>
      </w:r>
      <w:r>
        <w:rPr>
          <w:spacing w:val="13"/>
        </w:rPr>
        <w:t xml:space="preserve"> </w:t>
      </w:r>
      <w:r>
        <w:t>inicial</w:t>
      </w:r>
      <w:r>
        <w:rPr>
          <w:spacing w:val="12"/>
        </w:rPr>
        <w:t xml:space="preserve"> </w:t>
      </w:r>
      <w:r>
        <w:t>ante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Comisión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sometimiento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caso</w:t>
      </w:r>
      <w:r>
        <w:rPr>
          <w:spacing w:val="-67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la Corte, han</w:t>
      </w:r>
      <w:r>
        <w:rPr>
          <w:spacing w:val="-2"/>
        </w:rPr>
        <w:t xml:space="preserve"> </w:t>
      </w:r>
      <w:r>
        <w:t>transcurrido</w:t>
      </w:r>
      <w:r>
        <w:rPr>
          <w:spacing w:val="-1"/>
        </w:rPr>
        <w:t xml:space="preserve"> </w:t>
      </w:r>
      <w:r>
        <w:t>más de diecinueve</w:t>
      </w:r>
      <w:r>
        <w:rPr>
          <w:spacing w:val="-2"/>
        </w:rPr>
        <w:t xml:space="preserve"> </w:t>
      </w:r>
      <w:r>
        <w:t>años.</w:t>
      </w:r>
    </w:p>
    <w:p w14:paraId="5710080E" w14:textId="77777777" w:rsidR="003B4F45" w:rsidRDefault="003B4F45">
      <w:pPr>
        <w:pStyle w:val="Textoindependiente"/>
        <w:spacing w:before="1"/>
      </w:pPr>
    </w:p>
    <w:p w14:paraId="1D11DCA7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2" w:firstLine="0"/>
        <w:jc w:val="both"/>
        <w:rPr>
          <w:sz w:val="20"/>
        </w:rPr>
      </w:pPr>
      <w:r>
        <w:rPr>
          <w:i/>
          <w:sz w:val="20"/>
        </w:rPr>
        <w:t>Solicitudes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Comisión.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base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anterior,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Comisión</w:t>
      </w:r>
      <w:r>
        <w:rPr>
          <w:spacing w:val="-3"/>
          <w:sz w:val="20"/>
        </w:rPr>
        <w:t xml:space="preserve"> </w:t>
      </w:r>
      <w:r>
        <w:rPr>
          <w:sz w:val="20"/>
        </w:rPr>
        <w:t>solicitó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declarara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6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mismas</w:t>
      </w:r>
      <w:r>
        <w:rPr>
          <w:spacing w:val="-7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6"/>
          <w:sz w:val="20"/>
        </w:rPr>
        <w:t xml:space="preserve"> </w:t>
      </w:r>
      <w:r>
        <w:rPr>
          <w:sz w:val="20"/>
        </w:rPr>
        <w:t>señaladas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Informe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Fondo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párr.</w:t>
      </w:r>
      <w:r>
        <w:rPr>
          <w:spacing w:val="-8"/>
          <w:sz w:val="20"/>
        </w:rPr>
        <w:t xml:space="preserve"> </w:t>
      </w:r>
      <w:r>
        <w:rPr>
          <w:sz w:val="20"/>
        </w:rPr>
        <w:t>2.c).</w:t>
      </w:r>
      <w:r>
        <w:rPr>
          <w:spacing w:val="-8"/>
          <w:sz w:val="20"/>
        </w:rPr>
        <w:t xml:space="preserve"> </w:t>
      </w:r>
      <w:r>
        <w:rPr>
          <w:sz w:val="20"/>
        </w:rPr>
        <w:t>Asimismo,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</w:t>
      </w:r>
      <w:r>
        <w:rPr>
          <w:spacing w:val="-6"/>
          <w:sz w:val="20"/>
        </w:rPr>
        <w:t xml:space="preserve"> </w:t>
      </w:r>
      <w:r>
        <w:rPr>
          <w:sz w:val="20"/>
        </w:rPr>
        <w:t>solicitó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ordenara</w:t>
      </w:r>
      <w:r>
        <w:rPr>
          <w:spacing w:val="-68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Estado,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medidas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reparación,</w:t>
      </w:r>
      <w:r>
        <w:rPr>
          <w:spacing w:val="-1"/>
          <w:sz w:val="20"/>
        </w:rPr>
        <w:t xml:space="preserve"> </w:t>
      </w:r>
      <w:r>
        <w:rPr>
          <w:sz w:val="20"/>
        </w:rPr>
        <w:t>aquellas</w:t>
      </w:r>
      <w:r>
        <w:rPr>
          <w:spacing w:val="-1"/>
          <w:sz w:val="20"/>
        </w:rPr>
        <w:t xml:space="preserve"> </w:t>
      </w:r>
      <w:r>
        <w:rPr>
          <w:sz w:val="20"/>
        </w:rPr>
        <w:t>incluidas en</w:t>
      </w:r>
      <w:r>
        <w:rPr>
          <w:spacing w:val="-1"/>
          <w:sz w:val="20"/>
        </w:rPr>
        <w:t xml:space="preserve"> </w:t>
      </w:r>
      <w:r>
        <w:rPr>
          <w:sz w:val="20"/>
        </w:rPr>
        <w:t>dicho</w:t>
      </w:r>
      <w:r>
        <w:rPr>
          <w:spacing w:val="-1"/>
          <w:sz w:val="20"/>
        </w:rPr>
        <w:t xml:space="preserve"> </w:t>
      </w:r>
      <w:r>
        <w:rPr>
          <w:sz w:val="20"/>
        </w:rPr>
        <w:t>Informe.</w:t>
      </w:r>
    </w:p>
    <w:p w14:paraId="514AA4CB" w14:textId="77777777" w:rsidR="003B4F45" w:rsidRDefault="003B4F45">
      <w:pPr>
        <w:pStyle w:val="Textoindependiente"/>
        <w:spacing w:before="1"/>
      </w:pPr>
    </w:p>
    <w:p w14:paraId="37A0ED71" w14:textId="77777777" w:rsidR="003B4F45" w:rsidRDefault="00E80C89">
      <w:pPr>
        <w:pStyle w:val="Ttulo1"/>
        <w:ind w:left="2935" w:right="2924" w:firstLine="1775"/>
        <w:jc w:val="left"/>
      </w:pPr>
      <w:bookmarkStart w:id="6" w:name="II_PROCEDIMIENTO_ANTE_LA_CORTE"/>
      <w:bookmarkStart w:id="7" w:name="_bookmark4"/>
      <w:bookmarkEnd w:id="6"/>
      <w:bookmarkEnd w:id="7"/>
      <w:r>
        <w:t>II</w:t>
      </w:r>
      <w:r>
        <w:rPr>
          <w:spacing w:val="1"/>
        </w:rPr>
        <w:t xml:space="preserve"> </w:t>
      </w:r>
      <w:r>
        <w:t>PROCEDIMIENTO</w:t>
      </w:r>
      <w:r>
        <w:rPr>
          <w:spacing w:val="-4"/>
        </w:rPr>
        <w:t xml:space="preserve"> </w:t>
      </w:r>
      <w:r>
        <w:t>ANTE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CORTE</w:t>
      </w:r>
    </w:p>
    <w:p w14:paraId="33C1DEE5" w14:textId="77777777" w:rsidR="003B4F45" w:rsidRDefault="003B4F45">
      <w:pPr>
        <w:pStyle w:val="Textoindependiente"/>
        <w:spacing w:before="11"/>
        <w:rPr>
          <w:b/>
          <w:sz w:val="19"/>
        </w:rPr>
      </w:pPr>
    </w:p>
    <w:p w14:paraId="2F90BEA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3" w:firstLine="0"/>
        <w:jc w:val="both"/>
        <w:rPr>
          <w:sz w:val="20"/>
        </w:rPr>
      </w:pPr>
      <w:r>
        <w:rPr>
          <w:i/>
          <w:sz w:val="20"/>
        </w:rPr>
        <w:t xml:space="preserve">Notificación al Estado y a los representantes. - </w:t>
      </w:r>
      <w:r>
        <w:rPr>
          <w:sz w:val="20"/>
        </w:rPr>
        <w:t>El sometimiento del caso fue notificado</w:t>
      </w:r>
      <w:r>
        <w:rPr>
          <w:spacing w:val="1"/>
          <w:sz w:val="20"/>
        </w:rPr>
        <w:t xml:space="preserve"> </w:t>
      </w:r>
      <w:r>
        <w:rPr>
          <w:sz w:val="20"/>
        </w:rPr>
        <w:t>al Estado y al representante de las presuntas víctimas</w:t>
      </w:r>
      <w:hyperlink w:anchor="_bookmark5" w:history="1">
        <w:r>
          <w:rPr>
            <w:position w:val="7"/>
            <w:sz w:val="13"/>
          </w:rPr>
          <w:t>4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mediante comunicaciones de 13 de</w:t>
      </w:r>
      <w:r>
        <w:rPr>
          <w:spacing w:val="1"/>
          <w:sz w:val="20"/>
        </w:rPr>
        <w:t xml:space="preserve"> </w:t>
      </w:r>
      <w:r>
        <w:rPr>
          <w:sz w:val="20"/>
        </w:rPr>
        <w:t>noviembre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2020.</w:t>
      </w:r>
    </w:p>
    <w:p w14:paraId="5EEFB143" w14:textId="77777777" w:rsidR="003B4F45" w:rsidRDefault="003B4F45">
      <w:pPr>
        <w:pStyle w:val="Textoindependiente"/>
      </w:pPr>
    </w:p>
    <w:p w14:paraId="2C703CF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right="113" w:firstLine="0"/>
        <w:jc w:val="both"/>
        <w:rPr>
          <w:sz w:val="20"/>
        </w:rPr>
      </w:pPr>
      <w:r>
        <w:rPr>
          <w:i/>
          <w:sz w:val="20"/>
        </w:rPr>
        <w:t xml:space="preserve">No presentación del escrito de solicitudes, argumentos y pruebas. – </w:t>
      </w:r>
      <w:r>
        <w:rPr>
          <w:sz w:val="20"/>
        </w:rPr>
        <w:t>El 23 de enero de</w:t>
      </w:r>
      <w:r>
        <w:rPr>
          <w:spacing w:val="1"/>
          <w:sz w:val="20"/>
        </w:rPr>
        <w:t xml:space="preserve"> </w:t>
      </w:r>
      <w:r>
        <w:rPr>
          <w:sz w:val="20"/>
        </w:rPr>
        <w:t>2021,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resuntas</w:t>
      </w:r>
      <w:r>
        <w:rPr>
          <w:spacing w:val="-15"/>
          <w:sz w:val="20"/>
        </w:rPr>
        <w:t xml:space="preserve"> </w:t>
      </w:r>
      <w:r>
        <w:rPr>
          <w:sz w:val="20"/>
        </w:rPr>
        <w:t>víctimas</w:t>
      </w:r>
      <w:r>
        <w:rPr>
          <w:spacing w:val="-16"/>
          <w:sz w:val="20"/>
        </w:rPr>
        <w:t xml:space="preserve"> </w:t>
      </w:r>
      <w:r>
        <w:rPr>
          <w:sz w:val="20"/>
        </w:rPr>
        <w:t>presentó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z w:val="20"/>
        </w:rPr>
        <w:t>solicitud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ampliación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plazo</w:t>
      </w:r>
      <w:r>
        <w:rPr>
          <w:spacing w:val="-68"/>
          <w:sz w:val="20"/>
        </w:rPr>
        <w:t xml:space="preserve"> </w:t>
      </w:r>
      <w:r>
        <w:rPr>
          <w:sz w:val="20"/>
        </w:rPr>
        <w:t>para presentar el escrito de solicitudes, argumentos y pruebas (en adelante “escrito de</w:t>
      </w:r>
      <w:r>
        <w:rPr>
          <w:spacing w:val="1"/>
          <w:sz w:val="20"/>
        </w:rPr>
        <w:t xml:space="preserve"> </w:t>
      </w:r>
      <w:r>
        <w:rPr>
          <w:sz w:val="20"/>
        </w:rPr>
        <w:t>solicitudes y argumentos”), cuya presentación vencía el 18 de enero de 2021. Por medio de</w:t>
      </w:r>
      <w:r>
        <w:rPr>
          <w:spacing w:val="1"/>
          <w:sz w:val="20"/>
        </w:rPr>
        <w:t xml:space="preserve"> </w:t>
      </w:r>
      <w:r>
        <w:rPr>
          <w:sz w:val="20"/>
        </w:rPr>
        <w:t>carta de 26 de</w:t>
      </w:r>
      <w:r>
        <w:rPr>
          <w:sz w:val="20"/>
        </w:rPr>
        <w:t xml:space="preserve"> enero de 2021, siguiendo instrucciones de la Presidenta, se le informó a la</w:t>
      </w:r>
      <w:r>
        <w:rPr>
          <w:spacing w:val="1"/>
          <w:sz w:val="20"/>
        </w:rPr>
        <w:t xml:space="preserve"> </w:t>
      </w:r>
      <w:r>
        <w:rPr>
          <w:sz w:val="20"/>
        </w:rPr>
        <w:t>representación de las presuntas víctimas que el plazo para presentar el escrito de solicitudes</w:t>
      </w:r>
      <w:r>
        <w:rPr>
          <w:spacing w:val="-68"/>
          <w:sz w:val="20"/>
        </w:rPr>
        <w:t xml:space="preserve"> </w:t>
      </w:r>
      <w:r>
        <w:rPr>
          <w:sz w:val="20"/>
        </w:rPr>
        <w:t>y argumentos era improrrogable, por lo que se continuaría la tramitación del caso si</w:t>
      </w:r>
      <w:r>
        <w:rPr>
          <w:sz w:val="20"/>
        </w:rPr>
        <w:t>n dicho</w:t>
      </w:r>
      <w:r>
        <w:rPr>
          <w:spacing w:val="1"/>
          <w:sz w:val="20"/>
        </w:rPr>
        <w:t xml:space="preserve"> </w:t>
      </w:r>
      <w:r>
        <w:rPr>
          <w:sz w:val="20"/>
        </w:rPr>
        <w:t>escrito.</w:t>
      </w:r>
    </w:p>
    <w:p w14:paraId="68DECF14" w14:textId="77777777" w:rsidR="003B4F45" w:rsidRDefault="003B4F45">
      <w:pPr>
        <w:pStyle w:val="Textoindependiente"/>
      </w:pPr>
    </w:p>
    <w:p w14:paraId="46BB10D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3" w:firstLine="0"/>
        <w:jc w:val="both"/>
        <w:rPr>
          <w:sz w:val="20"/>
        </w:rPr>
      </w:pPr>
      <w:r>
        <w:rPr>
          <w:i/>
          <w:sz w:val="20"/>
        </w:rPr>
        <w:t>Escrito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excepciones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preliminares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contestación</w:t>
      </w:r>
      <w:hyperlink w:anchor="_bookmark6" w:history="1">
        <w:r>
          <w:rPr>
            <w:i/>
            <w:position w:val="7"/>
            <w:sz w:val="13"/>
          </w:rPr>
          <w:t>5</w:t>
        </w:r>
      </w:hyperlink>
      <w:r>
        <w:rPr>
          <w:i/>
          <w:sz w:val="20"/>
        </w:rPr>
        <w:t>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enero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2021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presentó su escrito de excepciones preliminares y contestación al sometimiento del caso</w:t>
      </w:r>
      <w:hyperlink w:anchor="_bookmark7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>. En</w:t>
      </w:r>
      <w:r>
        <w:rPr>
          <w:spacing w:val="-68"/>
          <w:sz w:val="20"/>
        </w:rPr>
        <w:t xml:space="preserve"> </w:t>
      </w:r>
      <w:r>
        <w:rPr>
          <w:sz w:val="20"/>
        </w:rPr>
        <w:t>dicho</w:t>
      </w:r>
      <w:r>
        <w:rPr>
          <w:spacing w:val="-10"/>
          <w:sz w:val="20"/>
        </w:rPr>
        <w:t xml:space="preserve"> </w:t>
      </w:r>
      <w:r>
        <w:rPr>
          <w:sz w:val="20"/>
        </w:rPr>
        <w:t>escrito,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interpuso</w:t>
      </w:r>
      <w:r>
        <w:rPr>
          <w:spacing w:val="-9"/>
          <w:sz w:val="20"/>
        </w:rPr>
        <w:t xml:space="preserve"> </w:t>
      </w:r>
      <w:r>
        <w:rPr>
          <w:sz w:val="20"/>
        </w:rPr>
        <w:t>dos</w:t>
      </w:r>
      <w:r>
        <w:rPr>
          <w:spacing w:val="-9"/>
          <w:sz w:val="20"/>
        </w:rPr>
        <w:t xml:space="preserve"> </w:t>
      </w:r>
      <w:r>
        <w:rPr>
          <w:sz w:val="20"/>
        </w:rPr>
        <w:t>excepciones</w:t>
      </w:r>
      <w:r>
        <w:rPr>
          <w:spacing w:val="-8"/>
          <w:sz w:val="20"/>
        </w:rPr>
        <w:t xml:space="preserve"> </w:t>
      </w:r>
      <w:r>
        <w:rPr>
          <w:sz w:val="20"/>
        </w:rPr>
        <w:t>preliminares,</w:t>
      </w:r>
      <w:r>
        <w:rPr>
          <w:spacing w:val="-9"/>
          <w:sz w:val="20"/>
        </w:rPr>
        <w:t xml:space="preserve"> </w:t>
      </w:r>
      <w:r>
        <w:rPr>
          <w:sz w:val="20"/>
        </w:rPr>
        <w:t>negó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8"/>
          <w:sz w:val="20"/>
        </w:rPr>
        <w:t xml:space="preserve"> </w:t>
      </w:r>
      <w:r>
        <w:rPr>
          <w:sz w:val="20"/>
        </w:rPr>
        <w:t>alegadas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la procedencia de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medidas de</w:t>
      </w:r>
      <w:r>
        <w:rPr>
          <w:spacing w:val="-1"/>
          <w:sz w:val="20"/>
        </w:rPr>
        <w:t xml:space="preserve"> </w:t>
      </w:r>
      <w:r>
        <w:rPr>
          <w:sz w:val="20"/>
        </w:rPr>
        <w:t>reparación solicitadas.</w:t>
      </w:r>
    </w:p>
    <w:p w14:paraId="11815156" w14:textId="77777777" w:rsidR="003B4F45" w:rsidRDefault="003B4F45">
      <w:pPr>
        <w:pStyle w:val="Textoindependiente"/>
        <w:spacing w:before="11"/>
        <w:rPr>
          <w:sz w:val="19"/>
        </w:rPr>
      </w:pPr>
    </w:p>
    <w:p w14:paraId="291A0C3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4" w:firstLine="0"/>
        <w:jc w:val="both"/>
        <w:rPr>
          <w:sz w:val="20"/>
        </w:rPr>
      </w:pPr>
      <w:r>
        <w:rPr>
          <w:i/>
          <w:sz w:val="20"/>
        </w:rPr>
        <w:t>Observaciones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excepciones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preliminares.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marzo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2021,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1"/>
          <w:sz w:val="20"/>
        </w:rPr>
        <w:t xml:space="preserve"> </w:t>
      </w:r>
      <w:r>
        <w:rPr>
          <w:sz w:val="20"/>
        </w:rPr>
        <w:t>presentaron,</w:t>
      </w:r>
      <w:r>
        <w:rPr>
          <w:spacing w:val="1"/>
          <w:sz w:val="20"/>
        </w:rPr>
        <w:t xml:space="preserve"> </w:t>
      </w:r>
      <w:r>
        <w:rPr>
          <w:sz w:val="20"/>
        </w:rPr>
        <w:t>respectivamente,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excepciones</w:t>
      </w:r>
      <w:r>
        <w:rPr>
          <w:spacing w:val="-1"/>
          <w:sz w:val="20"/>
        </w:rPr>
        <w:t xml:space="preserve"> </w:t>
      </w:r>
      <w:r>
        <w:rPr>
          <w:sz w:val="20"/>
        </w:rPr>
        <w:t>preliminares.</w:t>
      </w:r>
    </w:p>
    <w:p w14:paraId="67524CE6" w14:textId="77777777" w:rsidR="003B4F45" w:rsidRDefault="003B4F45">
      <w:pPr>
        <w:pStyle w:val="Textoindependiente"/>
      </w:pPr>
    </w:p>
    <w:p w14:paraId="5B5D0DFC" w14:textId="77777777" w:rsidR="003B4F45" w:rsidRDefault="003B4F45">
      <w:pPr>
        <w:pStyle w:val="Textoindependiente"/>
      </w:pPr>
    </w:p>
    <w:p w14:paraId="1BEE751C" w14:textId="77777777" w:rsidR="003B4F45" w:rsidRDefault="003B4F45">
      <w:pPr>
        <w:pStyle w:val="Textoindependiente"/>
      </w:pPr>
    </w:p>
    <w:p w14:paraId="260F709D" w14:textId="2D06207F" w:rsidR="003B4F45" w:rsidRDefault="00F80604">
      <w:pPr>
        <w:pStyle w:val="Textoindependiente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427607" wp14:editId="581EB4AC">
                <wp:simplePos x="0" y="0"/>
                <wp:positionH relativeFrom="page">
                  <wp:posOffset>900430</wp:posOffset>
                </wp:positionH>
                <wp:positionV relativeFrom="paragraph">
                  <wp:posOffset>212090</wp:posOffset>
                </wp:positionV>
                <wp:extent cx="1828800" cy="7620"/>
                <wp:effectExtent l="0" t="0" r="0" b="0"/>
                <wp:wrapTopAndBottom/>
                <wp:docPr id="6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5B02D" id="docshape3" o:spid="_x0000_s1026" style="position:absolute;margin-left:70.9pt;margin-top:16.7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5Kp3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9600EC7" w14:textId="77777777" w:rsidR="003B4F45" w:rsidRDefault="00E80C89">
      <w:pPr>
        <w:spacing w:before="96"/>
        <w:ind w:left="118" w:right="115" w:hanging="1"/>
        <w:jc w:val="both"/>
        <w:rPr>
          <w:sz w:val="16"/>
        </w:rPr>
      </w:pPr>
      <w:bookmarkStart w:id="8" w:name="_bookmark5"/>
      <w:bookmarkEnd w:id="8"/>
      <w:r>
        <w:rPr>
          <w:sz w:val="16"/>
          <w:vertAlign w:val="superscript"/>
        </w:rPr>
        <w:t>4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El 8 de junio de 2020 se inf</w:t>
      </w:r>
      <w:r>
        <w:rPr>
          <w:sz w:val="16"/>
        </w:rPr>
        <w:t>ormó a la Corte que la representación de las presuntas víctimas era asumida por</w:t>
      </w:r>
      <w:r>
        <w:rPr>
          <w:spacing w:val="1"/>
          <w:sz w:val="16"/>
        </w:rPr>
        <w:t xml:space="preserve"> </w:t>
      </w:r>
      <w:r>
        <w:rPr>
          <w:sz w:val="16"/>
        </w:rPr>
        <w:t>César Augusto Canil Xirum del CALDH. Por escritos presentados los días 26 de octubre de 2020, 9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2020, 10 de febrero de 2021, 20 de febrero de 2021, 2 de marzo d</w:t>
      </w:r>
      <w:r>
        <w:rPr>
          <w:sz w:val="16"/>
        </w:rPr>
        <w:t>e 2021 y 5 de mayo de 2021, el representante</w:t>
      </w:r>
      <w:r>
        <w:rPr>
          <w:spacing w:val="1"/>
          <w:sz w:val="16"/>
        </w:rPr>
        <w:t xml:space="preserve"> </w:t>
      </w:r>
      <w:r>
        <w:rPr>
          <w:sz w:val="16"/>
        </w:rPr>
        <w:t>presentó y aclaró los poderes dados por las presuntas víctimas. Por escrito presentado el 1 de marzo de 2021, el</w:t>
      </w:r>
      <w:r>
        <w:rPr>
          <w:spacing w:val="1"/>
          <w:sz w:val="16"/>
        </w:rPr>
        <w:t xml:space="preserve"> </w:t>
      </w:r>
      <w:r>
        <w:rPr>
          <w:sz w:val="16"/>
        </w:rPr>
        <w:t>Estado de Guatemala alegó que la presentación de algunos de los poderes fue hecha fuera del plazo otorgado por la</w:t>
      </w:r>
      <w:r>
        <w:rPr>
          <w:spacing w:val="-54"/>
          <w:sz w:val="16"/>
        </w:rPr>
        <w:t xml:space="preserve"> </w:t>
      </w:r>
      <w:r>
        <w:rPr>
          <w:sz w:val="16"/>
        </w:rPr>
        <w:t>Corte, por lo que solicitó que se no tomara en cuenta dicha representación. La Secretaría, por medio de carta de 9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marzo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2021,</w:t>
      </w:r>
      <w:r>
        <w:rPr>
          <w:spacing w:val="-12"/>
          <w:sz w:val="16"/>
        </w:rPr>
        <w:t xml:space="preserve"> </w:t>
      </w:r>
      <w:r>
        <w:rPr>
          <w:sz w:val="16"/>
        </w:rPr>
        <w:t>consideró</w:t>
      </w:r>
      <w:r>
        <w:rPr>
          <w:spacing w:val="-12"/>
          <w:sz w:val="16"/>
        </w:rPr>
        <w:t xml:space="preserve"> </w:t>
      </w:r>
      <w:r>
        <w:rPr>
          <w:sz w:val="16"/>
        </w:rPr>
        <w:t>que,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aras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respetar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voluntad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presuntas</w:t>
      </w:r>
      <w:r>
        <w:rPr>
          <w:spacing w:val="-12"/>
          <w:sz w:val="16"/>
        </w:rPr>
        <w:t xml:space="preserve"> </w:t>
      </w:r>
      <w:r>
        <w:rPr>
          <w:sz w:val="16"/>
        </w:rPr>
        <w:t>víctimas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principio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economía</w:t>
      </w:r>
      <w:r>
        <w:rPr>
          <w:spacing w:val="-54"/>
          <w:sz w:val="16"/>
        </w:rPr>
        <w:t xml:space="preserve"> </w:t>
      </w:r>
      <w:r>
        <w:rPr>
          <w:sz w:val="16"/>
        </w:rPr>
        <w:t>procesal, se continuaría la tramitación con un único representante para todas las presuntas víctimas y, por ende,</w:t>
      </w:r>
      <w:r>
        <w:rPr>
          <w:spacing w:val="1"/>
          <w:sz w:val="16"/>
        </w:rPr>
        <w:t xml:space="preserve"> </w:t>
      </w:r>
      <w:r>
        <w:rPr>
          <w:sz w:val="16"/>
        </w:rPr>
        <w:t>aceptó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poderes</w:t>
      </w:r>
      <w:r>
        <w:rPr>
          <w:spacing w:val="-1"/>
          <w:sz w:val="16"/>
        </w:rPr>
        <w:t xml:space="preserve"> </w:t>
      </w:r>
      <w:r>
        <w:rPr>
          <w:sz w:val="16"/>
        </w:rPr>
        <w:t>presentados</w:t>
      </w:r>
      <w:r>
        <w:rPr>
          <w:spacing w:val="-2"/>
          <w:sz w:val="16"/>
        </w:rPr>
        <w:t xml:space="preserve"> </w:t>
      </w:r>
      <w:r>
        <w:rPr>
          <w:sz w:val="16"/>
        </w:rPr>
        <w:t>y aclarados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r</w:t>
      </w:r>
      <w:r>
        <w:rPr>
          <w:sz w:val="16"/>
        </w:rPr>
        <w:t>epresentante.</w:t>
      </w:r>
    </w:p>
    <w:p w14:paraId="3523B6AB" w14:textId="77777777" w:rsidR="003B4F45" w:rsidRDefault="00E80C89">
      <w:pPr>
        <w:spacing w:before="120"/>
        <w:ind w:left="118" w:right="116" w:hanging="1"/>
        <w:jc w:val="both"/>
        <w:rPr>
          <w:sz w:val="16"/>
        </w:rPr>
      </w:pPr>
      <w:bookmarkStart w:id="9" w:name="_bookmark6"/>
      <w:bookmarkEnd w:id="9"/>
      <w:r>
        <w:rPr>
          <w:sz w:val="16"/>
          <w:vertAlign w:val="superscript"/>
        </w:rPr>
        <w:t>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El Estado designó como Agente titular a Jorge Luis Donado Vivar, Procurador General de la Nación y como</w:t>
      </w:r>
      <w:r>
        <w:rPr>
          <w:spacing w:val="1"/>
          <w:sz w:val="16"/>
        </w:rPr>
        <w:t xml:space="preserve"> </w:t>
      </w:r>
      <w:r>
        <w:rPr>
          <w:sz w:val="16"/>
        </w:rPr>
        <w:t>Agentes alternos a Lilian Elizabeth Nájera Reyes y María Gabriela Hernández Siguantay, de la Unidad de Asuntos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</w:t>
      </w:r>
      <w:r>
        <w:rPr>
          <w:sz w:val="16"/>
        </w:rPr>
        <w:t>rocuraduría General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Nación.</w:t>
      </w:r>
    </w:p>
    <w:p w14:paraId="362397D0" w14:textId="77777777" w:rsidR="003B4F45" w:rsidRDefault="00E80C89">
      <w:pPr>
        <w:spacing w:before="120"/>
        <w:ind w:left="118" w:right="115" w:hanging="1"/>
        <w:jc w:val="both"/>
        <w:rPr>
          <w:sz w:val="16"/>
        </w:rPr>
      </w:pPr>
      <w:bookmarkStart w:id="10" w:name="_bookmark7"/>
      <w:bookmarkEnd w:id="10"/>
      <w:r>
        <w:rPr>
          <w:sz w:val="16"/>
          <w:vertAlign w:val="superscript"/>
        </w:rPr>
        <w:t>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El Estado presentó su escrito de excepciones preliminares y contestación al sometimiento del caso el 13 de</w:t>
      </w:r>
      <w:r>
        <w:rPr>
          <w:spacing w:val="1"/>
          <w:sz w:val="16"/>
        </w:rPr>
        <w:t xml:space="preserve"> </w:t>
      </w:r>
      <w:r>
        <w:rPr>
          <w:sz w:val="16"/>
        </w:rPr>
        <w:t>enero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2021,</w:t>
      </w:r>
      <w:r>
        <w:rPr>
          <w:spacing w:val="-11"/>
          <w:sz w:val="16"/>
        </w:rPr>
        <w:t xml:space="preserve"> </w:t>
      </w:r>
      <w:r>
        <w:rPr>
          <w:sz w:val="16"/>
        </w:rPr>
        <w:t>antes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venciera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plazo</w:t>
      </w:r>
      <w:r>
        <w:rPr>
          <w:spacing w:val="-10"/>
          <w:sz w:val="16"/>
        </w:rPr>
        <w:t xml:space="preserve"> </w:t>
      </w:r>
      <w:r>
        <w:rPr>
          <w:sz w:val="16"/>
        </w:rPr>
        <w:t>para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presentación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escrito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solicitudes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argumentos.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medio</w:t>
      </w:r>
      <w:r>
        <w:rPr>
          <w:spacing w:val="-53"/>
          <w:sz w:val="16"/>
        </w:rPr>
        <w:t xml:space="preserve"> </w:t>
      </w:r>
      <w:r>
        <w:rPr>
          <w:sz w:val="16"/>
        </w:rPr>
        <w:t>de carta de 3 de febrero de 2021, habiendo negado la ampliación del plazo para la presentación del escrito de</w:t>
      </w:r>
      <w:r>
        <w:rPr>
          <w:spacing w:val="1"/>
          <w:sz w:val="16"/>
        </w:rPr>
        <w:t xml:space="preserve"> </w:t>
      </w:r>
      <w:r>
        <w:rPr>
          <w:sz w:val="16"/>
        </w:rPr>
        <w:t>solicitudes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argumentos,</w:t>
      </w:r>
      <w:r>
        <w:rPr>
          <w:spacing w:val="-6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le</w:t>
      </w:r>
      <w:r>
        <w:rPr>
          <w:spacing w:val="-7"/>
          <w:sz w:val="16"/>
        </w:rPr>
        <w:t xml:space="preserve"> </w:t>
      </w:r>
      <w:r>
        <w:rPr>
          <w:sz w:val="16"/>
        </w:rPr>
        <w:t>solicitó</w:t>
      </w:r>
      <w:r>
        <w:rPr>
          <w:spacing w:val="-6"/>
          <w:sz w:val="16"/>
        </w:rPr>
        <w:t xml:space="preserve"> </w:t>
      </w:r>
      <w:r>
        <w:rPr>
          <w:sz w:val="16"/>
        </w:rPr>
        <w:t>al</w:t>
      </w:r>
      <w:r>
        <w:rPr>
          <w:spacing w:val="-8"/>
          <w:sz w:val="16"/>
        </w:rPr>
        <w:t xml:space="preserve"> </w:t>
      </w:r>
      <w:r>
        <w:rPr>
          <w:sz w:val="16"/>
        </w:rPr>
        <w:t>Estado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confirmara</w:t>
      </w:r>
      <w:r>
        <w:rPr>
          <w:spacing w:val="-7"/>
          <w:sz w:val="16"/>
        </w:rPr>
        <w:t xml:space="preserve"> </w:t>
      </w:r>
      <w:r>
        <w:rPr>
          <w:sz w:val="16"/>
        </w:rPr>
        <w:t>si</w:t>
      </w:r>
      <w:r>
        <w:rPr>
          <w:spacing w:val="-7"/>
          <w:sz w:val="16"/>
        </w:rPr>
        <w:t xml:space="preserve"> </w:t>
      </w:r>
      <w:r>
        <w:rPr>
          <w:sz w:val="16"/>
        </w:rPr>
        <w:t>este</w:t>
      </w:r>
      <w:r>
        <w:rPr>
          <w:spacing w:val="-7"/>
          <w:sz w:val="16"/>
        </w:rPr>
        <w:t xml:space="preserve"> </w:t>
      </w:r>
      <w:r>
        <w:rPr>
          <w:sz w:val="16"/>
        </w:rPr>
        <w:t>escrito</w:t>
      </w:r>
      <w:r>
        <w:rPr>
          <w:spacing w:val="-4"/>
          <w:sz w:val="16"/>
        </w:rPr>
        <w:t xml:space="preserve"> </w:t>
      </w:r>
      <w:r>
        <w:rPr>
          <w:sz w:val="16"/>
        </w:rPr>
        <w:t>era</w:t>
      </w:r>
      <w:r>
        <w:rPr>
          <w:spacing w:val="-7"/>
          <w:sz w:val="16"/>
        </w:rPr>
        <w:t xml:space="preserve"> </w:t>
      </w:r>
      <w:r>
        <w:rPr>
          <w:sz w:val="16"/>
        </w:rPr>
        <w:t>su</w:t>
      </w:r>
      <w:r>
        <w:rPr>
          <w:spacing w:val="-6"/>
          <w:sz w:val="16"/>
        </w:rPr>
        <w:t xml:space="preserve"> </w:t>
      </w:r>
      <w:r>
        <w:rPr>
          <w:sz w:val="16"/>
        </w:rPr>
        <w:t>versión</w:t>
      </w:r>
      <w:r>
        <w:rPr>
          <w:spacing w:val="-6"/>
          <w:sz w:val="16"/>
        </w:rPr>
        <w:t xml:space="preserve"> </w:t>
      </w:r>
      <w:r>
        <w:rPr>
          <w:sz w:val="16"/>
        </w:rPr>
        <w:t>definitiva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escrito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Contestación o si deseaban hacer observaciones adicionales o presentar un nuevo escrito. Por medio de escrito</w:t>
      </w:r>
      <w:r>
        <w:rPr>
          <w:spacing w:val="1"/>
          <w:sz w:val="16"/>
        </w:rPr>
        <w:t xml:space="preserve"> </w:t>
      </w:r>
      <w:r>
        <w:rPr>
          <w:sz w:val="16"/>
        </w:rPr>
        <w:t>presentado el 5 de febrero de 2021, el Estado confirmó que el escrito presentado el 13 de enero de 2021 era su</w:t>
      </w:r>
      <w:r>
        <w:rPr>
          <w:spacing w:val="1"/>
          <w:sz w:val="16"/>
        </w:rPr>
        <w:t xml:space="preserve"> </w:t>
      </w:r>
      <w:r>
        <w:rPr>
          <w:sz w:val="16"/>
        </w:rPr>
        <w:t>versión</w:t>
      </w:r>
      <w:r>
        <w:rPr>
          <w:spacing w:val="-2"/>
          <w:sz w:val="16"/>
        </w:rPr>
        <w:t xml:space="preserve"> </w:t>
      </w:r>
      <w:r>
        <w:rPr>
          <w:sz w:val="16"/>
        </w:rPr>
        <w:t>definitiva del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z w:val="16"/>
        </w:rPr>
        <w:t>scrito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Contestación.</w:t>
      </w:r>
    </w:p>
    <w:p w14:paraId="0E83CA4D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70F4A73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77"/>
        <w:ind w:left="117" w:right="114" w:firstLine="0"/>
        <w:jc w:val="both"/>
        <w:rPr>
          <w:sz w:val="20"/>
        </w:rPr>
      </w:pPr>
      <w:r>
        <w:rPr>
          <w:i/>
          <w:sz w:val="20"/>
        </w:rPr>
        <w:lastRenderedPageBreak/>
        <w:t xml:space="preserve">Resolución de convocatoria. -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12 de mayo</w:t>
      </w:r>
      <w:r>
        <w:rPr>
          <w:spacing w:val="1"/>
          <w:sz w:val="20"/>
        </w:rPr>
        <w:t xml:space="preserve"> </w:t>
      </w:r>
      <w:r>
        <w:rPr>
          <w:sz w:val="20"/>
        </w:rPr>
        <w:t>de 2021 la Presidenta de la Corte dictó</w:t>
      </w:r>
      <w:r>
        <w:rPr>
          <w:spacing w:val="1"/>
          <w:sz w:val="20"/>
        </w:rPr>
        <w:t xml:space="preserve"> </w:t>
      </w:r>
      <w:r>
        <w:rPr>
          <w:sz w:val="20"/>
        </w:rPr>
        <w:t>una Resolución</w:t>
      </w:r>
      <w:hyperlink w:anchor="_bookmark9" w:history="1">
        <w:r>
          <w:rPr>
            <w:position w:val="7"/>
            <w:sz w:val="13"/>
          </w:rPr>
          <w:t>7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en la que convocó a las partes y a la Comisión a una audiencia pública sobre</w:t>
      </w:r>
      <w:r>
        <w:rPr>
          <w:spacing w:val="-68"/>
          <w:sz w:val="20"/>
        </w:rPr>
        <w:t xml:space="preserve"> </w:t>
      </w:r>
      <w:r>
        <w:rPr>
          <w:sz w:val="20"/>
        </w:rPr>
        <w:t>las excepci</w:t>
      </w:r>
      <w:r>
        <w:rPr>
          <w:sz w:val="20"/>
        </w:rPr>
        <w:t>ones preliminares y eventuales fondo, reparaciones y costas. Mediante dicha</w:t>
      </w:r>
      <w:r>
        <w:rPr>
          <w:spacing w:val="1"/>
          <w:sz w:val="20"/>
        </w:rPr>
        <w:t xml:space="preserve"> </w:t>
      </w:r>
      <w:r>
        <w:rPr>
          <w:sz w:val="20"/>
        </w:rPr>
        <w:t>Resolución, se llamó a declarar en la audiencia pública a dos presuntas víctimas convocadas</w:t>
      </w:r>
      <w:r>
        <w:rPr>
          <w:spacing w:val="1"/>
          <w:sz w:val="20"/>
        </w:rPr>
        <w:t xml:space="preserve"> </w:t>
      </w:r>
      <w:r>
        <w:rPr>
          <w:sz w:val="20"/>
        </w:rPr>
        <w:t>de oficio por la Corte y a un perito ofrecido por la Comisión. Asimismo, se ordenó recib</w:t>
      </w:r>
      <w:r>
        <w:rPr>
          <w:sz w:val="20"/>
        </w:rPr>
        <w:t>ir las</w:t>
      </w:r>
      <w:r>
        <w:rPr>
          <w:spacing w:val="1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13"/>
          <w:sz w:val="20"/>
        </w:rPr>
        <w:t xml:space="preserve"> </w:t>
      </w:r>
      <w:r>
        <w:rPr>
          <w:sz w:val="20"/>
        </w:rPr>
        <w:t>rendidas</w:t>
      </w:r>
      <w:r>
        <w:rPr>
          <w:spacing w:val="-13"/>
          <w:sz w:val="20"/>
        </w:rPr>
        <w:t xml:space="preserve"> </w:t>
      </w:r>
      <w:r>
        <w:rPr>
          <w:sz w:val="20"/>
        </w:rPr>
        <w:t>ante</w:t>
      </w:r>
      <w:r>
        <w:rPr>
          <w:spacing w:val="-12"/>
          <w:sz w:val="20"/>
        </w:rPr>
        <w:t xml:space="preserve"> </w:t>
      </w:r>
      <w:r>
        <w:rPr>
          <w:sz w:val="20"/>
        </w:rPr>
        <w:t>fedatario</w:t>
      </w:r>
      <w:r>
        <w:rPr>
          <w:spacing w:val="-13"/>
          <w:sz w:val="20"/>
        </w:rPr>
        <w:t xml:space="preserve"> </w:t>
      </w:r>
      <w:r>
        <w:rPr>
          <w:sz w:val="20"/>
        </w:rPr>
        <w:t>público</w:t>
      </w:r>
      <w:r>
        <w:rPr>
          <w:spacing w:val="-1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affidávit</w:t>
      </w:r>
      <w:r>
        <w:rPr>
          <w:sz w:val="20"/>
        </w:rPr>
        <w:t>)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dos</w:t>
      </w:r>
      <w:r>
        <w:rPr>
          <w:spacing w:val="-13"/>
          <w:sz w:val="20"/>
        </w:rPr>
        <w:t xml:space="preserve"> </w:t>
      </w:r>
      <w:r>
        <w:rPr>
          <w:sz w:val="20"/>
        </w:rPr>
        <w:t>presuntas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2"/>
          <w:sz w:val="20"/>
        </w:rPr>
        <w:t xml:space="preserve"> </w:t>
      </w:r>
      <w:r>
        <w:rPr>
          <w:sz w:val="20"/>
        </w:rPr>
        <w:t>solicitadas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oficio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Corte.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1"/>
          <w:sz w:val="20"/>
        </w:rPr>
        <w:t xml:space="preserve"> </w:t>
      </w:r>
      <w:r>
        <w:rPr>
          <w:sz w:val="20"/>
        </w:rPr>
        <w:t>presentó</w:t>
      </w:r>
      <w:r>
        <w:rPr>
          <w:spacing w:val="-2"/>
          <w:sz w:val="20"/>
        </w:rPr>
        <w:t xml:space="preserve"> </w:t>
      </w:r>
      <w:r>
        <w:rPr>
          <w:sz w:val="20"/>
        </w:rPr>
        <w:t>éstos</w:t>
      </w:r>
      <w:r>
        <w:rPr>
          <w:spacing w:val="-1"/>
          <w:sz w:val="20"/>
        </w:rPr>
        <w:t xml:space="preserve"> </w:t>
      </w:r>
      <w:r>
        <w:rPr>
          <w:sz w:val="20"/>
        </w:rPr>
        <w:t>affidávits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junio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</w:p>
    <w:p w14:paraId="74C0C2FF" w14:textId="77777777" w:rsidR="003B4F45" w:rsidRDefault="003B4F45">
      <w:pPr>
        <w:pStyle w:val="Textoindependiente"/>
        <w:spacing w:before="2"/>
      </w:pPr>
    </w:p>
    <w:p w14:paraId="2205A9F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4" w:firstLine="0"/>
        <w:jc w:val="both"/>
        <w:rPr>
          <w:sz w:val="20"/>
        </w:rPr>
      </w:pPr>
      <w:r>
        <w:rPr>
          <w:i/>
          <w:sz w:val="20"/>
        </w:rPr>
        <w:t xml:space="preserve">Audiencia pública. </w:t>
      </w:r>
      <w:r>
        <w:rPr>
          <w:sz w:val="20"/>
        </w:rPr>
        <w:t>- Debido a las circunstancias excepcionales ocasionadas por la</w:t>
      </w:r>
      <w:r>
        <w:rPr>
          <w:spacing w:val="1"/>
          <w:sz w:val="20"/>
        </w:rPr>
        <w:t xml:space="preserve"> </w:t>
      </w:r>
      <w:r>
        <w:rPr>
          <w:sz w:val="20"/>
        </w:rPr>
        <w:t>pandemia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COVID-19,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audiencia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llevó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cabo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videoconferencia,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conformidad con lo establecido en el Reglamento de la Corte, los días 22 y 23 de junio de</w:t>
      </w:r>
      <w:r>
        <w:rPr>
          <w:spacing w:val="1"/>
          <w:sz w:val="20"/>
        </w:rPr>
        <w:t xml:space="preserve"> </w:t>
      </w:r>
      <w:r>
        <w:rPr>
          <w:sz w:val="20"/>
        </w:rPr>
        <w:t>2021, durante el 142 P</w:t>
      </w:r>
      <w:r>
        <w:rPr>
          <w:sz w:val="20"/>
        </w:rPr>
        <w:t>eríodo de Sesiones de la Corte. En el curso de dicha audiencia, se</w:t>
      </w:r>
      <w:r>
        <w:rPr>
          <w:spacing w:val="1"/>
          <w:sz w:val="20"/>
        </w:rPr>
        <w:t xml:space="preserve"> </w:t>
      </w:r>
      <w:r>
        <w:rPr>
          <w:sz w:val="20"/>
        </w:rPr>
        <w:t>recibieron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dos</w:t>
      </w:r>
      <w:r>
        <w:rPr>
          <w:spacing w:val="-12"/>
          <w:sz w:val="20"/>
        </w:rPr>
        <w:t xml:space="preserve"> </w:t>
      </w:r>
      <w:r>
        <w:rPr>
          <w:sz w:val="20"/>
        </w:rPr>
        <w:t>presuntas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perito</w:t>
      </w:r>
      <w:r>
        <w:rPr>
          <w:spacing w:val="-11"/>
          <w:sz w:val="20"/>
        </w:rPr>
        <w:t xml:space="preserve"> </w:t>
      </w:r>
      <w:r>
        <w:rPr>
          <w:sz w:val="20"/>
        </w:rPr>
        <w:t>ofrecidos,</w:t>
      </w:r>
      <w:r>
        <w:rPr>
          <w:spacing w:val="-10"/>
          <w:sz w:val="20"/>
        </w:rPr>
        <w:t xml:space="preserve"> </w:t>
      </w:r>
      <w:r>
        <w:rPr>
          <w:sz w:val="20"/>
        </w:rPr>
        <w:t>respectivamente,</w:t>
      </w:r>
      <w:r>
        <w:rPr>
          <w:spacing w:val="-68"/>
          <w:sz w:val="20"/>
        </w:rPr>
        <w:t xml:space="preserve"> </w:t>
      </w:r>
      <w:r>
        <w:rPr>
          <w:sz w:val="20"/>
        </w:rPr>
        <w:t>por el representante y la Comisión. Asimismo, los Jueces de la Corte solicitaron cierta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"/>
          <w:sz w:val="20"/>
        </w:rPr>
        <w:t xml:space="preserve"> </w:t>
      </w:r>
      <w:r>
        <w:rPr>
          <w:sz w:val="20"/>
        </w:rPr>
        <w:t>y explicaciones a</w:t>
      </w:r>
      <w:r>
        <w:rPr>
          <w:spacing w:val="-1"/>
          <w:sz w:val="20"/>
        </w:rPr>
        <w:t xml:space="preserve"> </w:t>
      </w:r>
      <w:r>
        <w:rPr>
          <w:sz w:val="20"/>
        </w:rPr>
        <w:t>las partes y a</w:t>
      </w:r>
      <w:r>
        <w:rPr>
          <w:spacing w:val="-3"/>
          <w:sz w:val="20"/>
        </w:rPr>
        <w:t xml:space="preserve"> </w:t>
      </w:r>
      <w:r>
        <w:rPr>
          <w:sz w:val="20"/>
        </w:rPr>
        <w:t>la Comisión.</w:t>
      </w:r>
    </w:p>
    <w:p w14:paraId="4E5585C0" w14:textId="77777777" w:rsidR="003B4F45" w:rsidRDefault="003B4F45">
      <w:pPr>
        <w:pStyle w:val="Textoindependiente"/>
      </w:pPr>
    </w:p>
    <w:p w14:paraId="41F8F29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hanging="1"/>
        <w:jc w:val="both"/>
        <w:rPr>
          <w:sz w:val="20"/>
        </w:rPr>
      </w:pPr>
      <w:r>
        <w:rPr>
          <w:i/>
          <w:sz w:val="20"/>
        </w:rPr>
        <w:t xml:space="preserve">Amicus Curiae. – </w:t>
      </w:r>
      <w:r>
        <w:rPr>
          <w:sz w:val="20"/>
        </w:rPr>
        <w:t xml:space="preserve">El Tribunal recibió un escrito de </w:t>
      </w:r>
      <w:r>
        <w:rPr>
          <w:i/>
          <w:sz w:val="20"/>
        </w:rPr>
        <w:t xml:space="preserve">amicus curiae </w:t>
      </w:r>
      <w:r>
        <w:rPr>
          <w:sz w:val="20"/>
        </w:rPr>
        <w:t>presentado por el</w:t>
      </w:r>
      <w:r>
        <w:rPr>
          <w:spacing w:val="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11"/>
          <w:sz w:val="20"/>
        </w:rPr>
        <w:t xml:space="preserve"> </w:t>
      </w:r>
      <w:r>
        <w:rPr>
          <w:sz w:val="20"/>
        </w:rPr>
        <w:t>Lawyers</w:t>
      </w:r>
      <w:r>
        <w:rPr>
          <w:spacing w:val="-11"/>
          <w:sz w:val="20"/>
        </w:rPr>
        <w:t xml:space="preserve"> </w:t>
      </w:r>
      <w:r>
        <w:rPr>
          <w:sz w:val="20"/>
        </w:rPr>
        <w:t>Assi</w:t>
      </w:r>
      <w:r>
        <w:rPr>
          <w:sz w:val="20"/>
        </w:rPr>
        <w:t>sting</w:t>
      </w:r>
      <w:r>
        <w:rPr>
          <w:spacing w:val="-13"/>
          <w:sz w:val="20"/>
        </w:rPr>
        <w:t xml:space="preserve"> </w:t>
      </w:r>
      <w:r>
        <w:rPr>
          <w:sz w:val="20"/>
        </w:rPr>
        <w:t>Workers</w:t>
      </w:r>
      <w:r>
        <w:rPr>
          <w:spacing w:val="-11"/>
          <w:sz w:val="20"/>
        </w:rPr>
        <w:t xml:space="preserve"> </w:t>
      </w:r>
      <w:r>
        <w:rPr>
          <w:sz w:val="20"/>
        </w:rPr>
        <w:t>Network</w:t>
      </w:r>
      <w:r>
        <w:rPr>
          <w:spacing w:val="-11"/>
          <w:sz w:val="20"/>
        </w:rPr>
        <w:t xml:space="preserve"> </w:t>
      </w:r>
      <w:r>
        <w:rPr>
          <w:sz w:val="20"/>
        </w:rPr>
        <w:t>(ILAW)</w:t>
      </w:r>
      <w:hyperlink w:anchor="_bookmark10" w:history="1">
        <w:r>
          <w:rPr>
            <w:position w:val="7"/>
            <w:sz w:val="13"/>
          </w:rPr>
          <w:t>8</w:t>
        </w:r>
      </w:hyperlink>
      <w:r>
        <w:rPr>
          <w:sz w:val="20"/>
        </w:rPr>
        <w:t>.</w:t>
      </w:r>
    </w:p>
    <w:p w14:paraId="06803F0A" w14:textId="77777777" w:rsidR="003B4F45" w:rsidRDefault="003B4F45">
      <w:pPr>
        <w:pStyle w:val="Textoindependiente"/>
        <w:spacing w:before="11"/>
        <w:rPr>
          <w:sz w:val="19"/>
        </w:rPr>
      </w:pPr>
    </w:p>
    <w:p w14:paraId="00FF197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5" w:hanging="1"/>
        <w:jc w:val="both"/>
        <w:rPr>
          <w:sz w:val="20"/>
        </w:rPr>
      </w:pPr>
      <w:r>
        <w:rPr>
          <w:i/>
          <w:sz w:val="20"/>
        </w:rPr>
        <w:t xml:space="preserve">Alegatos y observaciones finales escritos. – </w:t>
      </w:r>
      <w:r>
        <w:rPr>
          <w:sz w:val="20"/>
        </w:rPr>
        <w:t>El 23 de julio de 2021 el representante y el</w:t>
      </w:r>
      <w:r>
        <w:rPr>
          <w:spacing w:val="-68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9"/>
          <w:sz w:val="20"/>
        </w:rPr>
        <w:t xml:space="preserve"> </w:t>
      </w:r>
      <w:r>
        <w:rPr>
          <w:sz w:val="20"/>
        </w:rPr>
        <w:t>alegatos</w:t>
      </w:r>
      <w:r>
        <w:rPr>
          <w:spacing w:val="-7"/>
          <w:sz w:val="20"/>
        </w:rPr>
        <w:t xml:space="preserve"> </w:t>
      </w:r>
      <w:r>
        <w:rPr>
          <w:sz w:val="20"/>
        </w:rPr>
        <w:t>finales</w:t>
      </w:r>
      <w:r>
        <w:rPr>
          <w:spacing w:val="-8"/>
          <w:sz w:val="20"/>
        </w:rPr>
        <w:t xml:space="preserve"> </w:t>
      </w:r>
      <w:r>
        <w:rPr>
          <w:sz w:val="20"/>
        </w:rPr>
        <w:t>escritos,</w:t>
      </w:r>
      <w:r>
        <w:rPr>
          <w:spacing w:val="-7"/>
          <w:sz w:val="20"/>
        </w:rPr>
        <w:t xml:space="preserve"> </w:t>
      </w:r>
      <w:r>
        <w:rPr>
          <w:sz w:val="20"/>
        </w:rPr>
        <w:t>así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determinados</w:t>
      </w:r>
      <w:r>
        <w:rPr>
          <w:spacing w:val="-8"/>
          <w:sz w:val="20"/>
        </w:rPr>
        <w:t xml:space="preserve"> </w:t>
      </w:r>
      <w:r>
        <w:rPr>
          <w:sz w:val="20"/>
        </w:rPr>
        <w:t>anexos.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</w:t>
      </w:r>
      <w:r>
        <w:rPr>
          <w:spacing w:val="-68"/>
          <w:sz w:val="20"/>
        </w:rPr>
        <w:t xml:space="preserve"> </w:t>
      </w:r>
      <w:r>
        <w:rPr>
          <w:sz w:val="20"/>
        </w:rPr>
        <w:t>remitió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-1"/>
          <w:sz w:val="20"/>
        </w:rPr>
        <w:t xml:space="preserve"> </w:t>
      </w:r>
      <w:r>
        <w:rPr>
          <w:sz w:val="20"/>
        </w:rPr>
        <w:t>observaciones finales</w:t>
      </w:r>
      <w:r>
        <w:rPr>
          <w:spacing w:val="-1"/>
          <w:sz w:val="20"/>
        </w:rPr>
        <w:t xml:space="preserve"> </w:t>
      </w:r>
      <w:r>
        <w:rPr>
          <w:sz w:val="20"/>
        </w:rPr>
        <w:t>escritas en esa</w:t>
      </w:r>
      <w:r>
        <w:rPr>
          <w:spacing w:val="-1"/>
          <w:sz w:val="20"/>
        </w:rPr>
        <w:t xml:space="preserve"> </w:t>
      </w:r>
      <w:r>
        <w:rPr>
          <w:sz w:val="20"/>
        </w:rPr>
        <w:t>misma fecha.</w:t>
      </w:r>
    </w:p>
    <w:p w14:paraId="55815C06" w14:textId="77777777" w:rsidR="003B4F45" w:rsidRDefault="003B4F45">
      <w:pPr>
        <w:pStyle w:val="Textoindependiente"/>
      </w:pPr>
    </w:p>
    <w:p w14:paraId="5EB431F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firstLine="0"/>
        <w:jc w:val="both"/>
        <w:rPr>
          <w:sz w:val="20"/>
        </w:rPr>
      </w:pPr>
      <w:r>
        <w:rPr>
          <w:i/>
          <w:sz w:val="20"/>
        </w:rPr>
        <w:t xml:space="preserve">Observaciones a los anexos a los alegatos finales. – </w:t>
      </w:r>
      <w:r>
        <w:rPr>
          <w:sz w:val="20"/>
        </w:rPr>
        <w:t>El 13 de agosto de 2021 el Estado</w:t>
      </w:r>
      <w:r>
        <w:rPr>
          <w:spacing w:val="1"/>
          <w:sz w:val="20"/>
        </w:rPr>
        <w:t xml:space="preserve"> </w:t>
      </w:r>
      <w:r>
        <w:rPr>
          <w:sz w:val="20"/>
        </w:rPr>
        <w:t>presentó</w:t>
      </w:r>
      <w:r>
        <w:rPr>
          <w:spacing w:val="-12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anexos</w:t>
      </w:r>
      <w:r>
        <w:rPr>
          <w:spacing w:val="-12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representante.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16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agosto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2021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Comi</w:t>
      </w:r>
      <w:r>
        <w:rPr>
          <w:spacing w:val="-2"/>
          <w:sz w:val="20"/>
        </w:rPr>
        <w:t>sión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indicó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tener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observaciones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anexos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presentados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junto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alegatos</w:t>
      </w:r>
      <w:r>
        <w:rPr>
          <w:spacing w:val="-67"/>
          <w:sz w:val="20"/>
        </w:rPr>
        <w:t xml:space="preserve"> </w:t>
      </w:r>
      <w:r>
        <w:rPr>
          <w:spacing w:val="-4"/>
          <w:sz w:val="20"/>
        </w:rPr>
        <w:t>finales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partes.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representante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presentó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observaciones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anexos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presentados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Estado.</w:t>
      </w:r>
    </w:p>
    <w:p w14:paraId="41ECAEBC" w14:textId="77777777" w:rsidR="003B4F45" w:rsidRDefault="003B4F45">
      <w:pPr>
        <w:pStyle w:val="Textoindependiente"/>
      </w:pPr>
    </w:p>
    <w:p w14:paraId="2FF8476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4" w:firstLine="0"/>
        <w:jc w:val="both"/>
        <w:rPr>
          <w:sz w:val="20"/>
        </w:rPr>
      </w:pPr>
      <w:r>
        <w:rPr>
          <w:i/>
          <w:sz w:val="20"/>
        </w:rPr>
        <w:t xml:space="preserve">Deliberación del presente caso. - </w:t>
      </w:r>
      <w:r>
        <w:rPr>
          <w:sz w:val="20"/>
        </w:rPr>
        <w:t>La Corte deliberó la presente Sentencia, a través de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sesión</w:t>
      </w:r>
      <w:r>
        <w:rPr>
          <w:spacing w:val="-1"/>
          <w:sz w:val="20"/>
        </w:rPr>
        <w:t xml:space="preserve"> </w:t>
      </w:r>
      <w:r>
        <w:rPr>
          <w:sz w:val="20"/>
        </w:rPr>
        <w:t>virtual, durante</w:t>
      </w:r>
      <w:r>
        <w:rPr>
          <w:spacing w:val="-1"/>
          <w:sz w:val="20"/>
        </w:rPr>
        <w:t xml:space="preserve"> </w:t>
      </w:r>
      <w:r>
        <w:rPr>
          <w:sz w:val="20"/>
        </w:rPr>
        <w:t>los días</w:t>
      </w:r>
      <w:r>
        <w:rPr>
          <w:spacing w:val="-1"/>
          <w:sz w:val="20"/>
        </w:rPr>
        <w:t xml:space="preserve"> </w:t>
      </w:r>
      <w:r>
        <w:rPr>
          <w:sz w:val="20"/>
        </w:rPr>
        <w:t>16 y</w:t>
      </w:r>
      <w:r>
        <w:rPr>
          <w:spacing w:val="-1"/>
          <w:sz w:val="20"/>
        </w:rPr>
        <w:t xml:space="preserve"> </w:t>
      </w:r>
      <w:r>
        <w:rPr>
          <w:sz w:val="20"/>
        </w:rPr>
        <w:t>17</w:t>
      </w:r>
      <w:r>
        <w:rPr>
          <w:spacing w:val="-1"/>
          <w:sz w:val="20"/>
        </w:rPr>
        <w:t xml:space="preserve"> </w:t>
      </w:r>
      <w:r>
        <w:rPr>
          <w:sz w:val="20"/>
        </w:rPr>
        <w:t>de noviembre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2021</w:t>
      </w:r>
      <w:hyperlink w:anchor="_bookmark11" w:history="1">
        <w:r>
          <w:rPr>
            <w:position w:val="7"/>
            <w:sz w:val="13"/>
          </w:rPr>
          <w:t>9</w:t>
        </w:r>
      </w:hyperlink>
      <w:r>
        <w:rPr>
          <w:sz w:val="20"/>
        </w:rPr>
        <w:t>.</w:t>
      </w:r>
    </w:p>
    <w:p w14:paraId="62D708FC" w14:textId="77777777" w:rsidR="003B4F45" w:rsidRDefault="003B4F45">
      <w:pPr>
        <w:pStyle w:val="Textoindependiente"/>
      </w:pPr>
    </w:p>
    <w:p w14:paraId="6E80A6F4" w14:textId="77777777" w:rsidR="003B4F45" w:rsidRDefault="00E80C89">
      <w:pPr>
        <w:pStyle w:val="Ttulo1"/>
        <w:ind w:left="3930" w:right="3927"/>
      </w:pPr>
      <w:bookmarkStart w:id="11" w:name="III_COMPETENCIA"/>
      <w:bookmarkStart w:id="12" w:name="_bookmark8"/>
      <w:bookmarkEnd w:id="11"/>
      <w:bookmarkEnd w:id="12"/>
      <w:r>
        <w:t>III</w:t>
      </w:r>
      <w:r>
        <w:rPr>
          <w:spacing w:val="1"/>
        </w:rPr>
        <w:t xml:space="preserve"> </w:t>
      </w:r>
      <w:r>
        <w:t>COMPETENCIA</w:t>
      </w:r>
    </w:p>
    <w:p w14:paraId="5891BEB3" w14:textId="77777777" w:rsidR="003B4F45" w:rsidRDefault="003B4F45">
      <w:pPr>
        <w:pStyle w:val="Textoindependiente"/>
        <w:rPr>
          <w:b/>
        </w:rPr>
      </w:pPr>
    </w:p>
    <w:p w14:paraId="6A4DADC5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1"/>
        <w:ind w:right="112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es</w:t>
      </w:r>
      <w:r>
        <w:rPr>
          <w:spacing w:val="-7"/>
          <w:sz w:val="20"/>
        </w:rPr>
        <w:t xml:space="preserve"> </w:t>
      </w:r>
      <w:r>
        <w:rPr>
          <w:sz w:val="20"/>
        </w:rPr>
        <w:t>competente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conocer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términos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artículo</w:t>
      </w:r>
      <w:r>
        <w:rPr>
          <w:spacing w:val="-5"/>
          <w:sz w:val="20"/>
        </w:rPr>
        <w:t xml:space="preserve"> </w:t>
      </w:r>
      <w:r>
        <w:rPr>
          <w:sz w:val="20"/>
        </w:rPr>
        <w:t>62.3</w:t>
      </w:r>
      <w:r>
        <w:rPr>
          <w:spacing w:val="-68"/>
          <w:sz w:val="20"/>
        </w:rPr>
        <w:t xml:space="preserve"> </w:t>
      </w:r>
      <w:r>
        <w:rPr>
          <w:sz w:val="20"/>
        </w:rPr>
        <w:t>de la Convención, en razón de que Guatemala es Estado Parte de la Convención Americana</w:t>
      </w:r>
      <w:r>
        <w:rPr>
          <w:spacing w:val="1"/>
          <w:sz w:val="20"/>
        </w:rPr>
        <w:t xml:space="preserve"> </w:t>
      </w:r>
      <w:r>
        <w:rPr>
          <w:sz w:val="20"/>
        </w:rPr>
        <w:t>desde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25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mayo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1978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reconoció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6"/>
          <w:sz w:val="20"/>
        </w:rPr>
        <w:t xml:space="preserve"> </w:t>
      </w:r>
      <w:r>
        <w:rPr>
          <w:sz w:val="20"/>
        </w:rPr>
        <w:t>contenciosa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z w:val="20"/>
        </w:rPr>
        <w:t>Tribunal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9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marzo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1987.</w:t>
      </w:r>
    </w:p>
    <w:p w14:paraId="4110491D" w14:textId="77777777" w:rsidR="003B4F45" w:rsidRDefault="003B4F45">
      <w:pPr>
        <w:pStyle w:val="Textoindependiente"/>
      </w:pPr>
    </w:p>
    <w:p w14:paraId="28D1C29D" w14:textId="77777777" w:rsidR="003B4F45" w:rsidRDefault="003B4F45">
      <w:pPr>
        <w:pStyle w:val="Textoindependiente"/>
      </w:pPr>
    </w:p>
    <w:p w14:paraId="1223DC27" w14:textId="77777777" w:rsidR="003B4F45" w:rsidRDefault="003B4F45">
      <w:pPr>
        <w:pStyle w:val="Textoindependiente"/>
      </w:pPr>
    </w:p>
    <w:p w14:paraId="04C172DA" w14:textId="6CFAF1B9" w:rsidR="003B4F45" w:rsidRDefault="00F80604">
      <w:pPr>
        <w:pStyle w:val="Textoindependiente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B6A895" wp14:editId="41DD971C">
                <wp:simplePos x="0" y="0"/>
                <wp:positionH relativeFrom="page">
                  <wp:posOffset>900430</wp:posOffset>
                </wp:positionH>
                <wp:positionV relativeFrom="paragraph">
                  <wp:posOffset>119380</wp:posOffset>
                </wp:positionV>
                <wp:extent cx="1828800" cy="7620"/>
                <wp:effectExtent l="0" t="0" r="0" b="0"/>
                <wp:wrapTopAndBottom/>
                <wp:docPr id="6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F8C81" id="docshape4" o:spid="_x0000_s1026" style="position:absolute;margin-left:70.9pt;margin-top:9.4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iK8bN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C5FCEE5" w14:textId="77777777" w:rsidR="003B4F45" w:rsidRDefault="00E80C89">
      <w:pPr>
        <w:spacing w:before="96"/>
        <w:ind w:left="118" w:right="115" w:hanging="1"/>
        <w:jc w:val="both"/>
        <w:rPr>
          <w:sz w:val="16"/>
        </w:rPr>
      </w:pPr>
      <w:bookmarkStart w:id="13" w:name="_bookmark9"/>
      <w:bookmarkEnd w:id="13"/>
      <w:r>
        <w:rPr>
          <w:sz w:val="16"/>
          <w:vertAlign w:val="superscript"/>
        </w:rPr>
        <w:t>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Extrabajadores del Organismo Judicial vs. Guatemala. </w:t>
      </w:r>
      <w:r>
        <w:rPr>
          <w:sz w:val="16"/>
        </w:rPr>
        <w:t>Resolución de la Presidenta de la Corte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Humanos.</w:t>
      </w:r>
      <w:r>
        <w:rPr>
          <w:spacing w:val="1"/>
          <w:sz w:val="16"/>
        </w:rPr>
        <w:t xml:space="preserve"> </w:t>
      </w:r>
      <w:r>
        <w:rPr>
          <w:sz w:val="16"/>
        </w:rPr>
        <w:t>12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8">
        <w:r>
          <w:rPr>
            <w:color w:val="0000FF"/>
            <w:sz w:val="16"/>
            <w:u w:val="single" w:color="0000FF"/>
          </w:rPr>
          <w:t>http://www.corteidh.or.cr/docs/asuntos/extrabajadores_del_organismo_judicial_12_05_21.pdf</w:t>
        </w:r>
        <w:r>
          <w:rPr>
            <w:sz w:val="16"/>
          </w:rPr>
          <w:t>.</w:t>
        </w:r>
      </w:hyperlink>
    </w:p>
    <w:p w14:paraId="5290D56C" w14:textId="77777777" w:rsidR="003B4F45" w:rsidRDefault="00E80C89">
      <w:pPr>
        <w:spacing w:before="119"/>
        <w:ind w:left="118" w:right="115" w:hanging="1"/>
        <w:jc w:val="both"/>
        <w:rPr>
          <w:sz w:val="16"/>
        </w:rPr>
      </w:pPr>
      <w:bookmarkStart w:id="14" w:name="_bookmark10"/>
      <w:bookmarkEnd w:id="14"/>
      <w:r>
        <w:rPr>
          <w:sz w:val="16"/>
          <w:vertAlign w:val="superscript"/>
        </w:rPr>
        <w:t>8</w:t>
      </w:r>
      <w:r>
        <w:rPr>
          <w:sz w:val="16"/>
        </w:rPr>
        <w:t xml:space="preserve">        El escrito fue firmado por Jeffrey Vogt y analiza el derecho a la huelga, su delimitación conceptual, así como</w:t>
      </w:r>
      <w:r>
        <w:rPr>
          <w:spacing w:val="1"/>
          <w:sz w:val="16"/>
        </w:rPr>
        <w:t xml:space="preserve"> </w:t>
      </w:r>
      <w:r>
        <w:rPr>
          <w:sz w:val="16"/>
        </w:rPr>
        <w:t>su interdependenci</w:t>
      </w:r>
      <w:r>
        <w:rPr>
          <w:sz w:val="16"/>
        </w:rPr>
        <w:t>a con otros derechos humanos. Estudia y establece conclusiones sobre la legislación laboral de</w:t>
      </w:r>
      <w:r>
        <w:rPr>
          <w:spacing w:val="1"/>
          <w:sz w:val="16"/>
        </w:rPr>
        <w:t xml:space="preserve"> </w:t>
      </w:r>
      <w:r>
        <w:rPr>
          <w:sz w:val="16"/>
        </w:rPr>
        <w:t>Guatemala.</w:t>
      </w:r>
    </w:p>
    <w:p w14:paraId="19586CD9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15" w:name="_bookmark11"/>
      <w:bookmarkEnd w:id="15"/>
      <w:r>
        <w:rPr>
          <w:sz w:val="16"/>
          <w:vertAlign w:val="superscript"/>
        </w:rPr>
        <w:t>9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Debido a las circunstancias excepcionales ocasionadas por la pandemia COVID-19, esta Sentencia fue</w:t>
      </w:r>
      <w:r>
        <w:rPr>
          <w:spacing w:val="1"/>
          <w:sz w:val="16"/>
        </w:rPr>
        <w:t xml:space="preserve"> </w:t>
      </w:r>
      <w:r>
        <w:rPr>
          <w:sz w:val="16"/>
        </w:rPr>
        <w:t>deliberada y aprobada durante el 145 Período Ordinario de Sesiones, el cual se llevó a cabo de forma no presencial</w:t>
      </w:r>
      <w:r>
        <w:rPr>
          <w:spacing w:val="1"/>
          <w:sz w:val="16"/>
        </w:rPr>
        <w:t xml:space="preserve"> </w:t>
      </w:r>
      <w:r>
        <w:rPr>
          <w:sz w:val="16"/>
        </w:rPr>
        <w:t>utilizando medios tecnológicos de conformi</w:t>
      </w:r>
      <w:r>
        <w:rPr>
          <w:sz w:val="16"/>
        </w:rPr>
        <w:t>dad con lo establecido en el Reglamento de la Corte. Ver comunicado de</w:t>
      </w:r>
      <w:r>
        <w:rPr>
          <w:spacing w:val="1"/>
          <w:sz w:val="16"/>
        </w:rPr>
        <w:t xml:space="preserve"> </w:t>
      </w:r>
      <w:r>
        <w:rPr>
          <w:sz w:val="16"/>
        </w:rPr>
        <w:t>prensa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79/2021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28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octubre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2021,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aquí:</w:t>
      </w:r>
      <w:r>
        <w:rPr>
          <w:spacing w:val="1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https://www.corteidh.or.cr/docs/comunicados/c</w:t>
        </w:r>
        <w:r>
          <w:rPr>
            <w:color w:val="0000FF"/>
            <w:sz w:val="16"/>
            <w:u w:val="single" w:color="0000FF"/>
          </w:rPr>
          <w:t>p_79_2021.pdf</w:t>
        </w:r>
        <w:r>
          <w:rPr>
            <w:sz w:val="16"/>
          </w:rPr>
          <w:t>.</w:t>
        </w:r>
      </w:hyperlink>
    </w:p>
    <w:p w14:paraId="705487C9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75EA2ABE" w14:textId="77777777" w:rsidR="003B4F45" w:rsidRDefault="00E80C89">
      <w:pPr>
        <w:pStyle w:val="Ttulo1"/>
        <w:spacing w:before="77"/>
        <w:ind w:left="3124" w:right="3114" w:firstLine="1564"/>
        <w:jc w:val="left"/>
      </w:pPr>
      <w:bookmarkStart w:id="16" w:name="IV_EXCEPCIONES_PRELIMINARES"/>
      <w:bookmarkStart w:id="17" w:name="_bookmark12"/>
      <w:bookmarkEnd w:id="16"/>
      <w:bookmarkEnd w:id="17"/>
      <w:r>
        <w:t>IV</w:t>
      </w:r>
      <w:r>
        <w:rPr>
          <w:spacing w:val="1"/>
        </w:rPr>
        <w:t xml:space="preserve"> </w:t>
      </w:r>
      <w:r>
        <w:t>EXCEPCIONES</w:t>
      </w:r>
      <w:r>
        <w:rPr>
          <w:spacing w:val="-11"/>
        </w:rPr>
        <w:t xml:space="preserve"> </w:t>
      </w:r>
      <w:r>
        <w:t>PRELIMINARES</w:t>
      </w:r>
    </w:p>
    <w:p w14:paraId="3376BDA0" w14:textId="77777777" w:rsidR="003B4F45" w:rsidRDefault="003B4F45">
      <w:pPr>
        <w:pStyle w:val="Textoindependiente"/>
        <w:spacing w:before="1"/>
        <w:rPr>
          <w:b/>
        </w:rPr>
      </w:pPr>
    </w:p>
    <w:p w14:paraId="6D556DA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3" w:hanging="1"/>
        <w:jc w:val="both"/>
        <w:rPr>
          <w:sz w:val="20"/>
        </w:rPr>
      </w:pPr>
      <w:r>
        <w:rPr>
          <w:sz w:val="20"/>
        </w:rPr>
        <w:t>El Estado presentó dos excepciones preliminares, las cuales serán analizadas en el</w:t>
      </w:r>
      <w:r>
        <w:rPr>
          <w:spacing w:val="1"/>
          <w:sz w:val="20"/>
        </w:rPr>
        <w:t xml:space="preserve"> </w:t>
      </w:r>
      <w:r>
        <w:rPr>
          <w:sz w:val="20"/>
        </w:rPr>
        <w:t>siguiente orden:</w:t>
      </w:r>
      <w:r>
        <w:rPr>
          <w:spacing w:val="1"/>
          <w:sz w:val="20"/>
        </w:rPr>
        <w:t xml:space="preserve"> </w:t>
      </w:r>
      <w:r>
        <w:rPr>
          <w:sz w:val="20"/>
        </w:rPr>
        <w:t>A) la alegada configuración de la “cuarta instancia” internacional y B) la</w:t>
      </w:r>
      <w:r>
        <w:rPr>
          <w:spacing w:val="1"/>
          <w:sz w:val="20"/>
        </w:rPr>
        <w:t xml:space="preserve"> </w:t>
      </w:r>
      <w:r>
        <w:rPr>
          <w:sz w:val="20"/>
        </w:rPr>
        <w:t>alegada</w:t>
      </w:r>
      <w:r>
        <w:rPr>
          <w:spacing w:val="-1"/>
          <w:sz w:val="20"/>
        </w:rPr>
        <w:t xml:space="preserve"> </w:t>
      </w:r>
      <w:r>
        <w:rPr>
          <w:sz w:val="20"/>
        </w:rPr>
        <w:t>falta de</w:t>
      </w:r>
      <w:r>
        <w:rPr>
          <w:spacing w:val="-1"/>
          <w:sz w:val="20"/>
        </w:rPr>
        <w:t xml:space="preserve"> </w:t>
      </w:r>
      <w:r>
        <w:rPr>
          <w:sz w:val="20"/>
        </w:rPr>
        <w:t>agotamiento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 recursos</w:t>
      </w:r>
      <w:r>
        <w:rPr>
          <w:spacing w:val="-1"/>
          <w:sz w:val="20"/>
        </w:rPr>
        <w:t xml:space="preserve"> </w:t>
      </w:r>
      <w:r>
        <w:rPr>
          <w:sz w:val="20"/>
        </w:rPr>
        <w:t>internos.</w:t>
      </w:r>
    </w:p>
    <w:p w14:paraId="015D7BCA" w14:textId="77777777" w:rsidR="003B4F45" w:rsidRDefault="003B4F45">
      <w:pPr>
        <w:pStyle w:val="Textoindependiente"/>
      </w:pPr>
    </w:p>
    <w:p w14:paraId="7A62A442" w14:textId="77777777" w:rsidR="003B4F45" w:rsidRDefault="00E80C89">
      <w:pPr>
        <w:pStyle w:val="Ttulo2"/>
        <w:numPr>
          <w:ilvl w:val="0"/>
          <w:numId w:val="17"/>
        </w:numPr>
        <w:tabs>
          <w:tab w:val="left" w:pos="1252"/>
          <w:tab w:val="left" w:pos="1253"/>
        </w:tabs>
      </w:pPr>
      <w:bookmarkStart w:id="18" w:name="A._Alegada_configuración_de_la_“cuarta_i"/>
      <w:bookmarkStart w:id="19" w:name="_bookmark13"/>
      <w:bookmarkEnd w:id="18"/>
      <w:bookmarkEnd w:id="19"/>
      <w:r>
        <w:t>Alegada</w:t>
      </w:r>
      <w:r>
        <w:rPr>
          <w:spacing w:val="-5"/>
        </w:rPr>
        <w:t xml:space="preserve"> </w:t>
      </w:r>
      <w:r>
        <w:t>configuración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“cuarta</w:t>
      </w:r>
      <w:r>
        <w:rPr>
          <w:spacing w:val="-4"/>
        </w:rPr>
        <w:t xml:space="preserve"> </w:t>
      </w:r>
      <w:r>
        <w:t>instancia”</w:t>
      </w:r>
      <w:r>
        <w:rPr>
          <w:spacing w:val="-6"/>
        </w:rPr>
        <w:t xml:space="preserve"> </w:t>
      </w:r>
      <w:r>
        <w:t>internacional</w:t>
      </w:r>
    </w:p>
    <w:p w14:paraId="35447ACE" w14:textId="77777777" w:rsidR="003B4F45" w:rsidRDefault="003B4F45">
      <w:pPr>
        <w:pStyle w:val="Textoindependiente"/>
        <w:rPr>
          <w:b/>
          <w:i/>
        </w:rPr>
      </w:pPr>
    </w:p>
    <w:p w14:paraId="1F27F566" w14:textId="77777777" w:rsidR="003B4F45" w:rsidRDefault="00E80C89">
      <w:pPr>
        <w:pStyle w:val="Prrafodelista"/>
        <w:numPr>
          <w:ilvl w:val="1"/>
          <w:numId w:val="17"/>
        </w:numPr>
        <w:tabs>
          <w:tab w:val="left" w:pos="2018"/>
        </w:tabs>
        <w:rPr>
          <w:i/>
          <w:sz w:val="20"/>
        </w:rPr>
      </w:pPr>
      <w:bookmarkStart w:id="20" w:name="A.1._Alegatos_de_las_partes_y_de_la_Comi"/>
      <w:bookmarkStart w:id="21" w:name="_bookmark14"/>
      <w:bookmarkEnd w:id="20"/>
      <w:bookmarkEnd w:id="21"/>
      <w:r>
        <w:rPr>
          <w:i/>
          <w:sz w:val="20"/>
        </w:rPr>
        <w:t>Alegatos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partes 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Comisión</w:t>
      </w:r>
    </w:p>
    <w:p w14:paraId="5AFE053F" w14:textId="77777777" w:rsidR="003B4F45" w:rsidRDefault="003B4F45">
      <w:pPr>
        <w:pStyle w:val="Textoindependiente"/>
        <w:rPr>
          <w:i/>
        </w:rPr>
      </w:pPr>
    </w:p>
    <w:p w14:paraId="5E1C2EC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left="119" w:right="113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en su escrito de contestación argumentó que la jurisdicción nacional, en sus</w:t>
      </w:r>
      <w:r>
        <w:rPr>
          <w:spacing w:val="1"/>
          <w:sz w:val="20"/>
        </w:rPr>
        <w:t xml:space="preserve"> </w:t>
      </w:r>
      <w:r>
        <w:rPr>
          <w:sz w:val="20"/>
        </w:rPr>
        <w:t>instancias ordinarias y de alzada, actuaron y resolvieron sobre los hechos del caso conforme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10"/>
          <w:sz w:val="20"/>
        </w:rPr>
        <w:t xml:space="preserve"> </w:t>
      </w:r>
      <w:r>
        <w:rPr>
          <w:sz w:val="20"/>
        </w:rPr>
        <w:t>nacional,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10"/>
          <w:sz w:val="20"/>
        </w:rPr>
        <w:t xml:space="preserve"> </w:t>
      </w:r>
      <w:r>
        <w:rPr>
          <w:sz w:val="20"/>
        </w:rPr>
        <w:t>Política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0"/>
          <w:sz w:val="20"/>
        </w:rPr>
        <w:t xml:space="preserve"> </w:t>
      </w:r>
      <w:r>
        <w:rPr>
          <w:sz w:val="20"/>
        </w:rPr>
        <w:t>Americana.</w:t>
      </w:r>
      <w:r>
        <w:rPr>
          <w:spacing w:val="-10"/>
          <w:sz w:val="20"/>
        </w:rPr>
        <w:t xml:space="preserve"> </w:t>
      </w:r>
      <w:r>
        <w:rPr>
          <w:sz w:val="20"/>
        </w:rPr>
        <w:t>Conside</w:t>
      </w:r>
      <w:r>
        <w:rPr>
          <w:sz w:val="20"/>
        </w:rPr>
        <w:t>ró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presuntas víctimas pretenden utilizar al Sistema Interamericano como una cuarta instancia</w:t>
      </w:r>
      <w:r>
        <w:rPr>
          <w:spacing w:val="1"/>
          <w:sz w:val="20"/>
        </w:rPr>
        <w:t xml:space="preserve"> </w:t>
      </w:r>
      <w:r>
        <w:rPr>
          <w:sz w:val="20"/>
        </w:rPr>
        <w:t>para que acoja pretensiones que, de conformidad con los principios, garantías y derechos</w:t>
      </w:r>
      <w:r>
        <w:rPr>
          <w:spacing w:val="1"/>
          <w:sz w:val="20"/>
        </w:rPr>
        <w:t xml:space="preserve"> </w:t>
      </w:r>
      <w:r>
        <w:rPr>
          <w:sz w:val="20"/>
        </w:rPr>
        <w:t>consagradas en la Convención, ya fueron resueltos por las instanci</w:t>
      </w:r>
      <w:r>
        <w:rPr>
          <w:sz w:val="20"/>
        </w:rPr>
        <w:t>as nacionales. De esta</w:t>
      </w:r>
      <w:r>
        <w:rPr>
          <w:spacing w:val="1"/>
          <w:sz w:val="20"/>
        </w:rPr>
        <w:t xml:space="preserve"> </w:t>
      </w:r>
      <w:r>
        <w:rPr>
          <w:sz w:val="20"/>
        </w:rPr>
        <w:t>forma alegó que “la Corte IDH no es competente en razón de la materia, en virtud que el</w:t>
      </w:r>
      <w:r>
        <w:rPr>
          <w:spacing w:val="1"/>
          <w:sz w:val="20"/>
        </w:rPr>
        <w:t xml:space="preserve"> </w:t>
      </w:r>
      <w:r>
        <w:rPr>
          <w:sz w:val="20"/>
        </w:rPr>
        <w:t>presenta</w:t>
      </w:r>
      <w:r>
        <w:rPr>
          <w:spacing w:val="-13"/>
          <w:sz w:val="20"/>
        </w:rPr>
        <w:t xml:space="preserve"> </w:t>
      </w:r>
      <w:r>
        <w:rPr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cumple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requisito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subsidiariedad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SIDH”.</w:t>
      </w:r>
      <w:r>
        <w:rPr>
          <w:spacing w:val="-14"/>
          <w:sz w:val="20"/>
        </w:rPr>
        <w:t xml:space="preserve"> </w:t>
      </w:r>
      <w:r>
        <w:rPr>
          <w:sz w:val="20"/>
        </w:rPr>
        <w:t>Agregó,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escrito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alegatos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finales,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tiene</w:t>
      </w:r>
      <w:r>
        <w:rPr>
          <w:spacing w:val="-16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revisar</w:t>
      </w:r>
      <w:r>
        <w:rPr>
          <w:spacing w:val="-16"/>
          <w:sz w:val="20"/>
        </w:rPr>
        <w:t xml:space="preserve"> </w:t>
      </w:r>
      <w:r>
        <w:rPr>
          <w:sz w:val="20"/>
        </w:rPr>
        <w:t>“las</w:t>
      </w:r>
      <w:r>
        <w:rPr>
          <w:spacing w:val="-16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-16"/>
          <w:sz w:val="20"/>
        </w:rPr>
        <w:t xml:space="preserve"> </w:t>
      </w:r>
      <w:r>
        <w:rPr>
          <w:sz w:val="20"/>
        </w:rPr>
        <w:t>emanadas</w:t>
      </w:r>
      <w:r>
        <w:rPr>
          <w:spacing w:val="-68"/>
          <w:sz w:val="20"/>
        </w:rPr>
        <w:t xml:space="preserve"> </w:t>
      </w:r>
      <w:r>
        <w:rPr>
          <w:sz w:val="20"/>
        </w:rPr>
        <w:t>de los órganos jurisdiccionales internos, por el hecho de considerar los peticionarios que el</w:t>
      </w:r>
      <w:r>
        <w:rPr>
          <w:spacing w:val="1"/>
          <w:sz w:val="20"/>
        </w:rPr>
        <w:t xml:space="preserve"> </w:t>
      </w:r>
      <w:r>
        <w:rPr>
          <w:sz w:val="20"/>
        </w:rPr>
        <w:t>resultado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proceso</w:t>
      </w:r>
      <w:r>
        <w:rPr>
          <w:spacing w:val="-1"/>
          <w:sz w:val="20"/>
        </w:rPr>
        <w:t xml:space="preserve"> </w:t>
      </w:r>
      <w:r>
        <w:rPr>
          <w:sz w:val="20"/>
        </w:rPr>
        <w:t>colectivo no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1"/>
          <w:sz w:val="20"/>
        </w:rPr>
        <w:t xml:space="preserve"> </w:t>
      </w:r>
      <w:r>
        <w:rPr>
          <w:sz w:val="20"/>
        </w:rPr>
        <w:t>favorable</w:t>
      </w:r>
      <w:r>
        <w:rPr>
          <w:spacing w:val="-2"/>
          <w:sz w:val="20"/>
        </w:rPr>
        <w:t xml:space="preserve"> </w:t>
      </w:r>
      <w:r>
        <w:rPr>
          <w:sz w:val="20"/>
        </w:rPr>
        <w:t>para sus</w:t>
      </w:r>
      <w:r>
        <w:rPr>
          <w:spacing w:val="-1"/>
          <w:sz w:val="20"/>
        </w:rPr>
        <w:t xml:space="preserve"> </w:t>
      </w:r>
      <w:r>
        <w:rPr>
          <w:sz w:val="20"/>
        </w:rPr>
        <w:t>intereses”.</w:t>
      </w:r>
    </w:p>
    <w:p w14:paraId="7A3A9F64" w14:textId="77777777" w:rsidR="003B4F45" w:rsidRDefault="003B4F45">
      <w:pPr>
        <w:pStyle w:val="Textoindependiente"/>
        <w:spacing w:before="1"/>
      </w:pPr>
    </w:p>
    <w:p w14:paraId="3601B424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1"/>
        <w:ind w:right="108" w:firstLine="0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25"/>
          <w:sz w:val="20"/>
        </w:rPr>
        <w:t xml:space="preserve"> </w:t>
      </w:r>
      <w:r>
        <w:rPr>
          <w:b/>
          <w:i/>
          <w:spacing w:val="-4"/>
          <w:sz w:val="20"/>
        </w:rPr>
        <w:t>representante</w:t>
      </w:r>
      <w:r>
        <w:rPr>
          <w:b/>
          <w:i/>
          <w:spacing w:val="-22"/>
          <w:sz w:val="20"/>
        </w:rPr>
        <w:t xml:space="preserve"> </w:t>
      </w:r>
      <w:r>
        <w:rPr>
          <w:spacing w:val="-4"/>
          <w:sz w:val="20"/>
        </w:rPr>
        <w:t>argumentó,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forma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general,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discusión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si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hubo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violaciones</w:t>
      </w:r>
      <w:r>
        <w:rPr>
          <w:spacing w:val="-68"/>
          <w:sz w:val="20"/>
        </w:rPr>
        <w:t xml:space="preserve"> </w:t>
      </w:r>
      <w:r>
        <w:rPr>
          <w:sz w:val="20"/>
        </w:rPr>
        <w:t>a los derechos establecidos en la Convención por el Estado de Guatemala contra las y los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trabajadores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Organismo</w:t>
      </w:r>
      <w:r>
        <w:rPr>
          <w:spacing w:val="-16"/>
          <w:sz w:val="20"/>
        </w:rPr>
        <w:t xml:space="preserve"> </w:t>
      </w:r>
      <w:r>
        <w:rPr>
          <w:sz w:val="20"/>
        </w:rPr>
        <w:t>Judicial,</w:t>
      </w:r>
      <w:r>
        <w:rPr>
          <w:spacing w:val="-17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debería</w:t>
      </w:r>
      <w:r>
        <w:rPr>
          <w:spacing w:val="-16"/>
          <w:sz w:val="20"/>
        </w:rPr>
        <w:t xml:space="preserve"> </w:t>
      </w:r>
      <w:r>
        <w:rPr>
          <w:sz w:val="20"/>
        </w:rPr>
        <w:t>hacer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z w:val="20"/>
        </w:rPr>
        <w:t>juicio</w:t>
      </w:r>
      <w:r>
        <w:rPr>
          <w:spacing w:val="-16"/>
          <w:sz w:val="20"/>
        </w:rPr>
        <w:t xml:space="preserve"> </w:t>
      </w:r>
      <w:r>
        <w:rPr>
          <w:sz w:val="20"/>
        </w:rPr>
        <w:t>oral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público,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través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un incidente de excepciones preliminares. No presentó argumentos específicos sobre esta</w:t>
      </w:r>
      <w:r>
        <w:rPr>
          <w:spacing w:val="1"/>
          <w:sz w:val="20"/>
        </w:rPr>
        <w:t xml:space="preserve"> </w:t>
      </w:r>
      <w:r>
        <w:rPr>
          <w:sz w:val="20"/>
        </w:rPr>
        <w:t>excepción</w:t>
      </w:r>
      <w:r>
        <w:rPr>
          <w:spacing w:val="-9"/>
          <w:sz w:val="20"/>
        </w:rPr>
        <w:t xml:space="preserve"> </w:t>
      </w:r>
      <w:r>
        <w:rPr>
          <w:sz w:val="20"/>
        </w:rPr>
        <w:t>preliminar.</w:t>
      </w:r>
    </w:p>
    <w:p w14:paraId="7A68A9CF" w14:textId="77777777" w:rsidR="003B4F45" w:rsidRDefault="003B4F45">
      <w:pPr>
        <w:pStyle w:val="Textoindependiente"/>
      </w:pPr>
    </w:p>
    <w:p w14:paraId="1C47572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firstLine="0"/>
        <w:jc w:val="both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b/>
          <w:i/>
          <w:spacing w:val="-4"/>
          <w:sz w:val="20"/>
        </w:rPr>
        <w:t>Comisión</w:t>
      </w:r>
      <w:r>
        <w:rPr>
          <w:b/>
          <w:i/>
          <w:spacing w:val="-11"/>
          <w:sz w:val="20"/>
        </w:rPr>
        <w:t xml:space="preserve"> </w:t>
      </w:r>
      <w:r>
        <w:rPr>
          <w:spacing w:val="-4"/>
          <w:sz w:val="20"/>
        </w:rPr>
        <w:t>alegó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presentaron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meras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disconformidades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el sentido de los fallos jurisdiccionales a nivel interno,</w:t>
      </w:r>
      <w:r>
        <w:rPr>
          <w:sz w:val="20"/>
        </w:rPr>
        <w:t xml:space="preserve"> sino que se argumentó una serie de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violaciones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debido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proceso.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particular,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Comisión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encontró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presuntas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víctimas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67"/>
          <w:sz w:val="20"/>
        </w:rPr>
        <w:t xml:space="preserve"> </w:t>
      </w:r>
      <w:r>
        <w:rPr>
          <w:sz w:val="20"/>
        </w:rPr>
        <w:t>fueron</w:t>
      </w:r>
      <w:r>
        <w:rPr>
          <w:spacing w:val="-9"/>
          <w:sz w:val="20"/>
        </w:rPr>
        <w:t xml:space="preserve"> </w:t>
      </w:r>
      <w:r>
        <w:rPr>
          <w:sz w:val="20"/>
        </w:rPr>
        <w:t>sometidas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9"/>
          <w:sz w:val="20"/>
        </w:rPr>
        <w:t xml:space="preserve"> </w:t>
      </w:r>
      <w:r>
        <w:rPr>
          <w:sz w:val="20"/>
        </w:rPr>
        <w:t>administrativo</w:t>
      </w:r>
      <w:r>
        <w:rPr>
          <w:spacing w:val="-9"/>
          <w:sz w:val="20"/>
        </w:rPr>
        <w:t xml:space="preserve"> </w:t>
      </w:r>
      <w:r>
        <w:rPr>
          <w:sz w:val="20"/>
        </w:rPr>
        <w:t>previo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sanción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destitución,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cual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limitó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defensa.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Asimismo,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Comisión,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z w:val="20"/>
        </w:rPr>
        <w:t>Informe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Fondo,</w:t>
      </w:r>
      <w:r>
        <w:rPr>
          <w:spacing w:val="-16"/>
          <w:sz w:val="20"/>
        </w:rPr>
        <w:t xml:space="preserve"> </w:t>
      </w:r>
      <w:r>
        <w:rPr>
          <w:sz w:val="20"/>
        </w:rPr>
        <w:t>consideró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Estado</w:t>
      </w:r>
      <w:r>
        <w:rPr>
          <w:spacing w:val="-18"/>
          <w:sz w:val="20"/>
        </w:rPr>
        <w:t xml:space="preserve"> </w:t>
      </w:r>
      <w:r>
        <w:rPr>
          <w:sz w:val="20"/>
        </w:rPr>
        <w:t>violentó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huelga,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8"/>
          <w:sz w:val="20"/>
        </w:rPr>
        <w:t xml:space="preserve"> </w:t>
      </w:r>
      <w:r>
        <w:rPr>
          <w:sz w:val="20"/>
        </w:rPr>
        <w:t>trabajo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tener</w:t>
      </w:r>
      <w:r>
        <w:rPr>
          <w:spacing w:val="-17"/>
          <w:sz w:val="20"/>
        </w:rPr>
        <w:t xml:space="preserve"> </w:t>
      </w:r>
      <w:r>
        <w:rPr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z w:val="20"/>
        </w:rPr>
        <w:t>recurso</w:t>
      </w:r>
      <w:r>
        <w:rPr>
          <w:spacing w:val="-18"/>
          <w:sz w:val="20"/>
        </w:rPr>
        <w:t xml:space="preserve"> </w:t>
      </w:r>
      <w:r>
        <w:rPr>
          <w:sz w:val="20"/>
        </w:rPr>
        <w:t>efectivo</w:t>
      </w:r>
      <w:r>
        <w:rPr>
          <w:spacing w:val="-17"/>
          <w:sz w:val="20"/>
        </w:rPr>
        <w:t xml:space="preserve"> </w:t>
      </w:r>
      <w:r>
        <w:rPr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z w:val="20"/>
        </w:rPr>
        <w:t>respecto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65</w:t>
      </w:r>
      <w:r>
        <w:rPr>
          <w:spacing w:val="-5"/>
          <w:sz w:val="20"/>
        </w:rPr>
        <w:t xml:space="preserve"> </w:t>
      </w:r>
      <w:r>
        <w:rPr>
          <w:sz w:val="20"/>
        </w:rPr>
        <w:t>personas</w:t>
      </w:r>
      <w:r>
        <w:rPr>
          <w:spacing w:val="-4"/>
          <w:sz w:val="20"/>
        </w:rPr>
        <w:t xml:space="preserve"> </w:t>
      </w:r>
      <w:r>
        <w:rPr>
          <w:sz w:val="20"/>
        </w:rPr>
        <w:t>extrabajadoras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fueron</w:t>
      </w:r>
      <w:r>
        <w:rPr>
          <w:spacing w:val="-5"/>
          <w:sz w:val="20"/>
        </w:rPr>
        <w:t xml:space="preserve"> </w:t>
      </w:r>
      <w:r>
        <w:rPr>
          <w:sz w:val="20"/>
        </w:rPr>
        <w:t>recontratadas.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esta</w:t>
      </w:r>
      <w:r>
        <w:rPr>
          <w:spacing w:val="-6"/>
          <w:sz w:val="20"/>
        </w:rPr>
        <w:t xml:space="preserve"> </w:t>
      </w:r>
      <w:r>
        <w:rPr>
          <w:sz w:val="20"/>
        </w:rPr>
        <w:t>forma,</w:t>
      </w:r>
      <w:r>
        <w:rPr>
          <w:spacing w:val="-6"/>
          <w:sz w:val="20"/>
        </w:rPr>
        <w:t xml:space="preserve"> </w:t>
      </w:r>
      <w:r>
        <w:rPr>
          <w:sz w:val="20"/>
        </w:rPr>
        <w:t>concluyó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ningún momento se ha pretendido que la Corte actúe como una cuarta instancia, sino que se</w:t>
      </w:r>
      <w:r>
        <w:rPr>
          <w:spacing w:val="-68"/>
          <w:sz w:val="20"/>
        </w:rPr>
        <w:t xml:space="preserve"> </w:t>
      </w:r>
      <w:r>
        <w:rPr>
          <w:sz w:val="20"/>
        </w:rPr>
        <w:t>alegaron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serie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z w:val="20"/>
        </w:rPr>
        <w:t>garantizados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Convención.</w:t>
      </w:r>
    </w:p>
    <w:p w14:paraId="77E70479" w14:textId="77777777" w:rsidR="003B4F45" w:rsidRDefault="003B4F45">
      <w:pPr>
        <w:pStyle w:val="Textoindependiente"/>
        <w:spacing w:before="1"/>
      </w:pPr>
    </w:p>
    <w:p w14:paraId="74A39495" w14:textId="77777777" w:rsidR="003B4F45" w:rsidRDefault="00E80C89">
      <w:pPr>
        <w:pStyle w:val="Prrafodelista"/>
        <w:numPr>
          <w:ilvl w:val="1"/>
          <w:numId w:val="17"/>
        </w:numPr>
        <w:tabs>
          <w:tab w:val="left" w:pos="2017"/>
        </w:tabs>
        <w:ind w:left="2016"/>
        <w:rPr>
          <w:i/>
          <w:sz w:val="20"/>
        </w:rPr>
      </w:pPr>
      <w:bookmarkStart w:id="22" w:name="A.2._Consideraciones_de_la_Corte"/>
      <w:bookmarkStart w:id="23" w:name="_bookmark15"/>
      <w:bookmarkEnd w:id="22"/>
      <w:bookmarkEnd w:id="23"/>
      <w:r>
        <w:rPr>
          <w:i/>
          <w:sz w:val="20"/>
        </w:rPr>
        <w:t>Consideraciones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Corte</w:t>
      </w:r>
    </w:p>
    <w:p w14:paraId="4288176F" w14:textId="77777777" w:rsidR="003B4F45" w:rsidRDefault="003B4F45">
      <w:pPr>
        <w:pStyle w:val="Textoindependiente"/>
        <w:rPr>
          <w:i/>
        </w:rPr>
      </w:pPr>
    </w:p>
    <w:p w14:paraId="79F7C82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8" w:firstLine="0"/>
        <w:jc w:val="both"/>
        <w:rPr>
          <w:sz w:val="20"/>
        </w:rPr>
      </w:pPr>
      <w:r>
        <w:rPr>
          <w:spacing w:val="-3"/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señalado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determinación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sobre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actuaciones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órganos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judiciales</w:t>
      </w:r>
      <w:r>
        <w:rPr>
          <w:spacing w:val="-68"/>
          <w:sz w:val="20"/>
        </w:rPr>
        <w:t xml:space="preserve"> </w:t>
      </w:r>
      <w:r>
        <w:rPr>
          <w:sz w:val="20"/>
        </w:rPr>
        <w:t>constituyen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11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2"/>
          <w:sz w:val="20"/>
        </w:rPr>
        <w:t xml:space="preserve"> </w:t>
      </w:r>
      <w:r>
        <w:rPr>
          <w:sz w:val="20"/>
        </w:rPr>
        <w:t>puede</w:t>
      </w:r>
      <w:r>
        <w:rPr>
          <w:spacing w:val="-12"/>
          <w:sz w:val="20"/>
        </w:rPr>
        <w:t xml:space="preserve"> </w:t>
      </w:r>
      <w:r>
        <w:rPr>
          <w:sz w:val="20"/>
        </w:rPr>
        <w:t>conducir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deba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ocuparse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examinar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respectivos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procesos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internos,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establecer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compatibilidad</w:t>
      </w:r>
      <w:r>
        <w:rPr>
          <w:spacing w:val="-67"/>
          <w:sz w:val="20"/>
        </w:rPr>
        <w:t xml:space="preserve"> </w:t>
      </w:r>
      <w:r>
        <w:rPr>
          <w:sz w:val="20"/>
        </w:rPr>
        <w:t>con la Convención Americana. En consecuencia, este Tribunal no es una cuarta instancia de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revisión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judicial,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medida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examina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conformidad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decisiones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judiciales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internas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1"/>
          <w:sz w:val="20"/>
        </w:rPr>
        <w:t xml:space="preserve"> </w:t>
      </w:r>
      <w:r>
        <w:rPr>
          <w:sz w:val="20"/>
        </w:rPr>
        <w:t>Americana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acuerdo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dere</w:t>
      </w:r>
      <w:r>
        <w:rPr>
          <w:sz w:val="20"/>
        </w:rPr>
        <w:t>cho</w:t>
      </w:r>
      <w:r>
        <w:rPr>
          <w:spacing w:val="-12"/>
          <w:sz w:val="20"/>
        </w:rPr>
        <w:t xml:space="preserve"> </w:t>
      </w:r>
      <w:r>
        <w:rPr>
          <w:sz w:val="20"/>
        </w:rPr>
        <w:t>interno</w:t>
      </w:r>
      <w:hyperlink w:anchor="_bookmark16" w:history="1">
        <w:r>
          <w:rPr>
            <w:sz w:val="20"/>
            <w:vertAlign w:val="superscript"/>
          </w:rPr>
          <w:t>10</w:t>
        </w:r>
      </w:hyperlink>
      <w:r>
        <w:rPr>
          <w:sz w:val="20"/>
        </w:rPr>
        <w:t>.</w:t>
      </w:r>
    </w:p>
    <w:p w14:paraId="31C751CC" w14:textId="77777777" w:rsidR="003B4F45" w:rsidRDefault="003B4F45">
      <w:pPr>
        <w:pStyle w:val="Textoindependiente"/>
      </w:pPr>
    </w:p>
    <w:p w14:paraId="4699C4DE" w14:textId="77777777" w:rsidR="003B4F45" w:rsidRDefault="003B4F45">
      <w:pPr>
        <w:pStyle w:val="Textoindependiente"/>
      </w:pPr>
    </w:p>
    <w:p w14:paraId="1422569D" w14:textId="2211351D" w:rsidR="003B4F45" w:rsidRDefault="00F80604">
      <w:pPr>
        <w:pStyle w:val="Textoindependiente"/>
        <w:spacing w:before="1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A6E4541" wp14:editId="095F24BE">
                <wp:simplePos x="0" y="0"/>
                <wp:positionH relativeFrom="page">
                  <wp:posOffset>900430</wp:posOffset>
                </wp:positionH>
                <wp:positionV relativeFrom="paragraph">
                  <wp:posOffset>177165</wp:posOffset>
                </wp:positionV>
                <wp:extent cx="1828800" cy="7620"/>
                <wp:effectExtent l="0" t="0" r="0" b="0"/>
                <wp:wrapTopAndBottom/>
                <wp:docPr id="6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3DB60" id="docshape5" o:spid="_x0000_s1026" style="position:absolute;margin-left:70.9pt;margin-top:13.95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fSSS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4616FF9" w14:textId="77777777" w:rsidR="003B4F45" w:rsidRDefault="00E80C89">
      <w:pPr>
        <w:spacing w:before="96"/>
        <w:ind w:left="118" w:right="114"/>
        <w:jc w:val="both"/>
        <w:rPr>
          <w:sz w:val="16"/>
        </w:rPr>
      </w:pPr>
      <w:bookmarkStart w:id="24" w:name="_bookmark16"/>
      <w:bookmarkEnd w:id="24"/>
      <w:r>
        <w:rPr>
          <w:sz w:val="16"/>
          <w:vertAlign w:val="superscript"/>
        </w:rPr>
        <w:t>10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de los “Niños de la Calle” (Villagrán Morales y otros) Vs. Guatemala. Fondo. </w:t>
      </w:r>
      <w:r>
        <w:rPr>
          <w:sz w:val="16"/>
        </w:rPr>
        <w:t>Sentencia de 19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noviembre de 1999. Serie C No. 63, párr. 222, y </w:t>
      </w:r>
      <w:r>
        <w:rPr>
          <w:i/>
          <w:sz w:val="16"/>
        </w:rPr>
        <w:t>Caso Cuya Lavy y otros Vs. Perú. Excepciones Preliminares, Fondo,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 Costas.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438,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42.</w:t>
      </w:r>
    </w:p>
    <w:p w14:paraId="29115A02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19B6BB3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77"/>
        <w:ind w:left="117" w:right="110" w:firstLine="0"/>
        <w:jc w:val="both"/>
        <w:rPr>
          <w:sz w:val="20"/>
        </w:rPr>
      </w:pPr>
      <w:r>
        <w:rPr>
          <w:spacing w:val="-4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concreto,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advierte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pretensiones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Comisión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retomadas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representación de las presuntas víctimas no se circunscriben a la revisión de los fallos de los</w:t>
      </w:r>
      <w:r>
        <w:rPr>
          <w:spacing w:val="1"/>
          <w:sz w:val="20"/>
        </w:rPr>
        <w:t xml:space="preserve"> </w:t>
      </w:r>
      <w:r>
        <w:rPr>
          <w:sz w:val="20"/>
        </w:rPr>
        <w:t>tribunales nacionales ante una eventual incorrección en la apreciación de las pruebas, en la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hechos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z w:val="20"/>
        </w:rPr>
        <w:t>interno.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contrario,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alega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vulneración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distintos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8"/>
          <w:sz w:val="20"/>
        </w:rPr>
        <w:t xml:space="preserve"> </w:t>
      </w:r>
      <w:r>
        <w:rPr>
          <w:sz w:val="20"/>
        </w:rPr>
        <w:t>consagrados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8"/>
          <w:sz w:val="20"/>
        </w:rPr>
        <w:t xml:space="preserve"> </w:t>
      </w:r>
      <w:r>
        <w:rPr>
          <w:sz w:val="20"/>
        </w:rPr>
        <w:t>Americana,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marco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decisiones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asumidas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autoridades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nacionales,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tanto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judicial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administrativa.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consecuencia,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fin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determinar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si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dichas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violaciones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efectivamente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ocurrieron,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hace</w:t>
      </w:r>
      <w:r>
        <w:rPr>
          <w:spacing w:val="-68"/>
          <w:sz w:val="20"/>
        </w:rPr>
        <w:t xml:space="preserve"> </w:t>
      </w:r>
      <w:r>
        <w:rPr>
          <w:sz w:val="20"/>
        </w:rPr>
        <w:t>imprescindible analizar, por una parte, las resoluciones dictadas por las distintas autoridades</w:t>
      </w:r>
      <w:r>
        <w:rPr>
          <w:spacing w:val="-68"/>
          <w:sz w:val="20"/>
        </w:rPr>
        <w:t xml:space="preserve"> </w:t>
      </w:r>
      <w:r>
        <w:rPr>
          <w:sz w:val="20"/>
        </w:rPr>
        <w:t>administrativas y jurisdiccionales, y por la otra, su compatibili</w:t>
      </w:r>
      <w:r>
        <w:rPr>
          <w:sz w:val="20"/>
        </w:rPr>
        <w:t>dad con las obligaciones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Estado,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postre,</w:t>
      </w:r>
      <w:r>
        <w:rPr>
          <w:spacing w:val="-3"/>
          <w:sz w:val="20"/>
        </w:rPr>
        <w:t xml:space="preserve"> </w:t>
      </w:r>
      <w:r>
        <w:rPr>
          <w:sz w:val="20"/>
        </w:rPr>
        <w:t>configura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cuestión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fondo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puede</w:t>
      </w:r>
      <w:r>
        <w:rPr>
          <w:spacing w:val="-68"/>
          <w:sz w:val="20"/>
        </w:rPr>
        <w:t xml:space="preserve"> </w:t>
      </w:r>
      <w:r>
        <w:rPr>
          <w:sz w:val="20"/>
        </w:rPr>
        <w:t>dirimirse por vía de una excepción preliminar. En consecuencia, la Corte declara sin lugar la</w:t>
      </w:r>
      <w:r>
        <w:rPr>
          <w:spacing w:val="1"/>
          <w:sz w:val="20"/>
        </w:rPr>
        <w:t xml:space="preserve"> </w:t>
      </w:r>
      <w:r>
        <w:rPr>
          <w:sz w:val="20"/>
        </w:rPr>
        <w:t>excepción</w:t>
      </w:r>
      <w:r>
        <w:rPr>
          <w:spacing w:val="-10"/>
          <w:sz w:val="20"/>
        </w:rPr>
        <w:t xml:space="preserve"> </w:t>
      </w:r>
      <w:r>
        <w:rPr>
          <w:sz w:val="20"/>
        </w:rPr>
        <w:t>preliminar</w:t>
      </w:r>
      <w:r>
        <w:rPr>
          <w:spacing w:val="-11"/>
          <w:sz w:val="20"/>
        </w:rPr>
        <w:t xml:space="preserve"> </w:t>
      </w:r>
      <w:r>
        <w:rPr>
          <w:sz w:val="20"/>
        </w:rPr>
        <w:t>presentada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Estado.</w:t>
      </w:r>
    </w:p>
    <w:p w14:paraId="1238370C" w14:textId="77777777" w:rsidR="003B4F45" w:rsidRDefault="003B4F45">
      <w:pPr>
        <w:pStyle w:val="Textoindependiente"/>
        <w:spacing w:before="1"/>
      </w:pPr>
    </w:p>
    <w:p w14:paraId="11A47E96" w14:textId="77777777" w:rsidR="003B4F45" w:rsidRDefault="00E80C89">
      <w:pPr>
        <w:pStyle w:val="Ttulo2"/>
        <w:numPr>
          <w:ilvl w:val="0"/>
          <w:numId w:val="17"/>
        </w:numPr>
        <w:tabs>
          <w:tab w:val="left" w:pos="1252"/>
          <w:tab w:val="left" w:pos="1253"/>
        </w:tabs>
        <w:ind w:hanging="569"/>
      </w:pPr>
      <w:bookmarkStart w:id="25" w:name="B._Alegada_falta_de_agotamiento_de_los_r"/>
      <w:bookmarkStart w:id="26" w:name="_bookmark17"/>
      <w:bookmarkEnd w:id="25"/>
      <w:bookmarkEnd w:id="26"/>
      <w:r>
        <w:t>Alegada</w:t>
      </w:r>
      <w:r>
        <w:rPr>
          <w:spacing w:val="-4"/>
        </w:rPr>
        <w:t xml:space="preserve"> </w:t>
      </w:r>
      <w:r>
        <w:t>falta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agotamiento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internos</w:t>
      </w:r>
    </w:p>
    <w:p w14:paraId="6E98EEF2" w14:textId="77777777" w:rsidR="003B4F45" w:rsidRDefault="003B4F45">
      <w:pPr>
        <w:pStyle w:val="Textoindependiente"/>
        <w:spacing w:before="1"/>
        <w:rPr>
          <w:b/>
          <w:i/>
        </w:rPr>
      </w:pPr>
    </w:p>
    <w:p w14:paraId="7C13AB6D" w14:textId="77777777" w:rsidR="003B4F45" w:rsidRDefault="00E80C89">
      <w:pPr>
        <w:pStyle w:val="Prrafodelista"/>
        <w:numPr>
          <w:ilvl w:val="1"/>
          <w:numId w:val="17"/>
        </w:numPr>
        <w:tabs>
          <w:tab w:val="left" w:pos="2018"/>
        </w:tabs>
        <w:spacing w:before="1"/>
        <w:ind w:hanging="482"/>
        <w:rPr>
          <w:i/>
          <w:sz w:val="20"/>
        </w:rPr>
      </w:pPr>
      <w:bookmarkStart w:id="27" w:name="B.1._Alegatos_de_las_partes_y_de_la_Comi"/>
      <w:bookmarkStart w:id="28" w:name="_bookmark18"/>
      <w:bookmarkEnd w:id="27"/>
      <w:bookmarkEnd w:id="28"/>
      <w:r>
        <w:rPr>
          <w:i/>
          <w:sz w:val="20"/>
        </w:rPr>
        <w:t>Alegatos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partes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Comisión</w:t>
      </w:r>
    </w:p>
    <w:p w14:paraId="19A47BFF" w14:textId="77777777" w:rsidR="003B4F45" w:rsidRDefault="003B4F45">
      <w:pPr>
        <w:pStyle w:val="Textoindependiente"/>
        <w:spacing w:before="12"/>
        <w:rPr>
          <w:i/>
          <w:sz w:val="19"/>
        </w:rPr>
      </w:pPr>
    </w:p>
    <w:p w14:paraId="5635A1C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2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alegó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todos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extrabajadores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Organismo</w:t>
      </w:r>
      <w:r>
        <w:rPr>
          <w:spacing w:val="1"/>
          <w:sz w:val="20"/>
        </w:rPr>
        <w:t xml:space="preserve"> </w:t>
      </w:r>
      <w:r>
        <w:rPr>
          <w:sz w:val="20"/>
        </w:rPr>
        <w:t>Judicial</w:t>
      </w:r>
      <w:r>
        <w:rPr>
          <w:spacing w:val="1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12"/>
          <w:sz w:val="20"/>
        </w:rPr>
        <w:t xml:space="preserve"> </w:t>
      </w:r>
      <w:r>
        <w:rPr>
          <w:sz w:val="20"/>
        </w:rPr>
        <w:t>recurso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reconsideración</w:t>
      </w:r>
      <w:r>
        <w:rPr>
          <w:spacing w:val="-10"/>
          <w:sz w:val="20"/>
        </w:rPr>
        <w:t xml:space="preserve"> </w:t>
      </w:r>
      <w:r>
        <w:rPr>
          <w:sz w:val="20"/>
        </w:rPr>
        <w:t>frente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despido.</w:t>
      </w:r>
      <w:r>
        <w:rPr>
          <w:spacing w:val="-10"/>
          <w:sz w:val="20"/>
        </w:rPr>
        <w:t xml:space="preserve"> </w:t>
      </w:r>
      <w:r>
        <w:rPr>
          <w:sz w:val="20"/>
        </w:rPr>
        <w:t>Asimismo,</w:t>
      </w:r>
      <w:r>
        <w:rPr>
          <w:spacing w:val="-10"/>
          <w:sz w:val="20"/>
        </w:rPr>
        <w:t xml:space="preserve"> </w:t>
      </w:r>
      <w:r>
        <w:rPr>
          <w:sz w:val="20"/>
        </w:rPr>
        <w:t>consideró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existían</w:t>
      </w:r>
      <w:r>
        <w:rPr>
          <w:spacing w:val="-68"/>
          <w:sz w:val="20"/>
        </w:rPr>
        <w:t xml:space="preserve"> </w:t>
      </w:r>
      <w:r>
        <w:rPr>
          <w:sz w:val="20"/>
        </w:rPr>
        <w:t>otras vías para impugnar estos despidos como la acción constitucional de amparo o el juicio</w:t>
      </w:r>
      <w:r>
        <w:rPr>
          <w:spacing w:val="1"/>
          <w:sz w:val="20"/>
        </w:rPr>
        <w:t xml:space="preserve"> </w:t>
      </w:r>
      <w:r>
        <w:rPr>
          <w:sz w:val="20"/>
        </w:rPr>
        <w:t>ordi</w:t>
      </w:r>
      <w:r>
        <w:rPr>
          <w:sz w:val="20"/>
        </w:rPr>
        <w:t>nario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reinstalación,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cuales</w:t>
      </w:r>
      <w:r>
        <w:rPr>
          <w:spacing w:val="-7"/>
          <w:sz w:val="20"/>
        </w:rPr>
        <w:t xml:space="preserve"> </w:t>
      </w:r>
      <w:r>
        <w:rPr>
          <w:sz w:val="20"/>
        </w:rPr>
        <w:t>sólo</w:t>
      </w:r>
      <w:r>
        <w:rPr>
          <w:spacing w:val="-7"/>
          <w:sz w:val="20"/>
        </w:rPr>
        <w:t xml:space="preserve"> </w:t>
      </w:r>
      <w:r>
        <w:rPr>
          <w:sz w:val="20"/>
        </w:rPr>
        <w:t>fueron</w:t>
      </w:r>
      <w:r>
        <w:rPr>
          <w:spacing w:val="-6"/>
          <w:sz w:val="20"/>
        </w:rPr>
        <w:t xml:space="preserve"> </w:t>
      </w:r>
      <w:r>
        <w:rPr>
          <w:sz w:val="20"/>
        </w:rPr>
        <w:t>utilizadas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algunos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extrabajadores.</w:t>
      </w:r>
      <w:r>
        <w:rPr>
          <w:spacing w:val="-68"/>
          <w:sz w:val="20"/>
        </w:rPr>
        <w:t xml:space="preserve"> </w:t>
      </w:r>
      <w:r>
        <w:rPr>
          <w:sz w:val="20"/>
        </w:rPr>
        <w:t>De esta forma, argumentó que la totalidad de las presuntas víctimas debieron agotar el</w:t>
      </w:r>
      <w:r>
        <w:rPr>
          <w:spacing w:val="1"/>
          <w:sz w:val="20"/>
        </w:rPr>
        <w:t xml:space="preserve"> </w:t>
      </w:r>
      <w:r>
        <w:rPr>
          <w:sz w:val="20"/>
        </w:rPr>
        <w:t>recurso de reconsideración, el amparo o bien el juicio ordinario de reinstalación, para poder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-2"/>
          <w:sz w:val="20"/>
        </w:rPr>
        <w:t xml:space="preserve"> </w:t>
      </w:r>
      <w:r>
        <w:rPr>
          <w:sz w:val="20"/>
        </w:rPr>
        <w:t>dilucidar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situación jurídica</w:t>
      </w:r>
      <w:r>
        <w:rPr>
          <w:spacing w:val="-1"/>
          <w:sz w:val="20"/>
        </w:rPr>
        <w:t xml:space="preserve"> </w:t>
      </w:r>
      <w:r>
        <w:rPr>
          <w:sz w:val="20"/>
        </w:rPr>
        <w:t>en instancias nacionales.</w:t>
      </w:r>
    </w:p>
    <w:p w14:paraId="628D3034" w14:textId="77777777" w:rsidR="003B4F45" w:rsidRDefault="003B4F45">
      <w:pPr>
        <w:pStyle w:val="Textoindependiente"/>
      </w:pPr>
    </w:p>
    <w:p w14:paraId="5D7F28F5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left="117" w:right="110" w:firstLine="0"/>
        <w:jc w:val="both"/>
        <w:rPr>
          <w:sz w:val="20"/>
        </w:rPr>
      </w:pPr>
      <w:r>
        <w:rPr>
          <w:spacing w:val="-3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b/>
          <w:i/>
          <w:spacing w:val="-3"/>
          <w:sz w:val="20"/>
        </w:rPr>
        <w:t>represent</w:t>
      </w:r>
      <w:r>
        <w:rPr>
          <w:b/>
          <w:i/>
          <w:spacing w:val="-3"/>
          <w:sz w:val="20"/>
        </w:rPr>
        <w:t>ante</w:t>
      </w:r>
      <w:r>
        <w:rPr>
          <w:b/>
          <w:i/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observaciones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argumentó,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forma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general,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discusión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hubo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violaciones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establecidos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Convención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Guatemala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contra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trabajadores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Organismo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Judicial,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debería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hacer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juicio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oral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público,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través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incidente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excepciones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preliminares.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sus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alegatos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finales,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argumentó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presentó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excepción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durante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etapa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admisibilidad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ante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Comisión.</w:t>
      </w:r>
    </w:p>
    <w:p w14:paraId="725338AF" w14:textId="77777777" w:rsidR="003B4F45" w:rsidRDefault="003B4F45">
      <w:pPr>
        <w:pStyle w:val="Textoindependiente"/>
      </w:pPr>
    </w:p>
    <w:p w14:paraId="7DB2912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08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>Comisión</w:t>
      </w:r>
      <w:r>
        <w:rPr>
          <w:sz w:val="20"/>
        </w:rPr>
        <w:t>, por su parte, argumentó que, en la etapa de admisibilidad, el Estado no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interpuso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excepción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falta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agotamiento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recursos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internos,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dicha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excepción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deviene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inadmisible.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cualquier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caso,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también</w:t>
      </w:r>
      <w:r>
        <w:rPr>
          <w:spacing w:val="-15"/>
          <w:sz w:val="20"/>
        </w:rPr>
        <w:t xml:space="preserve"> </w:t>
      </w:r>
      <w:r>
        <w:rPr>
          <w:sz w:val="20"/>
        </w:rPr>
        <w:t>hizo</w:t>
      </w:r>
      <w:r>
        <w:rPr>
          <w:spacing w:val="-16"/>
          <w:sz w:val="20"/>
        </w:rPr>
        <w:t xml:space="preserve"> </w:t>
      </w:r>
      <w:r>
        <w:rPr>
          <w:sz w:val="20"/>
        </w:rPr>
        <w:t>constar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parte</w:t>
      </w:r>
      <w:r>
        <w:rPr>
          <w:spacing w:val="-16"/>
          <w:sz w:val="20"/>
        </w:rPr>
        <w:t xml:space="preserve"> </w:t>
      </w:r>
      <w:r>
        <w:rPr>
          <w:sz w:val="20"/>
        </w:rPr>
        <w:t>peticionaria</w:t>
      </w:r>
      <w:r>
        <w:rPr>
          <w:spacing w:val="-14"/>
          <w:sz w:val="20"/>
        </w:rPr>
        <w:t xml:space="preserve"> </w:t>
      </w:r>
      <w:r>
        <w:rPr>
          <w:sz w:val="20"/>
        </w:rPr>
        <w:t>presentó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serie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recursos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impugnar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declaratoria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ilegalidad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huelga,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así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contra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acta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despidos,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sí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cumplió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requisito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agotamiento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recursos.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Agregó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comprobó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recursos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argumentó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resultaban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idóneos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eficaces.</w:t>
      </w:r>
    </w:p>
    <w:p w14:paraId="46785213" w14:textId="77777777" w:rsidR="003B4F45" w:rsidRDefault="003B4F45">
      <w:pPr>
        <w:pStyle w:val="Textoindependiente"/>
        <w:spacing w:before="1"/>
      </w:pPr>
    </w:p>
    <w:p w14:paraId="10F17DF2" w14:textId="77777777" w:rsidR="003B4F45" w:rsidRDefault="00E80C89">
      <w:pPr>
        <w:pStyle w:val="Prrafodelista"/>
        <w:numPr>
          <w:ilvl w:val="1"/>
          <w:numId w:val="17"/>
        </w:numPr>
        <w:tabs>
          <w:tab w:val="left" w:pos="2017"/>
        </w:tabs>
        <w:ind w:left="2016"/>
        <w:rPr>
          <w:i/>
          <w:sz w:val="20"/>
        </w:rPr>
      </w:pPr>
      <w:bookmarkStart w:id="29" w:name="B.2._Consideraciones_de_la_Corte"/>
      <w:bookmarkStart w:id="30" w:name="_bookmark19"/>
      <w:bookmarkEnd w:id="29"/>
      <w:bookmarkEnd w:id="30"/>
      <w:r>
        <w:rPr>
          <w:i/>
          <w:sz w:val="20"/>
        </w:rPr>
        <w:t>Consideraciones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Corte</w:t>
      </w:r>
    </w:p>
    <w:p w14:paraId="1B7954A1" w14:textId="77777777" w:rsidR="003B4F45" w:rsidRDefault="003B4F45">
      <w:pPr>
        <w:pStyle w:val="Textoindependiente"/>
        <w:rPr>
          <w:i/>
        </w:rPr>
      </w:pPr>
    </w:p>
    <w:p w14:paraId="18B0624F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09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recuerda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objeción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ejercicio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4"/>
          <w:sz w:val="20"/>
        </w:rPr>
        <w:t xml:space="preserve"> </w:t>
      </w:r>
      <w:r>
        <w:rPr>
          <w:sz w:val="20"/>
        </w:rPr>
        <w:t>basada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supuesta</w:t>
      </w:r>
      <w:r>
        <w:rPr>
          <w:spacing w:val="-68"/>
          <w:sz w:val="20"/>
        </w:rPr>
        <w:t xml:space="preserve"> </w:t>
      </w:r>
      <w:r>
        <w:rPr>
          <w:sz w:val="20"/>
        </w:rPr>
        <w:t>falta de agotamiento de los recursos internos debe ser presentada durante la etapa de</w:t>
      </w:r>
      <w:r>
        <w:rPr>
          <w:spacing w:val="1"/>
          <w:sz w:val="20"/>
        </w:rPr>
        <w:t xml:space="preserve"> </w:t>
      </w:r>
      <w:r>
        <w:rPr>
          <w:sz w:val="20"/>
        </w:rPr>
        <w:t>admisibilidad del caso ante la Comisión</w:t>
      </w:r>
      <w:hyperlink w:anchor="_bookmark20" w:history="1">
        <w:r>
          <w:rPr>
            <w:sz w:val="20"/>
            <w:vertAlign w:val="superscript"/>
          </w:rPr>
          <w:t>11</w:t>
        </w:r>
      </w:hyperlink>
      <w:r>
        <w:rPr>
          <w:sz w:val="20"/>
        </w:rPr>
        <w:t>. Para ello, el Estado debe, en primer lugar, precisar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claramente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ante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Comisión,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durante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eta</w:t>
      </w:r>
      <w:r>
        <w:rPr>
          <w:spacing w:val="-2"/>
          <w:sz w:val="20"/>
        </w:rPr>
        <w:t>pa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admisibilidad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caso,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recursos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criterio, aún no se habrían agotado. Por otra parte, los argumentos que dan contenido a la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excepción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preliminar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interpuesta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Comisión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durante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etapa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admisibilidad</w:t>
      </w:r>
      <w:r>
        <w:rPr>
          <w:spacing w:val="-68"/>
          <w:sz w:val="20"/>
        </w:rPr>
        <w:t xml:space="preserve"> </w:t>
      </w:r>
      <w:r>
        <w:rPr>
          <w:sz w:val="20"/>
        </w:rPr>
        <w:t>deben</w:t>
      </w:r>
      <w:r>
        <w:rPr>
          <w:spacing w:val="-11"/>
          <w:sz w:val="20"/>
        </w:rPr>
        <w:t xml:space="preserve"> </w:t>
      </w:r>
      <w:r>
        <w:rPr>
          <w:sz w:val="20"/>
        </w:rPr>
        <w:t>corresponder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1"/>
          <w:sz w:val="20"/>
        </w:rPr>
        <w:t xml:space="preserve"> </w:t>
      </w:r>
      <w:r>
        <w:rPr>
          <w:sz w:val="20"/>
        </w:rPr>
        <w:t>esgrimidos</w:t>
      </w:r>
      <w:r>
        <w:rPr>
          <w:spacing w:val="-10"/>
          <w:sz w:val="20"/>
        </w:rPr>
        <w:t xml:space="preserve"> </w:t>
      </w:r>
      <w:r>
        <w:rPr>
          <w:sz w:val="20"/>
        </w:rPr>
        <w:t>ante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hyperlink w:anchor="_bookmark21" w:history="1">
        <w:r>
          <w:rPr>
            <w:position w:val="7"/>
            <w:sz w:val="13"/>
          </w:rPr>
          <w:t>12</w:t>
        </w:r>
      </w:hyperlink>
      <w:r>
        <w:rPr>
          <w:sz w:val="20"/>
        </w:rPr>
        <w:t>.</w:t>
      </w:r>
    </w:p>
    <w:p w14:paraId="41B81E8E" w14:textId="24FA56FD" w:rsidR="003B4F45" w:rsidRDefault="00F80604">
      <w:pPr>
        <w:pStyle w:val="Textoindependiente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63A262" wp14:editId="3AF6B13D">
                <wp:simplePos x="0" y="0"/>
                <wp:positionH relativeFrom="page">
                  <wp:posOffset>900430</wp:posOffset>
                </wp:positionH>
                <wp:positionV relativeFrom="paragraph">
                  <wp:posOffset>163195</wp:posOffset>
                </wp:positionV>
                <wp:extent cx="1828800" cy="7620"/>
                <wp:effectExtent l="0" t="0" r="0" b="0"/>
                <wp:wrapTopAndBottom/>
                <wp:docPr id="6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E1461" id="docshape6" o:spid="_x0000_s1026" style="position:absolute;margin-left:70.9pt;margin-top:12.85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7Rhj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F790DB8" w14:textId="77777777" w:rsidR="003B4F45" w:rsidRDefault="00E80C89">
      <w:pPr>
        <w:spacing w:before="96"/>
        <w:ind w:left="118" w:right="115"/>
        <w:jc w:val="both"/>
        <w:rPr>
          <w:sz w:val="16"/>
        </w:rPr>
      </w:pPr>
      <w:bookmarkStart w:id="31" w:name="_bookmark20"/>
      <w:bookmarkEnd w:id="31"/>
      <w:r>
        <w:rPr>
          <w:sz w:val="16"/>
          <w:vertAlign w:val="superscript"/>
        </w:rPr>
        <w:t>11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Velásquez Rodríguez Vs. Honduras. Excepciones Preliminares. </w:t>
      </w:r>
      <w:r>
        <w:rPr>
          <w:sz w:val="16"/>
        </w:rPr>
        <w:t>Sentencia de 26 de junio de 1987.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9"/>
          <w:sz w:val="16"/>
        </w:rPr>
        <w:t xml:space="preserve"> </w:t>
      </w:r>
      <w:r>
        <w:rPr>
          <w:sz w:val="16"/>
        </w:rPr>
        <w:t>C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9"/>
          <w:sz w:val="16"/>
        </w:rPr>
        <w:t xml:space="preserve"> </w:t>
      </w:r>
      <w:r>
        <w:rPr>
          <w:sz w:val="16"/>
        </w:rPr>
        <w:t>1,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9"/>
          <w:sz w:val="16"/>
        </w:rPr>
        <w:t xml:space="preserve"> </w:t>
      </w:r>
      <w:r>
        <w:rPr>
          <w:sz w:val="16"/>
        </w:rPr>
        <w:t>88,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Vera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Rojas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 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439,</w:t>
      </w:r>
      <w:r>
        <w:rPr>
          <w:spacing w:val="-1"/>
          <w:sz w:val="16"/>
        </w:rPr>
        <w:t xml:space="preserve"> </w:t>
      </w:r>
      <w:r>
        <w:rPr>
          <w:sz w:val="16"/>
        </w:rPr>
        <w:t>párr. 22.</w:t>
      </w:r>
    </w:p>
    <w:p w14:paraId="72102767" w14:textId="77777777" w:rsidR="003B4F45" w:rsidRDefault="00E80C89">
      <w:pPr>
        <w:spacing w:before="119"/>
        <w:ind w:left="118" w:right="114"/>
        <w:jc w:val="both"/>
        <w:rPr>
          <w:sz w:val="16"/>
        </w:rPr>
      </w:pPr>
      <w:bookmarkStart w:id="32" w:name="_bookmark21"/>
      <w:bookmarkEnd w:id="32"/>
      <w:r>
        <w:rPr>
          <w:sz w:val="16"/>
          <w:vertAlign w:val="superscript"/>
        </w:rPr>
        <w:t>12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Furlan y Familiares Vs. Argentina. Excepciones Preliminares, Fondo, Reparaciones y Costas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31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 2012.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246,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Vera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Rojas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 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Chile,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22.</w:t>
      </w:r>
    </w:p>
    <w:p w14:paraId="70C49945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4138D9D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61"/>
        <w:ind w:right="110" w:firstLine="0"/>
        <w:jc w:val="both"/>
        <w:rPr>
          <w:sz w:val="20"/>
        </w:rPr>
      </w:pPr>
      <w:r>
        <w:rPr>
          <w:spacing w:val="-4"/>
          <w:sz w:val="20"/>
        </w:rPr>
        <w:t>Sin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embargo,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presente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caso,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Estado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presentó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alegatos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sobre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alegada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existencia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otras</w:t>
      </w:r>
      <w:r>
        <w:rPr>
          <w:spacing w:val="-17"/>
          <w:sz w:val="20"/>
        </w:rPr>
        <w:t xml:space="preserve"> </w:t>
      </w:r>
      <w:r>
        <w:rPr>
          <w:sz w:val="20"/>
        </w:rPr>
        <w:t>vías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z w:val="20"/>
        </w:rPr>
        <w:t>impugnar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despidos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fueron</w:t>
      </w:r>
      <w:r>
        <w:rPr>
          <w:spacing w:val="-15"/>
          <w:sz w:val="20"/>
        </w:rPr>
        <w:t xml:space="preserve"> </w:t>
      </w:r>
      <w:r>
        <w:rPr>
          <w:sz w:val="20"/>
        </w:rPr>
        <w:t>agotadas</w:t>
      </w:r>
      <w:r>
        <w:rPr>
          <w:spacing w:val="-18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todos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etapa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admisibilidad</w:t>
      </w:r>
      <w:r>
        <w:rPr>
          <w:spacing w:val="-8"/>
          <w:sz w:val="20"/>
        </w:rPr>
        <w:t xml:space="preserve"> </w:t>
      </w:r>
      <w:r>
        <w:rPr>
          <w:sz w:val="20"/>
        </w:rPr>
        <w:t>ante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Comisión.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efecto,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petición</w:t>
      </w:r>
      <w:r>
        <w:rPr>
          <w:spacing w:val="-9"/>
          <w:sz w:val="20"/>
        </w:rPr>
        <w:t xml:space="preserve"> </w:t>
      </w:r>
      <w:r>
        <w:rPr>
          <w:sz w:val="20"/>
        </w:rPr>
        <w:t>inicial</w:t>
      </w:r>
      <w:r>
        <w:rPr>
          <w:spacing w:val="-8"/>
          <w:sz w:val="20"/>
        </w:rPr>
        <w:t xml:space="preserve"> </w:t>
      </w:r>
      <w:r>
        <w:rPr>
          <w:sz w:val="20"/>
        </w:rPr>
        <w:t>fue</w:t>
      </w:r>
      <w:r>
        <w:rPr>
          <w:spacing w:val="-9"/>
          <w:sz w:val="20"/>
        </w:rPr>
        <w:t xml:space="preserve"> </w:t>
      </w:r>
      <w:r>
        <w:rPr>
          <w:sz w:val="20"/>
        </w:rPr>
        <w:t>interpuesta</w:t>
      </w:r>
      <w:r>
        <w:rPr>
          <w:spacing w:val="-9"/>
          <w:sz w:val="20"/>
        </w:rPr>
        <w:t xml:space="preserve"> </w:t>
      </w:r>
      <w:r>
        <w:rPr>
          <w:sz w:val="20"/>
        </w:rPr>
        <w:t>ante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Comisión el 7 de septiembre de 2000</w:t>
      </w:r>
      <w:hyperlink w:anchor="_bookmark24" w:history="1">
        <w:r>
          <w:rPr>
            <w:position w:val="7"/>
            <w:sz w:val="13"/>
          </w:rPr>
          <w:t>13</w:t>
        </w:r>
      </w:hyperlink>
      <w:r>
        <w:rPr>
          <w:sz w:val="20"/>
        </w:rPr>
        <w:t>; posteriormente, por escrito presentado el 28 de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noviembre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2000,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peticionarios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corrigieron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algunos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elementos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petición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original</w:t>
      </w:r>
      <w:hyperlink w:anchor="_bookmark25" w:history="1">
        <w:r>
          <w:rPr>
            <w:spacing w:val="-3"/>
            <w:position w:val="7"/>
            <w:sz w:val="13"/>
          </w:rPr>
          <w:t>14</w:t>
        </w:r>
      </w:hyperlink>
      <w:r>
        <w:rPr>
          <w:spacing w:val="-3"/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Esta</w:t>
      </w:r>
      <w:r>
        <w:rPr>
          <w:spacing w:val="-68"/>
          <w:sz w:val="20"/>
        </w:rPr>
        <w:t xml:space="preserve"> </w:t>
      </w:r>
      <w:r>
        <w:rPr>
          <w:sz w:val="20"/>
        </w:rPr>
        <w:t>petición fue trasladada al Estado el 1 de febrero de 2002, y se le dio un plazo de dos meses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presentar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7"/>
          <w:sz w:val="20"/>
        </w:rPr>
        <w:t xml:space="preserve"> </w:t>
      </w:r>
      <w:r>
        <w:rPr>
          <w:sz w:val="20"/>
        </w:rPr>
        <w:t>observaciones</w:t>
      </w:r>
      <w:hyperlink w:anchor="_bookmark26" w:history="1">
        <w:r>
          <w:rPr>
            <w:position w:val="7"/>
            <w:sz w:val="13"/>
          </w:rPr>
          <w:t>15</w:t>
        </w:r>
      </w:hyperlink>
      <w:r>
        <w:rPr>
          <w:sz w:val="20"/>
        </w:rPr>
        <w:t>.</w:t>
      </w:r>
      <w:r>
        <w:rPr>
          <w:spacing w:val="-18"/>
          <w:sz w:val="20"/>
        </w:rPr>
        <w:t xml:space="preserve"> </w:t>
      </w:r>
      <w:r>
        <w:rPr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z w:val="20"/>
        </w:rPr>
        <w:t>2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abril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2002</w:t>
      </w:r>
      <w:r>
        <w:rPr>
          <w:spacing w:val="-17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z w:val="20"/>
        </w:rPr>
        <w:t>presentó</w:t>
      </w:r>
      <w:r>
        <w:rPr>
          <w:spacing w:val="-17"/>
          <w:sz w:val="20"/>
        </w:rPr>
        <w:t xml:space="preserve"> </w:t>
      </w:r>
      <w:r>
        <w:rPr>
          <w:sz w:val="20"/>
        </w:rPr>
        <w:t>sus</w:t>
      </w:r>
      <w:r>
        <w:rPr>
          <w:spacing w:val="-18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petición.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8"/>
          <w:sz w:val="20"/>
        </w:rPr>
        <w:t xml:space="preserve"> </w:t>
      </w:r>
      <w:r>
        <w:rPr>
          <w:sz w:val="20"/>
        </w:rPr>
        <w:t>escrito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hizo</w:t>
      </w:r>
      <w:r>
        <w:rPr>
          <w:spacing w:val="-6"/>
          <w:sz w:val="20"/>
        </w:rPr>
        <w:t xml:space="preserve"> </w:t>
      </w:r>
      <w:r>
        <w:rPr>
          <w:sz w:val="20"/>
        </w:rPr>
        <w:t>ninguna</w:t>
      </w:r>
      <w:r>
        <w:rPr>
          <w:spacing w:val="-6"/>
          <w:sz w:val="20"/>
        </w:rPr>
        <w:t xml:space="preserve"> </w:t>
      </w:r>
      <w:r>
        <w:rPr>
          <w:sz w:val="20"/>
        </w:rPr>
        <w:t>mención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alegada</w:t>
      </w:r>
      <w:r>
        <w:rPr>
          <w:spacing w:val="-6"/>
          <w:sz w:val="20"/>
        </w:rPr>
        <w:t xml:space="preserve"> </w:t>
      </w:r>
      <w:r>
        <w:rPr>
          <w:sz w:val="20"/>
        </w:rPr>
        <w:t>falta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agotamiento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recursos internos. Previo a la emisión del Informe de Admisibilidad No. 78/03 de 22 de</w:t>
      </w:r>
      <w:r>
        <w:rPr>
          <w:spacing w:val="1"/>
          <w:sz w:val="20"/>
        </w:rPr>
        <w:t xml:space="preserve"> </w:t>
      </w:r>
      <w:r>
        <w:rPr>
          <w:sz w:val="20"/>
        </w:rPr>
        <w:t>octubre de 2003, el Estado no presentó ningún otro escrito. De esta forma, el Estado pla</w:t>
      </w:r>
      <w:r>
        <w:rPr>
          <w:sz w:val="20"/>
        </w:rPr>
        <w:t>nteó</w:t>
      </w:r>
      <w:r>
        <w:rPr>
          <w:spacing w:val="-68"/>
          <w:sz w:val="20"/>
        </w:rPr>
        <w:t xml:space="preserve"> </w:t>
      </w:r>
      <w:r>
        <w:rPr>
          <w:sz w:val="20"/>
        </w:rPr>
        <w:t>por primera vez esta excepción en su escrito de Contestación ante esta Corte, por lo que no</w:t>
      </w:r>
      <w:r>
        <w:rPr>
          <w:spacing w:val="1"/>
          <w:sz w:val="20"/>
        </w:rPr>
        <w:t xml:space="preserve"> </w:t>
      </w:r>
      <w:r>
        <w:rPr>
          <w:sz w:val="20"/>
        </w:rPr>
        <w:t>fue presentada en el momento procesal oportuno. Por esta razón, la Corte considera que la</w:t>
      </w:r>
      <w:r>
        <w:rPr>
          <w:spacing w:val="1"/>
          <w:sz w:val="20"/>
        </w:rPr>
        <w:t xml:space="preserve"> </w:t>
      </w:r>
      <w:r>
        <w:rPr>
          <w:sz w:val="20"/>
        </w:rPr>
        <w:t>excepción</w:t>
      </w:r>
      <w:r>
        <w:rPr>
          <w:spacing w:val="-1"/>
          <w:sz w:val="20"/>
        </w:rPr>
        <w:t xml:space="preserve"> </w:t>
      </w:r>
      <w:r>
        <w:rPr>
          <w:sz w:val="20"/>
        </w:rPr>
        <w:t>preliminar planteada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es improcedente.</w:t>
      </w:r>
    </w:p>
    <w:p w14:paraId="3D09C4A1" w14:textId="77777777" w:rsidR="003B4F45" w:rsidRDefault="003B4F45">
      <w:pPr>
        <w:pStyle w:val="Textoindependiente"/>
        <w:spacing w:before="1"/>
      </w:pPr>
    </w:p>
    <w:p w14:paraId="3AC91ED1" w14:textId="77777777" w:rsidR="003B4F45" w:rsidRDefault="00E80C89">
      <w:pPr>
        <w:pStyle w:val="Ttulo1"/>
        <w:ind w:left="4365" w:right="4362" w:firstLine="1"/>
      </w:pPr>
      <w:bookmarkStart w:id="33" w:name="V_PRUEBA"/>
      <w:bookmarkStart w:id="34" w:name="_bookmark22"/>
      <w:bookmarkEnd w:id="33"/>
      <w:bookmarkEnd w:id="34"/>
      <w:r>
        <w:t>V</w:t>
      </w:r>
      <w:r>
        <w:rPr>
          <w:spacing w:val="1"/>
        </w:rPr>
        <w:t xml:space="preserve"> </w:t>
      </w:r>
      <w:r>
        <w:t>PRUEBA</w:t>
      </w:r>
    </w:p>
    <w:p w14:paraId="50B018F5" w14:textId="77777777" w:rsidR="003B4F45" w:rsidRDefault="003B4F45">
      <w:pPr>
        <w:pStyle w:val="Textoindependiente"/>
        <w:spacing w:before="11"/>
        <w:rPr>
          <w:b/>
          <w:sz w:val="19"/>
        </w:rPr>
      </w:pPr>
    </w:p>
    <w:p w14:paraId="0EBA5177" w14:textId="77777777" w:rsidR="003B4F45" w:rsidRDefault="00E80C89">
      <w:pPr>
        <w:pStyle w:val="Ttulo2"/>
        <w:numPr>
          <w:ilvl w:val="0"/>
          <w:numId w:val="16"/>
        </w:numPr>
        <w:tabs>
          <w:tab w:val="left" w:pos="1111"/>
        </w:tabs>
        <w:spacing w:before="1"/>
      </w:pPr>
      <w:bookmarkStart w:id="35" w:name="A._Admisibilidad_de_la_prueba_documental"/>
      <w:bookmarkStart w:id="36" w:name="_bookmark23"/>
      <w:bookmarkEnd w:id="35"/>
      <w:bookmarkEnd w:id="36"/>
      <w:r>
        <w:t>Admisibilidad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prueba</w:t>
      </w:r>
      <w:r>
        <w:rPr>
          <w:spacing w:val="-4"/>
        </w:rPr>
        <w:t xml:space="preserve"> </w:t>
      </w:r>
      <w:r>
        <w:t>documental</w:t>
      </w:r>
    </w:p>
    <w:p w14:paraId="1CD3E945" w14:textId="77777777" w:rsidR="003B4F45" w:rsidRDefault="003B4F45">
      <w:pPr>
        <w:pStyle w:val="Textoindependiente"/>
        <w:spacing w:before="12"/>
        <w:rPr>
          <w:b/>
          <w:i/>
          <w:sz w:val="19"/>
        </w:rPr>
      </w:pPr>
    </w:p>
    <w:p w14:paraId="08A8C7E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3" w:firstLine="0"/>
        <w:jc w:val="both"/>
        <w:rPr>
          <w:sz w:val="20"/>
        </w:rPr>
      </w:pPr>
      <w:r>
        <w:rPr>
          <w:sz w:val="20"/>
        </w:rPr>
        <w:t>Este Tribunal recibió diversos documentos presentados como prueba por la Comisión 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Estado,</w:t>
      </w:r>
      <w:r>
        <w:rPr>
          <w:spacing w:val="-5"/>
          <w:sz w:val="20"/>
        </w:rPr>
        <w:t xml:space="preserve"> </w:t>
      </w:r>
      <w:r>
        <w:rPr>
          <w:sz w:val="20"/>
        </w:rPr>
        <w:t>adjuntos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5"/>
          <w:sz w:val="20"/>
        </w:rPr>
        <w:t xml:space="preserve"> </w:t>
      </w:r>
      <w:r>
        <w:rPr>
          <w:sz w:val="20"/>
        </w:rPr>
        <w:t>escritos</w:t>
      </w:r>
      <w:r>
        <w:rPr>
          <w:spacing w:val="-6"/>
          <w:sz w:val="20"/>
        </w:rPr>
        <w:t xml:space="preserve"> </w:t>
      </w:r>
      <w:r>
        <w:rPr>
          <w:sz w:val="20"/>
        </w:rPr>
        <w:t>principales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supra,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párrs.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7).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otros</w:t>
      </w:r>
      <w:r>
        <w:rPr>
          <w:spacing w:val="-6"/>
          <w:sz w:val="20"/>
        </w:rPr>
        <w:t xml:space="preserve"> </w:t>
      </w:r>
      <w:r>
        <w:rPr>
          <w:sz w:val="20"/>
        </w:rPr>
        <w:t>casos,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68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admite</w:t>
      </w:r>
      <w:r>
        <w:rPr>
          <w:spacing w:val="1"/>
          <w:sz w:val="20"/>
        </w:rPr>
        <w:t xml:space="preserve"> </w:t>
      </w:r>
      <w:r>
        <w:rPr>
          <w:sz w:val="20"/>
        </w:rPr>
        <w:t>aquellos</w:t>
      </w:r>
      <w:r>
        <w:rPr>
          <w:spacing w:val="1"/>
          <w:sz w:val="20"/>
        </w:rPr>
        <w:t xml:space="preserve"> </w:t>
      </w:r>
      <w:r>
        <w:rPr>
          <w:sz w:val="20"/>
        </w:rPr>
        <w:t>docu</w:t>
      </w:r>
      <w:r>
        <w:rPr>
          <w:sz w:val="20"/>
        </w:rPr>
        <w:t>mentos</w:t>
      </w:r>
      <w:r>
        <w:rPr>
          <w:spacing w:val="1"/>
          <w:sz w:val="20"/>
        </w:rPr>
        <w:t xml:space="preserve"> </w:t>
      </w:r>
      <w:r>
        <w:rPr>
          <w:sz w:val="20"/>
        </w:rPr>
        <w:t>presentados</w:t>
      </w:r>
      <w:r>
        <w:rPr>
          <w:spacing w:val="1"/>
          <w:sz w:val="20"/>
        </w:rPr>
        <w:t xml:space="preserve"> </w:t>
      </w:r>
      <w:r>
        <w:rPr>
          <w:sz w:val="20"/>
        </w:rPr>
        <w:t>oportunamente</w:t>
      </w:r>
      <w:r>
        <w:rPr>
          <w:spacing w:val="1"/>
          <w:sz w:val="20"/>
        </w:rPr>
        <w:t xml:space="preserve"> </w:t>
      </w:r>
      <w:r>
        <w:rPr>
          <w:sz w:val="20"/>
        </w:rPr>
        <w:t>(artículo</w:t>
      </w:r>
      <w:r>
        <w:rPr>
          <w:spacing w:val="1"/>
          <w:sz w:val="20"/>
        </w:rPr>
        <w:t xml:space="preserve"> </w:t>
      </w:r>
      <w:r>
        <w:rPr>
          <w:sz w:val="20"/>
        </w:rPr>
        <w:t>57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Reglamento)</w:t>
      </w:r>
      <w:hyperlink w:anchor="_bookmark27" w:history="1">
        <w:r>
          <w:rPr>
            <w:position w:val="7"/>
            <w:sz w:val="13"/>
          </w:rPr>
          <w:t>16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por el Estado y la Comisión, cuya admisibilidad no fue controvertida ni</w:t>
      </w:r>
      <w:r>
        <w:rPr>
          <w:spacing w:val="1"/>
          <w:sz w:val="20"/>
        </w:rPr>
        <w:t xml:space="preserve"> </w:t>
      </w:r>
      <w:r>
        <w:rPr>
          <w:sz w:val="20"/>
        </w:rPr>
        <w:t>objetada,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cuya autenticidad no fue</w:t>
      </w:r>
      <w:r>
        <w:rPr>
          <w:spacing w:val="-1"/>
          <w:sz w:val="20"/>
        </w:rPr>
        <w:t xml:space="preserve"> </w:t>
      </w:r>
      <w:r>
        <w:rPr>
          <w:sz w:val="20"/>
        </w:rPr>
        <w:t>puesta en</w:t>
      </w:r>
      <w:r>
        <w:rPr>
          <w:spacing w:val="-2"/>
          <w:sz w:val="20"/>
        </w:rPr>
        <w:t xml:space="preserve"> </w:t>
      </w:r>
      <w:r>
        <w:rPr>
          <w:sz w:val="20"/>
        </w:rPr>
        <w:t>duda.</w:t>
      </w:r>
    </w:p>
    <w:p w14:paraId="4E096F23" w14:textId="77777777" w:rsidR="003B4F45" w:rsidRDefault="003B4F45">
      <w:pPr>
        <w:pStyle w:val="Textoindependiente"/>
      </w:pPr>
    </w:p>
    <w:p w14:paraId="5AF96E7A" w14:textId="77777777" w:rsidR="003B4F45" w:rsidRDefault="003B4F45">
      <w:pPr>
        <w:pStyle w:val="Textoindependiente"/>
      </w:pPr>
    </w:p>
    <w:p w14:paraId="2E101337" w14:textId="77777777" w:rsidR="003B4F45" w:rsidRDefault="003B4F45">
      <w:pPr>
        <w:pStyle w:val="Textoindependiente"/>
      </w:pPr>
    </w:p>
    <w:p w14:paraId="39BDF71A" w14:textId="77777777" w:rsidR="003B4F45" w:rsidRDefault="003B4F45">
      <w:pPr>
        <w:pStyle w:val="Textoindependiente"/>
      </w:pPr>
    </w:p>
    <w:p w14:paraId="47BD7D48" w14:textId="77777777" w:rsidR="003B4F45" w:rsidRDefault="003B4F45">
      <w:pPr>
        <w:pStyle w:val="Textoindependiente"/>
      </w:pPr>
    </w:p>
    <w:p w14:paraId="4B7C0F05" w14:textId="77777777" w:rsidR="003B4F45" w:rsidRDefault="003B4F45">
      <w:pPr>
        <w:pStyle w:val="Textoindependiente"/>
      </w:pPr>
    </w:p>
    <w:p w14:paraId="715900D0" w14:textId="77777777" w:rsidR="003B4F45" w:rsidRDefault="003B4F45">
      <w:pPr>
        <w:pStyle w:val="Textoindependiente"/>
      </w:pPr>
    </w:p>
    <w:p w14:paraId="7E812F22" w14:textId="77777777" w:rsidR="003B4F45" w:rsidRDefault="003B4F45">
      <w:pPr>
        <w:pStyle w:val="Textoindependiente"/>
      </w:pPr>
    </w:p>
    <w:p w14:paraId="3CFA2A0E" w14:textId="77777777" w:rsidR="003B4F45" w:rsidRDefault="003B4F45">
      <w:pPr>
        <w:pStyle w:val="Textoindependiente"/>
      </w:pPr>
    </w:p>
    <w:p w14:paraId="642C3AEB" w14:textId="77777777" w:rsidR="003B4F45" w:rsidRDefault="003B4F45">
      <w:pPr>
        <w:pStyle w:val="Textoindependiente"/>
      </w:pPr>
    </w:p>
    <w:p w14:paraId="0FDD2F6D" w14:textId="77777777" w:rsidR="003B4F45" w:rsidRDefault="003B4F45">
      <w:pPr>
        <w:pStyle w:val="Textoindependiente"/>
      </w:pPr>
    </w:p>
    <w:p w14:paraId="33712B36" w14:textId="77777777" w:rsidR="003B4F45" w:rsidRDefault="003B4F45">
      <w:pPr>
        <w:pStyle w:val="Textoindependiente"/>
      </w:pPr>
    </w:p>
    <w:p w14:paraId="17937C74" w14:textId="77777777" w:rsidR="003B4F45" w:rsidRDefault="003B4F45">
      <w:pPr>
        <w:pStyle w:val="Textoindependiente"/>
      </w:pPr>
    </w:p>
    <w:p w14:paraId="101A2CB6" w14:textId="77777777" w:rsidR="003B4F45" w:rsidRDefault="003B4F45">
      <w:pPr>
        <w:pStyle w:val="Textoindependiente"/>
      </w:pPr>
    </w:p>
    <w:p w14:paraId="5731E8EE" w14:textId="77777777" w:rsidR="003B4F45" w:rsidRDefault="003B4F45">
      <w:pPr>
        <w:pStyle w:val="Textoindependiente"/>
      </w:pPr>
    </w:p>
    <w:p w14:paraId="30C1CFBF" w14:textId="4CABB529" w:rsidR="003B4F45" w:rsidRDefault="00F80604">
      <w:pPr>
        <w:pStyle w:val="Textoindependiente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059664A" wp14:editId="410735E7">
                <wp:simplePos x="0" y="0"/>
                <wp:positionH relativeFrom="page">
                  <wp:posOffset>900430</wp:posOffset>
                </wp:positionH>
                <wp:positionV relativeFrom="paragraph">
                  <wp:posOffset>154940</wp:posOffset>
                </wp:positionV>
                <wp:extent cx="1828800" cy="7620"/>
                <wp:effectExtent l="0" t="0" r="0" b="0"/>
                <wp:wrapTopAndBottom/>
                <wp:docPr id="6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9D67A" id="docshape7" o:spid="_x0000_s1026" style="position:absolute;margin-left:70.9pt;margin-top:12.2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JtmoDT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64BB1B3" w14:textId="77777777" w:rsidR="003B4F45" w:rsidRDefault="00E80C89">
      <w:pPr>
        <w:spacing w:before="96"/>
        <w:ind w:left="118" w:right="113"/>
        <w:jc w:val="both"/>
        <w:rPr>
          <w:sz w:val="16"/>
        </w:rPr>
      </w:pPr>
      <w:bookmarkStart w:id="37" w:name="_bookmark24"/>
      <w:bookmarkEnd w:id="37"/>
      <w:r>
        <w:rPr>
          <w:sz w:val="16"/>
          <w:vertAlign w:val="superscript"/>
        </w:rPr>
        <w:t>13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Petición inicial presentada por el CALDH ante la Comisión Interamericana el 7 de septiembre de 2000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651 a 668).</w:t>
      </w:r>
    </w:p>
    <w:p w14:paraId="70ECD54C" w14:textId="77777777" w:rsidR="003B4F45" w:rsidRDefault="00E80C89">
      <w:pPr>
        <w:spacing w:before="121"/>
        <w:ind w:left="118" w:right="116"/>
        <w:jc w:val="both"/>
        <w:rPr>
          <w:sz w:val="16"/>
        </w:rPr>
      </w:pPr>
      <w:bookmarkStart w:id="38" w:name="_bookmark25"/>
      <w:bookmarkEnd w:id="38"/>
      <w:r>
        <w:rPr>
          <w:sz w:val="16"/>
          <w:vertAlign w:val="superscript"/>
        </w:rPr>
        <w:t>14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Observaciones a la petición inicial presentadas por el CALDH ante la Comisión Interamericana el 28 de</w:t>
      </w:r>
      <w:r>
        <w:rPr>
          <w:spacing w:val="1"/>
          <w:sz w:val="16"/>
        </w:rPr>
        <w:t xml:space="preserve"> </w:t>
      </w:r>
      <w:r>
        <w:rPr>
          <w:sz w:val="16"/>
        </w:rPr>
        <w:t>novi</w:t>
      </w:r>
      <w:r>
        <w:rPr>
          <w:sz w:val="16"/>
        </w:rPr>
        <w:t>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2000 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folios</w:t>
      </w:r>
      <w:r>
        <w:rPr>
          <w:spacing w:val="-1"/>
          <w:sz w:val="16"/>
        </w:rPr>
        <w:t xml:space="preserve"> </w:t>
      </w:r>
      <w:r>
        <w:rPr>
          <w:sz w:val="16"/>
        </w:rPr>
        <w:t>431</w:t>
      </w:r>
      <w:r>
        <w:rPr>
          <w:spacing w:val="-1"/>
          <w:sz w:val="16"/>
        </w:rPr>
        <w:t xml:space="preserve"> </w:t>
      </w:r>
      <w:r>
        <w:rPr>
          <w:sz w:val="16"/>
        </w:rPr>
        <w:t>a 450).</w:t>
      </w:r>
    </w:p>
    <w:p w14:paraId="48BFCA6E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39" w:name="_bookmark26"/>
      <w:bookmarkEnd w:id="39"/>
      <w:r>
        <w:rPr>
          <w:sz w:val="16"/>
          <w:vertAlign w:val="superscript"/>
        </w:rPr>
        <w:t>15</w:t>
      </w:r>
      <w:r>
        <w:rPr>
          <w:sz w:val="16"/>
        </w:rPr>
        <w:t xml:space="preserve">      </w:t>
      </w:r>
      <w:r>
        <w:rPr>
          <w:spacing w:val="3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Nota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Comisión</w:t>
      </w:r>
      <w:r>
        <w:rPr>
          <w:spacing w:val="-2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2"/>
          <w:sz w:val="16"/>
        </w:rPr>
        <w:t xml:space="preserve"> </w:t>
      </w:r>
      <w:r>
        <w:rPr>
          <w:sz w:val="16"/>
        </w:rPr>
        <w:t>de 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2002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408).</w:t>
      </w:r>
    </w:p>
    <w:p w14:paraId="00C5C7B0" w14:textId="77777777" w:rsidR="003B4F45" w:rsidRDefault="00E80C89">
      <w:pPr>
        <w:spacing w:before="120"/>
        <w:ind w:left="118" w:right="113"/>
        <w:jc w:val="both"/>
        <w:rPr>
          <w:sz w:val="16"/>
        </w:rPr>
      </w:pPr>
      <w:bookmarkStart w:id="40" w:name="_bookmark27"/>
      <w:bookmarkEnd w:id="40"/>
      <w:r>
        <w:rPr>
          <w:sz w:val="16"/>
          <w:vertAlign w:val="superscript"/>
        </w:rPr>
        <w:t>16</w:t>
      </w:r>
      <w:r>
        <w:rPr>
          <w:spacing w:val="30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prueba</w:t>
      </w:r>
      <w:r>
        <w:rPr>
          <w:spacing w:val="-12"/>
          <w:sz w:val="16"/>
        </w:rPr>
        <w:t xml:space="preserve"> </w:t>
      </w:r>
      <w:r>
        <w:rPr>
          <w:sz w:val="16"/>
        </w:rPr>
        <w:t>documental</w:t>
      </w:r>
      <w:r>
        <w:rPr>
          <w:spacing w:val="-13"/>
          <w:sz w:val="16"/>
        </w:rPr>
        <w:t xml:space="preserve"> </w:t>
      </w:r>
      <w:r>
        <w:rPr>
          <w:sz w:val="16"/>
        </w:rPr>
        <w:t>puede</w:t>
      </w:r>
      <w:r>
        <w:rPr>
          <w:spacing w:val="-11"/>
          <w:sz w:val="16"/>
        </w:rPr>
        <w:t xml:space="preserve"> </w:t>
      </w:r>
      <w:r>
        <w:rPr>
          <w:sz w:val="16"/>
        </w:rPr>
        <w:t>ser</w:t>
      </w:r>
      <w:r>
        <w:rPr>
          <w:spacing w:val="-12"/>
          <w:sz w:val="16"/>
        </w:rPr>
        <w:t xml:space="preserve"> </w:t>
      </w:r>
      <w:r>
        <w:rPr>
          <w:sz w:val="16"/>
        </w:rPr>
        <w:t>presentada,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general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12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artículo</w:t>
      </w:r>
      <w:r>
        <w:rPr>
          <w:spacing w:val="-12"/>
          <w:sz w:val="16"/>
        </w:rPr>
        <w:t xml:space="preserve"> </w:t>
      </w:r>
      <w:r>
        <w:rPr>
          <w:sz w:val="16"/>
        </w:rPr>
        <w:t>57.2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Reglamento,</w:t>
      </w:r>
      <w:r>
        <w:rPr>
          <w:spacing w:val="-54"/>
          <w:sz w:val="16"/>
        </w:rPr>
        <w:t xml:space="preserve"> </w:t>
      </w:r>
      <w:r>
        <w:rPr>
          <w:sz w:val="16"/>
        </w:rPr>
        <w:t>junto con los escritos de sometimiento del caso, de solicitudes y argumentos o de contestación, según corresponda,</w:t>
      </w:r>
      <w:r>
        <w:rPr>
          <w:spacing w:val="-54"/>
          <w:sz w:val="16"/>
        </w:rPr>
        <w:t xml:space="preserve"> </w:t>
      </w:r>
      <w:r>
        <w:rPr>
          <w:sz w:val="16"/>
        </w:rPr>
        <w:t>y no es admisible la prueba remitida fuera de esas oportunidades procesales, salvo en las excepciones establecidas</w:t>
      </w:r>
      <w:r>
        <w:rPr>
          <w:spacing w:val="1"/>
          <w:sz w:val="16"/>
        </w:rPr>
        <w:t xml:space="preserve"> </w:t>
      </w:r>
      <w:r>
        <w:rPr>
          <w:sz w:val="16"/>
        </w:rPr>
        <w:t>en el referido artículo 57.2 del Reglamento (a saber, fuerza mayor, impedimento grave) o salvo si se tratara de un</w:t>
      </w:r>
      <w:r>
        <w:rPr>
          <w:spacing w:val="1"/>
          <w:sz w:val="16"/>
        </w:rPr>
        <w:t xml:space="preserve"> </w:t>
      </w:r>
      <w:r>
        <w:rPr>
          <w:sz w:val="16"/>
        </w:rPr>
        <w:t>hecho</w:t>
      </w:r>
      <w:r>
        <w:rPr>
          <w:spacing w:val="-13"/>
          <w:sz w:val="16"/>
        </w:rPr>
        <w:t xml:space="preserve"> </w:t>
      </w:r>
      <w:r>
        <w:rPr>
          <w:sz w:val="16"/>
        </w:rPr>
        <w:t>superviniente,</w:t>
      </w:r>
      <w:r>
        <w:rPr>
          <w:spacing w:val="-13"/>
          <w:sz w:val="16"/>
        </w:rPr>
        <w:t xml:space="preserve"> </w:t>
      </w:r>
      <w:r>
        <w:rPr>
          <w:sz w:val="16"/>
        </w:rPr>
        <w:t>es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z w:val="16"/>
        </w:rPr>
        <w:t>cir,</w:t>
      </w:r>
      <w:r>
        <w:rPr>
          <w:spacing w:val="-12"/>
          <w:sz w:val="16"/>
        </w:rPr>
        <w:t xml:space="preserve"> </w:t>
      </w:r>
      <w:r>
        <w:rPr>
          <w:sz w:val="16"/>
        </w:rPr>
        <w:t>ocurrido</w:t>
      </w:r>
      <w:r>
        <w:rPr>
          <w:spacing w:val="-13"/>
          <w:sz w:val="16"/>
        </w:rPr>
        <w:t xml:space="preserve"> </w:t>
      </w:r>
      <w:r>
        <w:rPr>
          <w:sz w:val="16"/>
        </w:rPr>
        <w:t>con</w:t>
      </w:r>
      <w:r>
        <w:rPr>
          <w:spacing w:val="-13"/>
          <w:sz w:val="16"/>
        </w:rPr>
        <w:t xml:space="preserve"> </w:t>
      </w:r>
      <w:r>
        <w:rPr>
          <w:sz w:val="16"/>
        </w:rPr>
        <w:t>posterioridad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z w:val="16"/>
        </w:rPr>
        <w:t>citados</w:t>
      </w:r>
      <w:r>
        <w:rPr>
          <w:spacing w:val="-12"/>
          <w:sz w:val="16"/>
        </w:rPr>
        <w:t xml:space="preserve"> </w:t>
      </w:r>
      <w:r>
        <w:rPr>
          <w:sz w:val="16"/>
        </w:rPr>
        <w:t>momentos</w:t>
      </w:r>
      <w:r>
        <w:rPr>
          <w:spacing w:val="-13"/>
          <w:sz w:val="16"/>
        </w:rPr>
        <w:t xml:space="preserve"> </w:t>
      </w:r>
      <w:r>
        <w:rPr>
          <w:sz w:val="16"/>
        </w:rPr>
        <w:t>procesales.</w:t>
      </w:r>
      <w:r>
        <w:rPr>
          <w:spacing w:val="-1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Familia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Barrios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Vs. Venezuela. Fondo, Reparaciones y Costas. </w:t>
      </w:r>
      <w:r>
        <w:rPr>
          <w:sz w:val="16"/>
        </w:rPr>
        <w:t>Sentencia de 24 de noviembre de 2011. Serie C No. 237, párrs. 17 y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18, y </w:t>
      </w:r>
      <w:r>
        <w:rPr>
          <w:i/>
          <w:sz w:val="16"/>
        </w:rPr>
        <w:t>Caso Pueblos Indígenas Maya Kaqchikel de Sump</w:t>
      </w:r>
      <w:r>
        <w:rPr>
          <w:i/>
          <w:sz w:val="16"/>
        </w:rPr>
        <w:t>ango y otros Vs. Guatemala.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6 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440,</w:t>
      </w:r>
      <w:r>
        <w:rPr>
          <w:spacing w:val="-1"/>
          <w:sz w:val="16"/>
        </w:rPr>
        <w:t xml:space="preserve"> </w:t>
      </w:r>
      <w:r>
        <w:rPr>
          <w:sz w:val="16"/>
        </w:rPr>
        <w:t>nota 21.</w:t>
      </w:r>
    </w:p>
    <w:p w14:paraId="3E8A69BA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500" w:right="1300" w:bottom="820" w:left="1300" w:header="0" w:footer="627" w:gutter="0"/>
          <w:cols w:space="720"/>
        </w:sectPr>
      </w:pPr>
    </w:p>
    <w:p w14:paraId="5F06E6A7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77"/>
        <w:ind w:right="114" w:firstLine="0"/>
        <w:jc w:val="both"/>
        <w:rPr>
          <w:sz w:val="20"/>
        </w:rPr>
      </w:pPr>
      <w:r>
        <w:rPr>
          <w:sz w:val="20"/>
        </w:rPr>
        <w:t>La Corte también recibió documentos adjuntos a los alegatos finales presentados por el</w:t>
      </w:r>
      <w:r>
        <w:rPr>
          <w:spacing w:val="-68"/>
          <w:sz w:val="20"/>
        </w:rPr>
        <w:t xml:space="preserve"> </w:t>
      </w:r>
      <w:r>
        <w:rPr>
          <w:sz w:val="20"/>
        </w:rPr>
        <w:t>Estado</w:t>
      </w:r>
      <w:hyperlink w:anchor="_bookmark29" w:history="1">
        <w:r>
          <w:rPr>
            <w:position w:val="7"/>
            <w:sz w:val="13"/>
          </w:rPr>
          <w:t>17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por el representante</w:t>
      </w:r>
      <w:hyperlink w:anchor="_bookmark30" w:history="1">
        <w:r>
          <w:rPr>
            <w:position w:val="7"/>
            <w:sz w:val="13"/>
          </w:rPr>
          <w:t>18</w:t>
        </w:r>
      </w:hyperlink>
      <w:r>
        <w:rPr>
          <w:sz w:val="20"/>
        </w:rPr>
        <w:t>. El 13 de agosto de 2021 el Estado presentó observaciones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documento</w:t>
      </w:r>
      <w:r>
        <w:rPr>
          <w:spacing w:val="1"/>
          <w:sz w:val="20"/>
        </w:rPr>
        <w:t xml:space="preserve"> </w:t>
      </w:r>
      <w:r>
        <w:rPr>
          <w:sz w:val="20"/>
        </w:rPr>
        <w:t>pr</w:t>
      </w:r>
      <w:r>
        <w:rPr>
          <w:sz w:val="20"/>
        </w:rPr>
        <w:t>esentado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representante,</w:t>
      </w:r>
      <w:r>
        <w:rPr>
          <w:spacing w:val="1"/>
          <w:sz w:val="20"/>
        </w:rPr>
        <w:t xml:space="preserve"> </w:t>
      </w:r>
      <w:r>
        <w:rPr>
          <w:sz w:val="20"/>
        </w:rPr>
        <w:t>oponiéndose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incorporación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considerarlo extemporáneo. Ni la Comisión, ni el representante presentaron, por su parte,</w:t>
      </w:r>
      <w:r>
        <w:rPr>
          <w:spacing w:val="1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1"/>
          <w:sz w:val="20"/>
        </w:rPr>
        <w:t xml:space="preserve"> </w:t>
      </w:r>
      <w:r>
        <w:rPr>
          <w:sz w:val="20"/>
        </w:rPr>
        <w:t>a los documentos</w:t>
      </w:r>
      <w:r>
        <w:rPr>
          <w:spacing w:val="-2"/>
          <w:sz w:val="20"/>
        </w:rPr>
        <w:t xml:space="preserve"> </w:t>
      </w:r>
      <w:r>
        <w:rPr>
          <w:sz w:val="20"/>
        </w:rPr>
        <w:t>presentados en anexo.</w:t>
      </w:r>
    </w:p>
    <w:p w14:paraId="26CB710E" w14:textId="77777777" w:rsidR="003B4F45" w:rsidRDefault="003B4F45">
      <w:pPr>
        <w:pStyle w:val="Textoindependiente"/>
        <w:spacing w:before="1"/>
      </w:pPr>
    </w:p>
    <w:p w14:paraId="65BCFE8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1"/>
        <w:ind w:right="109" w:firstLine="0"/>
        <w:jc w:val="both"/>
        <w:rPr>
          <w:sz w:val="20"/>
        </w:rPr>
      </w:pPr>
      <w:r>
        <w:rPr>
          <w:sz w:val="20"/>
        </w:rPr>
        <w:t xml:space="preserve">La Corte constata que los documentos anexos a </w:t>
      </w:r>
      <w:r>
        <w:rPr>
          <w:sz w:val="20"/>
        </w:rPr>
        <w:t>los alegatos finales del representante</w:t>
      </w:r>
      <w:r>
        <w:rPr>
          <w:spacing w:val="1"/>
          <w:sz w:val="20"/>
        </w:rPr>
        <w:t xml:space="preserve"> </w:t>
      </w:r>
      <w:r>
        <w:rPr>
          <w:sz w:val="20"/>
        </w:rPr>
        <w:t>no fueron ofrecidos en la oportunidad procesal oportuna y que, en este caso, no se configura</w:t>
      </w:r>
      <w:r>
        <w:rPr>
          <w:spacing w:val="-68"/>
          <w:sz w:val="20"/>
        </w:rPr>
        <w:t xml:space="preserve"> </w:t>
      </w:r>
      <w:r>
        <w:rPr>
          <w:sz w:val="20"/>
        </w:rPr>
        <w:t>ninguna de las excepciones definidas en el reglamento para la admisión extemporánea de la</w:t>
      </w:r>
      <w:r>
        <w:rPr>
          <w:spacing w:val="1"/>
          <w:sz w:val="20"/>
        </w:rPr>
        <w:t xml:space="preserve"> </w:t>
      </w:r>
      <w:r>
        <w:rPr>
          <w:sz w:val="20"/>
        </w:rPr>
        <w:t>prueba. Por esa razón, dichos docu</w:t>
      </w:r>
      <w:r>
        <w:rPr>
          <w:sz w:val="20"/>
        </w:rPr>
        <w:t>mentos no son admitidos. Con respecto a los documentos</w:t>
      </w:r>
      <w:r>
        <w:rPr>
          <w:spacing w:val="-68"/>
          <w:sz w:val="20"/>
        </w:rPr>
        <w:t xml:space="preserve"> </w:t>
      </w:r>
      <w:r>
        <w:rPr>
          <w:sz w:val="20"/>
        </w:rPr>
        <w:t>presentados por el Estado junto con sus alegatos finales, esta Corte constata que tres de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ellos</w:t>
      </w:r>
      <w:hyperlink w:anchor="_bookmark31" w:history="1">
        <w:r>
          <w:rPr>
            <w:spacing w:val="-2"/>
            <w:position w:val="7"/>
            <w:sz w:val="13"/>
          </w:rPr>
          <w:t>19</w:t>
        </w:r>
      </w:hyperlink>
      <w:r>
        <w:rPr>
          <w:spacing w:val="15"/>
          <w:position w:val="7"/>
          <w:sz w:val="13"/>
        </w:rPr>
        <w:t xml:space="preserve"> </w:t>
      </w:r>
      <w:r>
        <w:rPr>
          <w:spacing w:val="-2"/>
          <w:sz w:val="20"/>
        </w:rPr>
        <w:t>corresponden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documentos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emitidos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posteriormente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Contestación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>que, en virtud de lo establecido por el artículo 57.2 del Reglamento de la Corte, los admite al</w:t>
      </w:r>
      <w:r>
        <w:rPr>
          <w:spacing w:val="-68"/>
          <w:sz w:val="20"/>
        </w:rPr>
        <w:t xml:space="preserve"> </w:t>
      </w:r>
      <w:r>
        <w:rPr>
          <w:sz w:val="20"/>
        </w:rPr>
        <w:t>acervo</w:t>
      </w:r>
      <w:r>
        <w:rPr>
          <w:spacing w:val="-9"/>
          <w:sz w:val="20"/>
        </w:rPr>
        <w:t xml:space="preserve"> </w:t>
      </w:r>
      <w:r>
        <w:rPr>
          <w:sz w:val="20"/>
        </w:rPr>
        <w:t>probatorio.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respecto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otros</w:t>
      </w:r>
      <w:r>
        <w:rPr>
          <w:spacing w:val="-9"/>
          <w:sz w:val="20"/>
        </w:rPr>
        <w:t xml:space="preserve"> </w:t>
      </w:r>
      <w:r>
        <w:rPr>
          <w:sz w:val="20"/>
        </w:rPr>
        <w:t>tres</w:t>
      </w:r>
      <w:r>
        <w:rPr>
          <w:spacing w:val="-7"/>
          <w:sz w:val="20"/>
        </w:rPr>
        <w:t xml:space="preserve"> </w:t>
      </w:r>
      <w:r>
        <w:rPr>
          <w:sz w:val="20"/>
        </w:rPr>
        <w:t>documentos</w:t>
      </w:r>
      <w:hyperlink w:anchor="_bookmark32" w:history="1">
        <w:r>
          <w:rPr>
            <w:position w:val="7"/>
            <w:sz w:val="13"/>
          </w:rPr>
          <w:t>20</w:t>
        </w:r>
      </w:hyperlink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ser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fecha</w:t>
      </w:r>
      <w:r>
        <w:rPr>
          <w:spacing w:val="-8"/>
          <w:sz w:val="20"/>
        </w:rPr>
        <w:t xml:space="preserve"> </w:t>
      </w:r>
      <w:r>
        <w:rPr>
          <w:sz w:val="20"/>
        </w:rPr>
        <w:t>anterior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c</w:t>
      </w:r>
      <w:r>
        <w:rPr>
          <w:spacing w:val="-2"/>
          <w:sz w:val="20"/>
        </w:rPr>
        <w:t>onfigurarse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ninguna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excepciones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definidas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Reglamento,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admitidos.</w:t>
      </w:r>
    </w:p>
    <w:p w14:paraId="1E7C5B3B" w14:textId="77777777" w:rsidR="003B4F45" w:rsidRDefault="003B4F45">
      <w:pPr>
        <w:pStyle w:val="Textoindependiente"/>
        <w:spacing w:before="11"/>
        <w:rPr>
          <w:sz w:val="19"/>
        </w:rPr>
      </w:pPr>
    </w:p>
    <w:p w14:paraId="23C49B09" w14:textId="77777777" w:rsidR="003B4F45" w:rsidRDefault="00E80C89">
      <w:pPr>
        <w:pStyle w:val="Ttulo2"/>
        <w:numPr>
          <w:ilvl w:val="0"/>
          <w:numId w:val="16"/>
        </w:numPr>
        <w:tabs>
          <w:tab w:val="left" w:pos="978"/>
        </w:tabs>
        <w:ind w:left="977" w:hanging="294"/>
      </w:pPr>
      <w:bookmarkStart w:id="41" w:name="B._Admisibilidad_de_la_prueba_testimonia"/>
      <w:bookmarkStart w:id="42" w:name="_bookmark28"/>
      <w:bookmarkEnd w:id="41"/>
      <w:bookmarkEnd w:id="42"/>
      <w:r>
        <w:t>Admisibilidad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prueba</w:t>
      </w:r>
      <w:r>
        <w:rPr>
          <w:spacing w:val="-4"/>
        </w:rPr>
        <w:t xml:space="preserve"> </w:t>
      </w:r>
      <w:r>
        <w:t>testimonial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peritajes</w:t>
      </w:r>
    </w:p>
    <w:p w14:paraId="487C6F60" w14:textId="77777777" w:rsidR="003B4F45" w:rsidRDefault="003B4F45">
      <w:pPr>
        <w:pStyle w:val="Textoindependiente"/>
        <w:rPr>
          <w:b/>
          <w:i/>
        </w:rPr>
      </w:pPr>
    </w:p>
    <w:p w14:paraId="68C99E2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2" w:hanging="1"/>
        <w:jc w:val="both"/>
        <w:rPr>
          <w:sz w:val="20"/>
        </w:rPr>
      </w:pPr>
      <w:r>
        <w:rPr>
          <w:sz w:val="20"/>
        </w:rPr>
        <w:t>La Corte estima pertinente admitir las declaraciones rendidas ante fedatario público</w:t>
      </w:r>
      <w:hyperlink w:anchor="_bookmark33" w:history="1">
        <w:r>
          <w:rPr>
            <w:position w:val="7"/>
            <w:sz w:val="13"/>
          </w:rPr>
          <w:t>21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en audiencia pública</w:t>
      </w:r>
      <w:hyperlink w:anchor="_bookmark34" w:history="1">
        <w:r>
          <w:rPr>
            <w:position w:val="7"/>
            <w:sz w:val="13"/>
          </w:rPr>
          <w:t>22</w:t>
        </w:r>
      </w:hyperlink>
      <w:r>
        <w:rPr>
          <w:sz w:val="20"/>
        </w:rPr>
        <w:t>, en cuanto se ajustan al objeto definido por la Resolución que ordenó</w:t>
      </w:r>
      <w:r>
        <w:rPr>
          <w:spacing w:val="1"/>
          <w:sz w:val="20"/>
        </w:rPr>
        <w:t xml:space="preserve"> </w:t>
      </w:r>
      <w:r>
        <w:rPr>
          <w:sz w:val="20"/>
        </w:rPr>
        <w:t>recibirlos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objeto del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caso.</w:t>
      </w:r>
    </w:p>
    <w:p w14:paraId="19C5F832" w14:textId="77777777" w:rsidR="003B4F45" w:rsidRDefault="003B4F45">
      <w:pPr>
        <w:pStyle w:val="Textoindependiente"/>
      </w:pPr>
    </w:p>
    <w:p w14:paraId="5ACF5374" w14:textId="57C7182D" w:rsidR="003B4F45" w:rsidRDefault="00F80604">
      <w:pPr>
        <w:pStyle w:val="Textoindependiente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0B5F2CE" wp14:editId="0FEB7A7F">
                <wp:simplePos x="0" y="0"/>
                <wp:positionH relativeFrom="page">
                  <wp:posOffset>900430</wp:posOffset>
                </wp:positionH>
                <wp:positionV relativeFrom="paragraph">
                  <wp:posOffset>137795</wp:posOffset>
                </wp:positionV>
                <wp:extent cx="1828800" cy="7620"/>
                <wp:effectExtent l="0" t="0" r="0" b="0"/>
                <wp:wrapTopAndBottom/>
                <wp:docPr id="6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024E2" id="docshape8" o:spid="_x0000_s1026" style="position:absolute;margin-left:70.9pt;margin-top:10.85pt;width:2in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JhsOB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EC1794F" w14:textId="77777777" w:rsidR="003B4F45" w:rsidRDefault="00E80C89">
      <w:pPr>
        <w:spacing w:before="96"/>
        <w:ind w:left="118"/>
        <w:jc w:val="both"/>
        <w:rPr>
          <w:sz w:val="16"/>
        </w:rPr>
      </w:pPr>
      <w:bookmarkStart w:id="43" w:name="_bookmark29"/>
      <w:bookmarkEnd w:id="43"/>
      <w:r>
        <w:rPr>
          <w:sz w:val="16"/>
          <w:vertAlign w:val="superscript"/>
        </w:rPr>
        <w:t>17</w:t>
      </w:r>
      <w:r>
        <w:rPr>
          <w:sz w:val="16"/>
        </w:rPr>
        <w:t xml:space="preserve">      </w:t>
      </w:r>
      <w:r>
        <w:rPr>
          <w:spacing w:val="3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-1"/>
          <w:sz w:val="16"/>
        </w:rPr>
        <w:t xml:space="preserve"> </w:t>
      </w:r>
      <w:r>
        <w:rPr>
          <w:sz w:val="16"/>
        </w:rPr>
        <w:t>presentó</w:t>
      </w:r>
      <w:r>
        <w:rPr>
          <w:spacing w:val="-1"/>
          <w:sz w:val="16"/>
        </w:rPr>
        <w:t xml:space="preserve"> </w:t>
      </w:r>
      <w:r>
        <w:rPr>
          <w:sz w:val="16"/>
        </w:rPr>
        <w:t>copias</w:t>
      </w:r>
      <w:r>
        <w:rPr>
          <w:spacing w:val="-3"/>
          <w:sz w:val="16"/>
        </w:rPr>
        <w:t xml:space="preserve"> </w:t>
      </w:r>
      <w:r>
        <w:rPr>
          <w:sz w:val="16"/>
        </w:rPr>
        <w:t>de los</w:t>
      </w:r>
      <w:r>
        <w:rPr>
          <w:spacing w:val="-3"/>
          <w:sz w:val="16"/>
        </w:rPr>
        <w:t xml:space="preserve"> </w:t>
      </w:r>
      <w:r>
        <w:rPr>
          <w:sz w:val="16"/>
        </w:rPr>
        <w:t>siguientes</w:t>
      </w:r>
      <w:r>
        <w:rPr>
          <w:spacing w:val="-1"/>
          <w:sz w:val="16"/>
        </w:rPr>
        <w:t xml:space="preserve"> </w:t>
      </w:r>
      <w:r>
        <w:rPr>
          <w:sz w:val="16"/>
        </w:rPr>
        <w:t>documentos:</w:t>
      </w:r>
    </w:p>
    <w:p w14:paraId="3F57A251" w14:textId="77777777" w:rsidR="003B4F45" w:rsidRDefault="00E80C89">
      <w:pPr>
        <w:pStyle w:val="Prrafodelista"/>
        <w:numPr>
          <w:ilvl w:val="0"/>
          <w:numId w:val="15"/>
        </w:numPr>
        <w:tabs>
          <w:tab w:val="left" w:pos="687"/>
        </w:tabs>
        <w:ind w:right="116" w:hanging="358"/>
        <w:rPr>
          <w:sz w:val="16"/>
        </w:rPr>
      </w:pPr>
      <w:r>
        <w:rPr>
          <w:spacing w:val="-1"/>
          <w:sz w:val="16"/>
        </w:rPr>
        <w:t>Acuerdo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Gubernativo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99-2020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Presidente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República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Guatemala,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30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julio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2020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3783 a 3787).</w:t>
      </w:r>
    </w:p>
    <w:p w14:paraId="1FFAD65E" w14:textId="77777777" w:rsidR="003B4F45" w:rsidRDefault="00E80C89">
      <w:pPr>
        <w:pStyle w:val="Prrafodelista"/>
        <w:numPr>
          <w:ilvl w:val="0"/>
          <w:numId w:val="15"/>
        </w:numPr>
        <w:tabs>
          <w:tab w:val="left" w:pos="687"/>
        </w:tabs>
        <w:ind w:right="114" w:hanging="358"/>
        <w:rPr>
          <w:sz w:val="16"/>
        </w:rPr>
      </w:pPr>
      <w:r>
        <w:rPr>
          <w:sz w:val="16"/>
        </w:rPr>
        <w:t>Oficio No. 446-2021IIVMA del Ministerio de Trabajo y Previsión Social, de 12 de julio de 2021 (expediente 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0"/>
          <w:sz w:val="16"/>
        </w:rPr>
        <w:t xml:space="preserve"> </w:t>
      </w:r>
      <w:r>
        <w:rPr>
          <w:sz w:val="16"/>
        </w:rPr>
        <w:t>folios</w:t>
      </w:r>
      <w:r>
        <w:rPr>
          <w:spacing w:val="-7"/>
          <w:sz w:val="16"/>
        </w:rPr>
        <w:t xml:space="preserve"> </w:t>
      </w:r>
      <w:r>
        <w:rPr>
          <w:sz w:val="16"/>
        </w:rPr>
        <w:t>3789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3790)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8"/>
          <w:sz w:val="16"/>
        </w:rPr>
        <w:t xml:space="preserve"> </w:t>
      </w:r>
      <w:r>
        <w:rPr>
          <w:sz w:val="16"/>
        </w:rPr>
        <w:t>medio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cual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9"/>
          <w:sz w:val="16"/>
        </w:rPr>
        <w:t xml:space="preserve"> </w:t>
      </w:r>
      <w:r>
        <w:rPr>
          <w:sz w:val="16"/>
        </w:rPr>
        <w:t>certifica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Guatemala</w:t>
      </w:r>
      <w:r>
        <w:rPr>
          <w:spacing w:val="-8"/>
          <w:sz w:val="16"/>
        </w:rPr>
        <w:t xml:space="preserve"> </w:t>
      </w:r>
      <w:r>
        <w:rPr>
          <w:sz w:val="16"/>
        </w:rPr>
        <w:t>no</w:t>
      </w:r>
      <w:r>
        <w:rPr>
          <w:spacing w:val="-9"/>
          <w:sz w:val="16"/>
        </w:rPr>
        <w:t xml:space="preserve"> </w:t>
      </w:r>
      <w:r>
        <w:rPr>
          <w:sz w:val="16"/>
        </w:rPr>
        <w:t>ha</w:t>
      </w:r>
      <w:r>
        <w:rPr>
          <w:spacing w:val="-8"/>
          <w:sz w:val="16"/>
        </w:rPr>
        <w:t xml:space="preserve"> </w:t>
      </w:r>
      <w:r>
        <w:rPr>
          <w:sz w:val="16"/>
        </w:rPr>
        <w:t>ratificado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Convenio</w:t>
      </w:r>
      <w:r>
        <w:rPr>
          <w:spacing w:val="-9"/>
          <w:sz w:val="16"/>
        </w:rPr>
        <w:t xml:space="preserve"> </w:t>
      </w:r>
      <w:r>
        <w:rPr>
          <w:sz w:val="16"/>
        </w:rPr>
        <w:t>sobre</w:t>
      </w:r>
      <w:r>
        <w:rPr>
          <w:spacing w:val="-54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relaciones de</w:t>
      </w:r>
      <w:r>
        <w:rPr>
          <w:spacing w:val="-2"/>
          <w:sz w:val="16"/>
        </w:rPr>
        <w:t xml:space="preserve"> </w:t>
      </w:r>
      <w:r>
        <w:rPr>
          <w:sz w:val="16"/>
        </w:rPr>
        <w:t>trabajo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la administración</w:t>
      </w:r>
      <w:r>
        <w:rPr>
          <w:spacing w:val="-2"/>
          <w:sz w:val="16"/>
        </w:rPr>
        <w:t xml:space="preserve"> </w:t>
      </w:r>
      <w:r>
        <w:rPr>
          <w:sz w:val="16"/>
        </w:rPr>
        <w:t>pública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 OIT</w:t>
      </w:r>
      <w:r>
        <w:rPr>
          <w:spacing w:val="-1"/>
          <w:sz w:val="16"/>
        </w:rPr>
        <w:t xml:space="preserve"> </w:t>
      </w:r>
      <w:r>
        <w:rPr>
          <w:sz w:val="16"/>
        </w:rPr>
        <w:t>(convenio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151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1978).</w:t>
      </w:r>
    </w:p>
    <w:p w14:paraId="74FE9EED" w14:textId="77777777" w:rsidR="003B4F45" w:rsidRDefault="00E80C89">
      <w:pPr>
        <w:pStyle w:val="Prrafodelista"/>
        <w:numPr>
          <w:ilvl w:val="0"/>
          <w:numId w:val="15"/>
        </w:numPr>
        <w:tabs>
          <w:tab w:val="left" w:pos="687"/>
        </w:tabs>
        <w:ind w:right="117" w:hanging="358"/>
        <w:rPr>
          <w:sz w:val="16"/>
        </w:rPr>
      </w:pPr>
      <w:r>
        <w:rPr>
          <w:sz w:val="16"/>
        </w:rPr>
        <w:t>Oficio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9"/>
          <w:sz w:val="16"/>
        </w:rPr>
        <w:t xml:space="preserve"> </w:t>
      </w:r>
      <w:r>
        <w:rPr>
          <w:sz w:val="16"/>
        </w:rPr>
        <w:t>2215-CRFR/Ibfg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Departamento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Personal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Organismo</w:t>
      </w:r>
      <w:r>
        <w:rPr>
          <w:spacing w:val="-9"/>
          <w:sz w:val="16"/>
        </w:rPr>
        <w:t xml:space="preserve"> </w:t>
      </w:r>
      <w:r>
        <w:rPr>
          <w:sz w:val="16"/>
        </w:rPr>
        <w:t>Judicial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28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septiembre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1999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3791 a</w:t>
      </w:r>
      <w:r>
        <w:rPr>
          <w:spacing w:val="-1"/>
          <w:sz w:val="16"/>
        </w:rPr>
        <w:t xml:space="preserve"> </w:t>
      </w:r>
      <w:r>
        <w:rPr>
          <w:sz w:val="16"/>
        </w:rPr>
        <w:t>3799);</w:t>
      </w:r>
    </w:p>
    <w:p w14:paraId="6723CE93" w14:textId="77777777" w:rsidR="003B4F45" w:rsidRDefault="00E80C89">
      <w:pPr>
        <w:pStyle w:val="Prrafodelista"/>
        <w:numPr>
          <w:ilvl w:val="0"/>
          <w:numId w:val="15"/>
        </w:numPr>
        <w:tabs>
          <w:tab w:val="left" w:pos="687"/>
        </w:tabs>
        <w:ind w:right="114" w:hanging="358"/>
        <w:rPr>
          <w:sz w:val="16"/>
        </w:rPr>
      </w:pPr>
      <w:r>
        <w:rPr>
          <w:sz w:val="16"/>
        </w:rPr>
        <w:t>Oficio No. 532-JAAF/aamg del Departamento de Personal del Organismo Judicial de 28 de abril de 2000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3801 a</w:t>
      </w:r>
      <w:r>
        <w:rPr>
          <w:spacing w:val="-1"/>
          <w:sz w:val="16"/>
        </w:rPr>
        <w:t xml:space="preserve"> </w:t>
      </w:r>
      <w:r>
        <w:rPr>
          <w:sz w:val="16"/>
        </w:rPr>
        <w:t>3805);</w:t>
      </w:r>
    </w:p>
    <w:p w14:paraId="63B8CD91" w14:textId="77777777" w:rsidR="003B4F45" w:rsidRDefault="00E80C89">
      <w:pPr>
        <w:pStyle w:val="Prrafodelista"/>
        <w:numPr>
          <w:ilvl w:val="0"/>
          <w:numId w:val="15"/>
        </w:numPr>
        <w:tabs>
          <w:tab w:val="left" w:pos="687"/>
        </w:tabs>
        <w:ind w:right="115" w:hanging="358"/>
        <w:rPr>
          <w:sz w:val="16"/>
        </w:rPr>
      </w:pPr>
      <w:r>
        <w:rPr>
          <w:sz w:val="16"/>
        </w:rPr>
        <w:t>Oficio No. 693-2021-MCDLT/bc de la Gerencia de Recursos Humanos del Organismo Judicial de 7 de julio de</w:t>
      </w:r>
      <w:r>
        <w:rPr>
          <w:spacing w:val="1"/>
          <w:sz w:val="16"/>
        </w:rPr>
        <w:t xml:space="preserve"> </w:t>
      </w:r>
      <w:r>
        <w:rPr>
          <w:sz w:val="16"/>
        </w:rPr>
        <w:t>2021 (ex</w:t>
      </w:r>
      <w:r>
        <w:rPr>
          <w:sz w:val="16"/>
        </w:rPr>
        <w:t>pediente de prueba, folios 3807 a 3818) en donde se emite constancia de los puestos de las</w:t>
      </w:r>
      <w:r>
        <w:rPr>
          <w:spacing w:val="1"/>
          <w:sz w:val="16"/>
        </w:rPr>
        <w:t xml:space="preserve"> </w:t>
      </w:r>
      <w:r>
        <w:rPr>
          <w:sz w:val="16"/>
        </w:rPr>
        <w:t>supuestas víctimas Dora Carolina Portillo, Apolonio Salazar Carrillo, Abraham Teodoro Santizo Velásquez,</w:t>
      </w:r>
      <w:r>
        <w:rPr>
          <w:spacing w:val="1"/>
          <w:sz w:val="16"/>
        </w:rPr>
        <w:t xml:space="preserve"> </w:t>
      </w:r>
      <w:r>
        <w:rPr>
          <w:sz w:val="16"/>
        </w:rPr>
        <w:t>José Francisco</w:t>
      </w:r>
      <w:r>
        <w:rPr>
          <w:spacing w:val="1"/>
          <w:sz w:val="16"/>
        </w:rPr>
        <w:t xml:space="preserve"> </w:t>
      </w:r>
      <w:r>
        <w:rPr>
          <w:sz w:val="16"/>
        </w:rPr>
        <w:t>Pérez Sunay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Igmain</w:t>
      </w:r>
      <w:r>
        <w:rPr>
          <w:spacing w:val="-1"/>
          <w:sz w:val="16"/>
        </w:rPr>
        <w:t xml:space="preserve"> </w:t>
      </w:r>
      <w:r>
        <w:rPr>
          <w:sz w:val="16"/>
        </w:rPr>
        <w:t>Galicia</w:t>
      </w:r>
      <w:r>
        <w:rPr>
          <w:spacing w:val="-1"/>
          <w:sz w:val="16"/>
        </w:rPr>
        <w:t xml:space="preserve"> </w:t>
      </w:r>
      <w:r>
        <w:rPr>
          <w:sz w:val="16"/>
        </w:rPr>
        <w:t>Pimentel.</w:t>
      </w:r>
    </w:p>
    <w:p w14:paraId="43B330A8" w14:textId="77777777" w:rsidR="003B4F45" w:rsidRDefault="00E80C89">
      <w:pPr>
        <w:pStyle w:val="Prrafodelista"/>
        <w:numPr>
          <w:ilvl w:val="0"/>
          <w:numId w:val="15"/>
        </w:numPr>
        <w:tabs>
          <w:tab w:val="left" w:pos="743"/>
        </w:tabs>
        <w:ind w:right="115" w:hanging="358"/>
        <w:rPr>
          <w:sz w:val="16"/>
        </w:rPr>
      </w:pPr>
      <w:r>
        <w:rPr>
          <w:sz w:val="16"/>
        </w:rPr>
        <w:t>Oficio</w:t>
      </w:r>
      <w:r>
        <w:rPr>
          <w:sz w:val="16"/>
        </w:rPr>
        <w:t xml:space="preserve"> No. OC-438-2021/WGLS/ifgn de la Gerencia Financiera de la Dirección de Contabilidad del Organismo</w:t>
      </w:r>
      <w:r>
        <w:rPr>
          <w:spacing w:val="1"/>
          <w:sz w:val="16"/>
        </w:rPr>
        <w:t xml:space="preserve"> </w:t>
      </w:r>
      <w:r>
        <w:rPr>
          <w:sz w:val="16"/>
        </w:rPr>
        <w:t>Judicial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19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julio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2021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folios</w:t>
      </w:r>
      <w:r>
        <w:rPr>
          <w:spacing w:val="-6"/>
          <w:sz w:val="16"/>
        </w:rPr>
        <w:t xml:space="preserve"> </w:t>
      </w:r>
      <w:r>
        <w:rPr>
          <w:sz w:val="16"/>
        </w:rPr>
        <w:t>3819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3830)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donde</w:t>
      </w:r>
      <w:r>
        <w:rPr>
          <w:spacing w:val="-6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establece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las indemnizaciones a las presuntas víctimas tras ser despedidas mediante resolución de la Corte Suprema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Justicia el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1999.</w:t>
      </w:r>
    </w:p>
    <w:p w14:paraId="4C5E75F9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44" w:name="_bookmark30"/>
      <w:bookmarkEnd w:id="44"/>
      <w:r>
        <w:rPr>
          <w:sz w:val="16"/>
          <w:vertAlign w:val="superscript"/>
        </w:rPr>
        <w:t>18</w:t>
      </w:r>
      <w:r>
        <w:rPr>
          <w:spacing w:val="1"/>
          <w:sz w:val="16"/>
        </w:rPr>
        <w:t xml:space="preserve"> </w:t>
      </w:r>
      <w:r>
        <w:rPr>
          <w:sz w:val="16"/>
        </w:rPr>
        <w:t>El representante presentó un informe titulado “Peritaje de reparación digna y transformadora. Caso Ex</w:t>
      </w:r>
      <w:r>
        <w:rPr>
          <w:spacing w:val="1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Organismo</w:t>
      </w:r>
      <w:r>
        <w:rPr>
          <w:spacing w:val="-2"/>
          <w:sz w:val="16"/>
        </w:rPr>
        <w:t xml:space="preserve"> </w:t>
      </w:r>
      <w:r>
        <w:rPr>
          <w:sz w:val="16"/>
        </w:rPr>
        <w:t>Judicial</w:t>
      </w:r>
      <w:r>
        <w:rPr>
          <w:spacing w:val="-3"/>
          <w:sz w:val="16"/>
        </w:rPr>
        <w:t xml:space="preserve"> </w:t>
      </w:r>
      <w:r>
        <w:rPr>
          <w:sz w:val="16"/>
        </w:rPr>
        <w:t>versus 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Guatemala”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3"/>
          <w:sz w:val="16"/>
        </w:rPr>
        <w:t xml:space="preserve"> </w:t>
      </w:r>
      <w:r>
        <w:rPr>
          <w:sz w:val="16"/>
        </w:rPr>
        <w:t>3753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3780).</w:t>
      </w:r>
    </w:p>
    <w:p w14:paraId="5EE09C3C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45" w:name="_bookmark31"/>
      <w:bookmarkEnd w:id="45"/>
      <w:r>
        <w:rPr>
          <w:sz w:val="16"/>
          <w:vertAlign w:val="superscript"/>
        </w:rPr>
        <w:t>19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Se trata de los siguientes documentos</w:t>
      </w:r>
      <w:r>
        <w:rPr>
          <w:sz w:val="16"/>
        </w:rPr>
        <w:t>: Oficio No. 446-2021IIVMA del Ministerio de Trabajo y Previsión Social,</w:t>
      </w:r>
      <w:r>
        <w:rPr>
          <w:spacing w:val="-55"/>
          <w:sz w:val="16"/>
        </w:rPr>
        <w:t xml:space="preserve"> </w:t>
      </w:r>
      <w:r>
        <w:rPr>
          <w:sz w:val="16"/>
        </w:rPr>
        <w:t>de 12 de julio de 2021; Oficio No. 693-2021-MCDLT/bc de la Gerencia de Recursos Humanos del Organismo Judicial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7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julio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2021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Oficio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4"/>
          <w:sz w:val="16"/>
        </w:rPr>
        <w:t xml:space="preserve"> </w:t>
      </w:r>
      <w:r>
        <w:rPr>
          <w:sz w:val="16"/>
        </w:rPr>
        <w:t>OC-438-2021/WGLS/ifgn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Gerencia</w:t>
      </w:r>
      <w:r>
        <w:rPr>
          <w:spacing w:val="-3"/>
          <w:sz w:val="16"/>
        </w:rPr>
        <w:t xml:space="preserve"> </w:t>
      </w:r>
      <w:r>
        <w:rPr>
          <w:sz w:val="16"/>
        </w:rPr>
        <w:t>Financiera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Dirección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Contabilidad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Organismo</w:t>
      </w:r>
      <w:r>
        <w:rPr>
          <w:spacing w:val="1"/>
          <w:sz w:val="16"/>
        </w:rPr>
        <w:t xml:space="preserve"> </w:t>
      </w:r>
      <w:r>
        <w:rPr>
          <w:sz w:val="16"/>
        </w:rPr>
        <w:t>Judicial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 de</w:t>
      </w:r>
      <w:r>
        <w:rPr>
          <w:spacing w:val="-1"/>
          <w:sz w:val="16"/>
        </w:rPr>
        <w:t xml:space="preserve"> </w:t>
      </w:r>
      <w:r>
        <w:rPr>
          <w:sz w:val="16"/>
        </w:rPr>
        <w:t>julio de</w:t>
      </w:r>
      <w:r>
        <w:rPr>
          <w:spacing w:val="-2"/>
          <w:sz w:val="16"/>
        </w:rPr>
        <w:t xml:space="preserve"> </w:t>
      </w:r>
      <w:r>
        <w:rPr>
          <w:sz w:val="16"/>
        </w:rPr>
        <w:t>2021.</w:t>
      </w:r>
    </w:p>
    <w:p w14:paraId="69D68E46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46" w:name="_bookmark32"/>
      <w:bookmarkEnd w:id="46"/>
      <w:r>
        <w:rPr>
          <w:sz w:val="16"/>
          <w:vertAlign w:val="superscript"/>
        </w:rPr>
        <w:t>20</w:t>
      </w:r>
      <w:r>
        <w:rPr>
          <w:spacing w:val="1"/>
          <w:sz w:val="16"/>
        </w:rPr>
        <w:t xml:space="preserve"> </w:t>
      </w:r>
      <w:r>
        <w:rPr>
          <w:sz w:val="16"/>
        </w:rPr>
        <w:t>Se trata de los siguientes documentos: Acuerdo Gubernativo 99-2020 del Presidente de la República de</w:t>
      </w:r>
      <w:r>
        <w:rPr>
          <w:spacing w:val="1"/>
          <w:sz w:val="16"/>
        </w:rPr>
        <w:t xml:space="preserve"> </w:t>
      </w:r>
      <w:r>
        <w:rPr>
          <w:sz w:val="16"/>
        </w:rPr>
        <w:t>Guatemala,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30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julio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2020;</w:t>
      </w:r>
      <w:r>
        <w:rPr>
          <w:spacing w:val="-5"/>
          <w:sz w:val="16"/>
        </w:rPr>
        <w:t xml:space="preserve"> </w:t>
      </w:r>
      <w:r>
        <w:rPr>
          <w:sz w:val="16"/>
        </w:rPr>
        <w:t>Oficio</w:t>
      </w:r>
      <w:r>
        <w:rPr>
          <w:spacing w:val="-4"/>
          <w:sz w:val="16"/>
        </w:rPr>
        <w:t xml:space="preserve"> </w:t>
      </w:r>
      <w:r>
        <w:rPr>
          <w:sz w:val="16"/>
        </w:rPr>
        <w:t>No.</w:t>
      </w:r>
      <w:r>
        <w:rPr>
          <w:spacing w:val="-4"/>
          <w:sz w:val="16"/>
        </w:rPr>
        <w:t xml:space="preserve"> </w:t>
      </w:r>
      <w:r>
        <w:rPr>
          <w:sz w:val="16"/>
        </w:rPr>
        <w:t>2215-CRFR/Ibfg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Departamento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Personal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Organismo</w:t>
      </w:r>
      <w:r>
        <w:rPr>
          <w:spacing w:val="-4"/>
          <w:sz w:val="16"/>
        </w:rPr>
        <w:t xml:space="preserve"> </w:t>
      </w:r>
      <w:r>
        <w:rPr>
          <w:sz w:val="16"/>
        </w:rPr>
        <w:t>Judicial</w:t>
      </w:r>
      <w:r>
        <w:rPr>
          <w:spacing w:val="-53"/>
          <w:sz w:val="16"/>
        </w:rPr>
        <w:t xml:space="preserve"> </w:t>
      </w:r>
      <w:r>
        <w:rPr>
          <w:sz w:val="16"/>
        </w:rPr>
        <w:t>de 28 de septiembre de 1999 y Oficio No. 532-JAAF/aamg del Departamento de Personal del Organismo Judicial de</w:t>
      </w:r>
      <w:r>
        <w:rPr>
          <w:spacing w:val="1"/>
          <w:sz w:val="16"/>
        </w:rPr>
        <w:t xml:space="preserve"> </w:t>
      </w:r>
      <w:r>
        <w:rPr>
          <w:sz w:val="16"/>
        </w:rPr>
        <w:t>28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abril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2000.</w:t>
      </w:r>
    </w:p>
    <w:p w14:paraId="671D0385" w14:textId="77777777" w:rsidR="003B4F45" w:rsidRDefault="00E80C89">
      <w:pPr>
        <w:spacing w:before="119"/>
        <w:ind w:left="118" w:right="114"/>
        <w:jc w:val="both"/>
        <w:rPr>
          <w:sz w:val="16"/>
        </w:rPr>
      </w:pPr>
      <w:bookmarkStart w:id="47" w:name="_bookmark33"/>
      <w:bookmarkEnd w:id="47"/>
      <w:r>
        <w:rPr>
          <w:spacing w:val="-1"/>
          <w:sz w:val="16"/>
          <w:vertAlign w:val="superscript"/>
        </w:rPr>
        <w:t>21</w:t>
      </w:r>
      <w:r>
        <w:rPr>
          <w:spacing w:val="52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Corte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recibió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declaraciones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rendidas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ante</w:t>
      </w:r>
      <w:r>
        <w:rPr>
          <w:spacing w:val="-13"/>
          <w:sz w:val="16"/>
        </w:rPr>
        <w:t xml:space="preserve"> </w:t>
      </w:r>
      <w:r>
        <w:rPr>
          <w:sz w:val="16"/>
        </w:rPr>
        <w:t>fedatario</w:t>
      </w:r>
      <w:r>
        <w:rPr>
          <w:spacing w:val="-12"/>
          <w:sz w:val="16"/>
        </w:rPr>
        <w:t xml:space="preserve"> </w:t>
      </w:r>
      <w:r>
        <w:rPr>
          <w:sz w:val="16"/>
        </w:rPr>
        <w:t>público</w:t>
      </w:r>
      <w:r>
        <w:rPr>
          <w:spacing w:val="-12"/>
          <w:sz w:val="16"/>
        </w:rPr>
        <w:t xml:space="preserve"> </w:t>
      </w:r>
      <w:r>
        <w:rPr>
          <w:sz w:val="16"/>
        </w:rPr>
        <w:t>(affidávit)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z w:val="16"/>
        </w:rPr>
        <w:t>presuntas</w:t>
      </w:r>
      <w:r>
        <w:rPr>
          <w:spacing w:val="-13"/>
          <w:sz w:val="16"/>
        </w:rPr>
        <w:t xml:space="preserve"> </w:t>
      </w:r>
      <w:r>
        <w:rPr>
          <w:sz w:val="16"/>
        </w:rPr>
        <w:t>víctimas</w:t>
      </w:r>
      <w:r>
        <w:rPr>
          <w:spacing w:val="-13"/>
          <w:sz w:val="16"/>
        </w:rPr>
        <w:t xml:space="preserve"> </w:t>
      </w:r>
      <w:r>
        <w:rPr>
          <w:sz w:val="16"/>
        </w:rPr>
        <w:t>Floricelda</w:t>
      </w:r>
      <w:r>
        <w:rPr>
          <w:spacing w:val="-54"/>
          <w:sz w:val="16"/>
        </w:rPr>
        <w:t xml:space="preserve"> </w:t>
      </w:r>
      <w:r>
        <w:rPr>
          <w:sz w:val="16"/>
        </w:rPr>
        <w:t>Hernán</w:t>
      </w:r>
      <w:r>
        <w:rPr>
          <w:sz w:val="16"/>
        </w:rPr>
        <w:t>dez</w:t>
      </w:r>
      <w:r>
        <w:rPr>
          <w:spacing w:val="-4"/>
          <w:sz w:val="16"/>
        </w:rPr>
        <w:t xml:space="preserve"> </w:t>
      </w:r>
      <w:r>
        <w:rPr>
          <w:sz w:val="16"/>
        </w:rPr>
        <w:t>Guerra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Orlan</w:t>
      </w:r>
      <w:r>
        <w:rPr>
          <w:spacing w:val="-3"/>
          <w:sz w:val="16"/>
        </w:rPr>
        <w:t xml:space="preserve"> </w:t>
      </w:r>
      <w:r>
        <w:rPr>
          <w:sz w:val="16"/>
        </w:rPr>
        <w:t>Manuel</w:t>
      </w:r>
      <w:r>
        <w:rPr>
          <w:spacing w:val="-4"/>
          <w:sz w:val="16"/>
        </w:rPr>
        <w:t xml:space="preserve"> </w:t>
      </w:r>
      <w:r>
        <w:rPr>
          <w:sz w:val="16"/>
        </w:rPr>
        <w:t>Morales</w:t>
      </w:r>
      <w:r>
        <w:rPr>
          <w:spacing w:val="-3"/>
          <w:sz w:val="16"/>
        </w:rPr>
        <w:t xml:space="preserve"> </w:t>
      </w:r>
      <w:r>
        <w:rPr>
          <w:sz w:val="16"/>
        </w:rPr>
        <w:t>Pineda,</w:t>
      </w:r>
      <w:r>
        <w:rPr>
          <w:spacing w:val="-3"/>
          <w:sz w:val="16"/>
        </w:rPr>
        <w:t xml:space="preserve"> </w:t>
      </w:r>
      <w:r>
        <w:rPr>
          <w:sz w:val="16"/>
        </w:rPr>
        <w:t>procuradas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oficio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parte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3729 a 3752).</w:t>
      </w:r>
    </w:p>
    <w:p w14:paraId="5F1CFB54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48" w:name="_bookmark34"/>
      <w:bookmarkEnd w:id="48"/>
      <w:r>
        <w:rPr>
          <w:sz w:val="16"/>
          <w:vertAlign w:val="superscript"/>
        </w:rPr>
        <w:t>22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La Corte recibió en Audiencia Pública la declaración de las presuntas víctimas Freddy Eduardo Ávila Rodríguez</w:t>
      </w:r>
      <w:r>
        <w:rPr>
          <w:spacing w:val="-54"/>
          <w:sz w:val="16"/>
        </w:rPr>
        <w:t xml:space="preserve"> </w:t>
      </w:r>
      <w:r>
        <w:rPr>
          <w:sz w:val="16"/>
        </w:rPr>
        <w:t>y Edgar Arnoldo Luarca Domínguez, así como el peritaje de Miguel Francisco Canessa Montejo, ofrecido por la</w:t>
      </w:r>
      <w:r>
        <w:rPr>
          <w:spacing w:val="1"/>
          <w:sz w:val="16"/>
        </w:rPr>
        <w:t xml:space="preserve"> </w:t>
      </w:r>
      <w:r>
        <w:rPr>
          <w:sz w:val="16"/>
        </w:rPr>
        <w:t>Comisión.</w:t>
      </w:r>
    </w:p>
    <w:p w14:paraId="75E2A293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1283D22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77"/>
        <w:ind w:right="109" w:firstLine="0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b/>
          <w:i/>
          <w:spacing w:val="-4"/>
          <w:sz w:val="20"/>
        </w:rPr>
        <w:t>Estado,</w:t>
      </w:r>
      <w:r>
        <w:rPr>
          <w:b/>
          <w:i/>
          <w:spacing w:val="-14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alegatos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finales,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presentó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varios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argumentos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donde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reclamaba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falta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veracidad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varios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puntos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declaraciones.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Esta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considera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estas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observaciones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refieren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contenido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eventual</w:t>
      </w:r>
      <w:r>
        <w:rPr>
          <w:spacing w:val="-5"/>
          <w:sz w:val="20"/>
        </w:rPr>
        <w:t xml:space="preserve"> </w:t>
      </w:r>
      <w:r>
        <w:rPr>
          <w:sz w:val="20"/>
        </w:rPr>
        <w:t>valoración</w:t>
      </w:r>
      <w:r>
        <w:rPr>
          <w:spacing w:val="-2"/>
          <w:sz w:val="20"/>
        </w:rPr>
        <w:t xml:space="preserve"> </w:t>
      </w:r>
      <w:r>
        <w:rPr>
          <w:sz w:val="20"/>
        </w:rPr>
        <w:t>probatoria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declaratorias.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ello,</w:t>
      </w:r>
      <w:r>
        <w:rPr>
          <w:spacing w:val="-2"/>
          <w:sz w:val="20"/>
        </w:rPr>
        <w:t xml:space="preserve"> </w:t>
      </w:r>
      <w:r>
        <w:rPr>
          <w:sz w:val="20"/>
        </w:rPr>
        <w:t>estima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pertinente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admitirlas,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tomando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consideración,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pertinente,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observaciones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momento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valoración</w:t>
      </w:r>
      <w:r>
        <w:rPr>
          <w:spacing w:val="-9"/>
          <w:sz w:val="20"/>
        </w:rPr>
        <w:t xml:space="preserve"> </w:t>
      </w:r>
      <w:r>
        <w:rPr>
          <w:sz w:val="20"/>
        </w:rPr>
        <w:t>probatoria.</w:t>
      </w:r>
    </w:p>
    <w:p w14:paraId="6622A3B2" w14:textId="77777777" w:rsidR="003B4F45" w:rsidRDefault="003B4F45">
      <w:pPr>
        <w:pStyle w:val="Textoindependiente"/>
        <w:spacing w:before="2"/>
      </w:pPr>
    </w:p>
    <w:p w14:paraId="59EEC8F7" w14:textId="77777777" w:rsidR="003B4F45" w:rsidRDefault="00E80C89">
      <w:pPr>
        <w:pStyle w:val="Ttulo1"/>
        <w:ind w:left="4355" w:right="4353"/>
      </w:pPr>
      <w:bookmarkStart w:id="49" w:name="VI_HECHOS"/>
      <w:bookmarkStart w:id="50" w:name="_bookmark35"/>
      <w:bookmarkEnd w:id="49"/>
      <w:bookmarkEnd w:id="50"/>
      <w:r>
        <w:t>VI</w:t>
      </w:r>
      <w:r>
        <w:rPr>
          <w:spacing w:val="1"/>
        </w:rPr>
        <w:t xml:space="preserve"> </w:t>
      </w:r>
      <w:r>
        <w:t>HECHOS</w:t>
      </w:r>
    </w:p>
    <w:p w14:paraId="38A09BC0" w14:textId="77777777" w:rsidR="003B4F45" w:rsidRDefault="003B4F45">
      <w:pPr>
        <w:pStyle w:val="Textoindependiente"/>
        <w:spacing w:before="11"/>
        <w:rPr>
          <w:b/>
          <w:sz w:val="19"/>
        </w:rPr>
      </w:pPr>
    </w:p>
    <w:p w14:paraId="0483DD6F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4" w:firstLine="0"/>
        <w:jc w:val="both"/>
        <w:rPr>
          <w:sz w:val="20"/>
        </w:rPr>
      </w:pPr>
      <w:r>
        <w:rPr>
          <w:sz w:val="20"/>
        </w:rPr>
        <w:t>En este capítulo, la Corte establecerá los hechos del caso con base en el marco fáctico</w:t>
      </w:r>
      <w:r>
        <w:rPr>
          <w:spacing w:val="1"/>
          <w:sz w:val="20"/>
        </w:rPr>
        <w:t xml:space="preserve"> </w:t>
      </w:r>
      <w:r>
        <w:rPr>
          <w:sz w:val="20"/>
        </w:rPr>
        <w:t>sometido a su conocimiento por la Comisión Interamericana, en relación con: A) el marco</w:t>
      </w:r>
      <w:r>
        <w:rPr>
          <w:spacing w:val="1"/>
          <w:sz w:val="20"/>
        </w:rPr>
        <w:t xml:space="preserve"> </w:t>
      </w:r>
      <w:r>
        <w:rPr>
          <w:sz w:val="20"/>
        </w:rPr>
        <w:t>normativo aplicable; B) la renegociación del pacto colectivo y la huelga de 1996</w:t>
      </w:r>
      <w:r>
        <w:rPr>
          <w:sz w:val="20"/>
        </w:rPr>
        <w:t xml:space="preserve"> y C) los</w:t>
      </w:r>
      <w:r>
        <w:rPr>
          <w:spacing w:val="1"/>
          <w:sz w:val="20"/>
        </w:rPr>
        <w:t xml:space="preserve"> </w:t>
      </w:r>
      <w:r>
        <w:rPr>
          <w:sz w:val="20"/>
        </w:rPr>
        <w:t>despidos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Suprema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Justicia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recursos</w:t>
      </w:r>
      <w:r>
        <w:rPr>
          <w:spacing w:val="-2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2"/>
          <w:sz w:val="20"/>
        </w:rPr>
        <w:t xml:space="preserve"> </w:t>
      </w:r>
      <w:r>
        <w:rPr>
          <w:sz w:val="20"/>
        </w:rPr>
        <w:t>contra</w:t>
      </w:r>
      <w:r>
        <w:rPr>
          <w:spacing w:val="-3"/>
          <w:sz w:val="20"/>
        </w:rPr>
        <w:t xml:space="preserve"> </w:t>
      </w:r>
      <w:r>
        <w:rPr>
          <w:sz w:val="20"/>
        </w:rPr>
        <w:t>éstos.</w:t>
      </w:r>
    </w:p>
    <w:p w14:paraId="51D2A624" w14:textId="77777777" w:rsidR="003B4F45" w:rsidRDefault="003B4F45">
      <w:pPr>
        <w:pStyle w:val="Textoindependiente"/>
        <w:spacing w:before="1"/>
      </w:pPr>
    </w:p>
    <w:p w14:paraId="193CA379" w14:textId="77777777" w:rsidR="003B4F45" w:rsidRDefault="00E80C89">
      <w:pPr>
        <w:pStyle w:val="Ttulo2"/>
        <w:numPr>
          <w:ilvl w:val="0"/>
          <w:numId w:val="14"/>
        </w:numPr>
        <w:tabs>
          <w:tab w:val="left" w:pos="1252"/>
          <w:tab w:val="left" w:pos="1253"/>
        </w:tabs>
        <w:ind w:hanging="569"/>
      </w:pPr>
      <w:bookmarkStart w:id="51" w:name="A._Marco_normativo_aplicable"/>
      <w:bookmarkStart w:id="52" w:name="_bookmark36"/>
      <w:bookmarkEnd w:id="51"/>
      <w:bookmarkEnd w:id="52"/>
      <w:r>
        <w:t>Marco</w:t>
      </w:r>
      <w:r>
        <w:rPr>
          <w:spacing w:val="-6"/>
        </w:rPr>
        <w:t xml:space="preserve"> </w:t>
      </w:r>
      <w:r>
        <w:t>normativo</w:t>
      </w:r>
      <w:r>
        <w:rPr>
          <w:spacing w:val="-6"/>
        </w:rPr>
        <w:t xml:space="preserve"> </w:t>
      </w:r>
      <w:r>
        <w:t>aplicable</w:t>
      </w:r>
    </w:p>
    <w:p w14:paraId="46581E1E" w14:textId="77777777" w:rsidR="003B4F45" w:rsidRDefault="003B4F45">
      <w:pPr>
        <w:pStyle w:val="Textoindependiente"/>
        <w:rPr>
          <w:b/>
          <w:i/>
        </w:rPr>
      </w:pPr>
    </w:p>
    <w:p w14:paraId="3D88317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El presente caso se relaciona con un conflicto de carácter laboral de las personas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extrabajadoras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Organismo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Judicial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Guatemala.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Organismo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encargado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Poder</w:t>
      </w:r>
      <w:r>
        <w:rPr>
          <w:spacing w:val="-68"/>
          <w:sz w:val="20"/>
        </w:rPr>
        <w:t xml:space="preserve"> </w:t>
      </w:r>
      <w:r>
        <w:rPr>
          <w:sz w:val="20"/>
        </w:rPr>
        <w:t>Judicial en Guatemala</w:t>
      </w:r>
      <w:hyperlink w:anchor="_bookmark39" w:history="1">
        <w:r>
          <w:rPr>
            <w:position w:val="7"/>
            <w:sz w:val="13"/>
          </w:rPr>
          <w:t>23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está conformado por dos grandes áreas: el área jurisdiccional</w:t>
      </w:r>
      <w:r>
        <w:rPr>
          <w:spacing w:val="1"/>
          <w:sz w:val="20"/>
        </w:rPr>
        <w:t xml:space="preserve"> </w:t>
      </w:r>
      <w:r>
        <w:rPr>
          <w:sz w:val="20"/>
        </w:rPr>
        <w:t>compuesta por todos los tribunales y el área administrativa. Su órgano supremo es la Corte</w:t>
      </w:r>
      <w:r>
        <w:rPr>
          <w:spacing w:val="1"/>
          <w:sz w:val="20"/>
        </w:rPr>
        <w:t xml:space="preserve"> </w:t>
      </w:r>
      <w:r>
        <w:rPr>
          <w:sz w:val="20"/>
        </w:rPr>
        <w:t>Suprema de Justicia. El conflicto laboral estaba regulado, al momento de los hechos, por la</w:t>
      </w:r>
      <w:r>
        <w:rPr>
          <w:spacing w:val="1"/>
          <w:sz w:val="20"/>
        </w:rPr>
        <w:t xml:space="preserve"> </w:t>
      </w:r>
      <w:r>
        <w:rPr>
          <w:sz w:val="20"/>
        </w:rPr>
        <w:t>Constituc</w:t>
      </w:r>
      <w:r>
        <w:rPr>
          <w:sz w:val="20"/>
        </w:rPr>
        <w:t>ión, el Código de Trabajo, la Ley de Sindicalización y regulación de la huelga de los</w:t>
      </w:r>
      <w:r>
        <w:rPr>
          <w:spacing w:val="1"/>
          <w:sz w:val="20"/>
        </w:rPr>
        <w:t xml:space="preserve"> </w:t>
      </w:r>
      <w:r>
        <w:rPr>
          <w:sz w:val="20"/>
        </w:rPr>
        <w:t>Trabajadores del Estado y el propio Pacto Colectivo de Trabajo suscrito entre el Sindicato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Trabajadores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Organismo</w:t>
      </w:r>
      <w:r>
        <w:rPr>
          <w:spacing w:val="-16"/>
          <w:sz w:val="20"/>
        </w:rPr>
        <w:t xml:space="preserve"> </w:t>
      </w:r>
      <w:r>
        <w:rPr>
          <w:sz w:val="20"/>
        </w:rPr>
        <w:t>Judicial</w:t>
      </w:r>
      <w:r>
        <w:rPr>
          <w:spacing w:val="-16"/>
          <w:sz w:val="20"/>
        </w:rPr>
        <w:t xml:space="preserve"> </w:t>
      </w:r>
      <w:r>
        <w:rPr>
          <w:sz w:val="20"/>
        </w:rPr>
        <w:t>(en</w:t>
      </w:r>
      <w:r>
        <w:rPr>
          <w:spacing w:val="-16"/>
          <w:sz w:val="20"/>
        </w:rPr>
        <w:t xml:space="preserve"> </w:t>
      </w:r>
      <w:r>
        <w:rPr>
          <w:sz w:val="20"/>
        </w:rPr>
        <w:t>adelante</w:t>
      </w:r>
      <w:r>
        <w:rPr>
          <w:spacing w:val="-16"/>
          <w:sz w:val="20"/>
        </w:rPr>
        <w:t xml:space="preserve"> </w:t>
      </w:r>
      <w:r>
        <w:rPr>
          <w:sz w:val="20"/>
        </w:rPr>
        <w:t>STOJ)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Organismo</w:t>
      </w:r>
      <w:r>
        <w:rPr>
          <w:spacing w:val="-17"/>
          <w:sz w:val="20"/>
        </w:rPr>
        <w:t xml:space="preserve"> </w:t>
      </w:r>
      <w:r>
        <w:rPr>
          <w:sz w:val="20"/>
        </w:rPr>
        <w:t>Judici</w:t>
      </w:r>
      <w:r>
        <w:rPr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Guatemala.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forma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transcriben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continuación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principales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artículos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estos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cuerpos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normativos</w:t>
      </w:r>
      <w:r>
        <w:rPr>
          <w:spacing w:val="-68"/>
          <w:sz w:val="20"/>
        </w:rPr>
        <w:t xml:space="preserve"> </w:t>
      </w:r>
      <w:r>
        <w:rPr>
          <w:sz w:val="20"/>
        </w:rPr>
        <w:t>útiles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comprensión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caso.</w:t>
      </w:r>
    </w:p>
    <w:p w14:paraId="2CDEE139" w14:textId="77777777" w:rsidR="003B4F45" w:rsidRDefault="003B4F45">
      <w:pPr>
        <w:pStyle w:val="Textoindependiente"/>
        <w:spacing w:before="11"/>
        <w:rPr>
          <w:sz w:val="29"/>
        </w:rPr>
      </w:pPr>
    </w:p>
    <w:p w14:paraId="7D73219E" w14:textId="77777777" w:rsidR="003B4F45" w:rsidRDefault="00E80C89">
      <w:pPr>
        <w:pStyle w:val="Prrafodelista"/>
        <w:numPr>
          <w:ilvl w:val="1"/>
          <w:numId w:val="14"/>
        </w:numPr>
        <w:tabs>
          <w:tab w:val="left" w:pos="2017"/>
        </w:tabs>
        <w:ind w:hanging="481"/>
        <w:rPr>
          <w:i/>
          <w:sz w:val="20"/>
        </w:rPr>
      </w:pPr>
      <w:bookmarkStart w:id="53" w:name="A.1._Constitución_Política_de_la_Repúbli"/>
      <w:bookmarkStart w:id="54" w:name="_bookmark37"/>
      <w:bookmarkEnd w:id="53"/>
      <w:bookmarkEnd w:id="54"/>
      <w:r>
        <w:rPr>
          <w:i/>
          <w:sz w:val="20"/>
        </w:rPr>
        <w:t>Constitución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Política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República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Guatemala</w:t>
      </w:r>
    </w:p>
    <w:p w14:paraId="44DDA967" w14:textId="77777777" w:rsidR="003B4F45" w:rsidRDefault="003B4F45">
      <w:pPr>
        <w:pStyle w:val="Textoindependiente"/>
        <w:spacing w:before="9"/>
        <w:rPr>
          <w:i/>
          <w:sz w:val="29"/>
        </w:rPr>
      </w:pPr>
    </w:p>
    <w:p w14:paraId="06B8A9C4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3" w:firstLine="0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Constitución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Política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Guatemala</w:t>
      </w:r>
      <w:r>
        <w:rPr>
          <w:spacing w:val="-15"/>
          <w:sz w:val="20"/>
        </w:rPr>
        <w:t xml:space="preserve"> </w:t>
      </w:r>
      <w:r>
        <w:rPr>
          <w:sz w:val="20"/>
        </w:rPr>
        <w:t>regula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huelga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Estado,</w:t>
      </w:r>
      <w:r>
        <w:rPr>
          <w:spacing w:val="-11"/>
          <w:sz w:val="20"/>
        </w:rPr>
        <w:t xml:space="preserve"> </w:t>
      </w:r>
      <w:r>
        <w:rPr>
          <w:sz w:val="20"/>
        </w:rPr>
        <w:t>estableciendo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116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siguiente:</w:t>
      </w:r>
    </w:p>
    <w:p w14:paraId="75557368" w14:textId="77777777" w:rsidR="003B4F45" w:rsidRDefault="003B4F45">
      <w:pPr>
        <w:pStyle w:val="Textoindependiente"/>
        <w:spacing w:before="11"/>
        <w:rPr>
          <w:sz w:val="19"/>
        </w:rPr>
      </w:pPr>
    </w:p>
    <w:p w14:paraId="6A394741" w14:textId="77777777" w:rsidR="003B4F45" w:rsidRDefault="00E80C89">
      <w:pPr>
        <w:spacing w:before="1"/>
        <w:ind w:left="685" w:right="683"/>
        <w:jc w:val="both"/>
        <w:rPr>
          <w:sz w:val="16"/>
        </w:rPr>
      </w:pPr>
      <w:r>
        <w:rPr>
          <w:sz w:val="16"/>
        </w:rPr>
        <w:t>Artículo 116. Regulación de la huelga para trabajadores del Estado. Las asociaciones, agrupaciones y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sindicatos</w:t>
      </w:r>
      <w:r>
        <w:rPr>
          <w:spacing w:val="-4"/>
          <w:sz w:val="16"/>
        </w:rPr>
        <w:t xml:space="preserve"> </w:t>
      </w:r>
      <w:r>
        <w:rPr>
          <w:sz w:val="16"/>
        </w:rPr>
        <w:t>formados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Estado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sus</w:t>
      </w:r>
      <w:r>
        <w:rPr>
          <w:spacing w:val="-4"/>
          <w:sz w:val="16"/>
        </w:rPr>
        <w:t xml:space="preserve"> </w:t>
      </w:r>
      <w:r>
        <w:rPr>
          <w:sz w:val="16"/>
        </w:rPr>
        <w:t>entidades</w:t>
      </w:r>
      <w:r>
        <w:rPr>
          <w:spacing w:val="-4"/>
          <w:sz w:val="16"/>
        </w:rPr>
        <w:t xml:space="preserve"> </w:t>
      </w:r>
      <w:r>
        <w:rPr>
          <w:sz w:val="16"/>
        </w:rPr>
        <w:t>descentralizadas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autónomas,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53"/>
          <w:sz w:val="16"/>
        </w:rPr>
        <w:t xml:space="preserve"> </w:t>
      </w:r>
      <w:r>
        <w:rPr>
          <w:sz w:val="16"/>
        </w:rPr>
        <w:t>pueden</w:t>
      </w:r>
      <w:r>
        <w:rPr>
          <w:spacing w:val="-2"/>
          <w:sz w:val="16"/>
        </w:rPr>
        <w:t xml:space="preserve"> </w:t>
      </w:r>
      <w:r>
        <w:rPr>
          <w:sz w:val="16"/>
        </w:rPr>
        <w:t>participar en</w:t>
      </w:r>
      <w:r>
        <w:rPr>
          <w:spacing w:val="-1"/>
          <w:sz w:val="16"/>
        </w:rPr>
        <w:t xml:space="preserve"> </w:t>
      </w:r>
      <w:r>
        <w:rPr>
          <w:sz w:val="16"/>
        </w:rPr>
        <w:t>actividades</w:t>
      </w:r>
      <w:r>
        <w:rPr>
          <w:spacing w:val="-1"/>
          <w:sz w:val="16"/>
        </w:rPr>
        <w:t xml:space="preserve"> </w:t>
      </w:r>
      <w:r>
        <w:rPr>
          <w:sz w:val="16"/>
        </w:rPr>
        <w:t>políticas</w:t>
      </w:r>
      <w:r>
        <w:rPr>
          <w:spacing w:val="-2"/>
          <w:sz w:val="16"/>
        </w:rPr>
        <w:t xml:space="preserve"> </w:t>
      </w:r>
      <w:r>
        <w:rPr>
          <w:sz w:val="16"/>
        </w:rPr>
        <w:t>partidista.</w:t>
      </w:r>
    </w:p>
    <w:p w14:paraId="326F66CD" w14:textId="77777777" w:rsidR="003B4F45" w:rsidRDefault="00E80C89">
      <w:pPr>
        <w:spacing w:before="1"/>
        <w:ind w:left="685" w:right="683"/>
        <w:jc w:val="both"/>
        <w:rPr>
          <w:sz w:val="18"/>
        </w:rPr>
      </w:pPr>
      <w:r>
        <w:rPr>
          <w:sz w:val="16"/>
        </w:rPr>
        <w:t>Se reconoce el derecho de huelga de los trabajadores del Estado y sus entidades descentralizadas y</w:t>
      </w:r>
      <w:r>
        <w:rPr>
          <w:spacing w:val="1"/>
          <w:sz w:val="16"/>
        </w:rPr>
        <w:t xml:space="preserve"> </w:t>
      </w:r>
      <w:r>
        <w:rPr>
          <w:sz w:val="16"/>
        </w:rPr>
        <w:t>autónomas. Este derecho únicamente podrá ejercitarse en la forma que preceptúe la ley de la materia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ningún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-1"/>
          <w:sz w:val="16"/>
        </w:rPr>
        <w:t xml:space="preserve"> </w:t>
      </w:r>
      <w:r>
        <w:rPr>
          <w:sz w:val="16"/>
        </w:rPr>
        <w:t>deberá afectar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atención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servic</w:t>
      </w:r>
      <w:r>
        <w:rPr>
          <w:sz w:val="16"/>
        </w:rPr>
        <w:t>ios públicos esenciales</w:t>
      </w:r>
      <w:hyperlink w:anchor="_bookmark40" w:history="1">
        <w:r>
          <w:rPr>
            <w:position w:val="7"/>
            <w:sz w:val="13"/>
          </w:rPr>
          <w:t>24</w:t>
        </w:r>
      </w:hyperlink>
      <w:r>
        <w:rPr>
          <w:sz w:val="18"/>
        </w:rPr>
        <w:t>.</w:t>
      </w:r>
    </w:p>
    <w:p w14:paraId="76C7864F" w14:textId="77777777" w:rsidR="003B4F45" w:rsidRDefault="003B4F45">
      <w:pPr>
        <w:pStyle w:val="Textoindependiente"/>
        <w:spacing w:before="2"/>
        <w:rPr>
          <w:sz w:val="28"/>
        </w:rPr>
      </w:pPr>
    </w:p>
    <w:p w14:paraId="5F787B9C" w14:textId="77777777" w:rsidR="003B4F45" w:rsidRDefault="00E80C89">
      <w:pPr>
        <w:pStyle w:val="Prrafodelista"/>
        <w:numPr>
          <w:ilvl w:val="1"/>
          <w:numId w:val="14"/>
        </w:numPr>
        <w:tabs>
          <w:tab w:val="left" w:pos="2046"/>
        </w:tabs>
        <w:ind w:left="1536" w:right="115" w:firstLine="0"/>
        <w:rPr>
          <w:i/>
          <w:sz w:val="20"/>
        </w:rPr>
      </w:pPr>
      <w:bookmarkStart w:id="55" w:name="A.2._Ley_de_Sindicalización_y_regulación"/>
      <w:bookmarkStart w:id="56" w:name="_bookmark38"/>
      <w:bookmarkEnd w:id="55"/>
      <w:bookmarkEnd w:id="56"/>
      <w:r>
        <w:rPr>
          <w:i/>
          <w:sz w:val="20"/>
        </w:rPr>
        <w:t>Ley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Sindicalización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regulación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huelga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trabajadores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Estado,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 Número 71-86</w:t>
      </w:r>
    </w:p>
    <w:p w14:paraId="2C2AF3B4" w14:textId="77777777" w:rsidR="003B4F45" w:rsidRDefault="003B4F45">
      <w:pPr>
        <w:pStyle w:val="Textoindependiente"/>
        <w:spacing w:before="11"/>
        <w:rPr>
          <w:i/>
          <w:sz w:val="29"/>
        </w:rPr>
      </w:pPr>
    </w:p>
    <w:p w14:paraId="06D406A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z w:val="20"/>
        </w:rPr>
        <w:t>Ley</w:t>
      </w:r>
      <w:r>
        <w:rPr>
          <w:spacing w:val="-12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principal</w:t>
      </w:r>
      <w:r>
        <w:rPr>
          <w:spacing w:val="-13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regulación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conflictos</w:t>
      </w:r>
      <w:r>
        <w:rPr>
          <w:spacing w:val="-13"/>
          <w:sz w:val="20"/>
        </w:rPr>
        <w:t xml:space="preserve"> </w:t>
      </w:r>
      <w:r>
        <w:rPr>
          <w:sz w:val="20"/>
        </w:rPr>
        <w:t>colectivos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sector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público.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transcriben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continuación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4"/>
          <w:sz w:val="20"/>
        </w:rPr>
        <w:t xml:space="preserve"> </w:t>
      </w:r>
      <w:r>
        <w:rPr>
          <w:sz w:val="20"/>
        </w:rPr>
        <w:t>aplicables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z w:val="20"/>
        </w:rPr>
        <w:t>caso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z w:val="20"/>
        </w:rPr>
        <w:t>redacción</w:t>
      </w:r>
      <w:r>
        <w:rPr>
          <w:spacing w:val="-15"/>
          <w:sz w:val="20"/>
        </w:rPr>
        <w:t xml:space="preserve"> </w:t>
      </w:r>
      <w:r>
        <w:rPr>
          <w:sz w:val="20"/>
        </w:rPr>
        <w:t>vigente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67"/>
          <w:sz w:val="20"/>
        </w:rPr>
        <w:t xml:space="preserve"> </w:t>
      </w:r>
      <w:r>
        <w:rPr>
          <w:sz w:val="20"/>
        </w:rPr>
        <w:t>momento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hechos.</w:t>
      </w:r>
    </w:p>
    <w:p w14:paraId="0F10DCDD" w14:textId="77777777" w:rsidR="003B4F45" w:rsidRDefault="003B4F45">
      <w:pPr>
        <w:pStyle w:val="Textoindependiente"/>
      </w:pPr>
    </w:p>
    <w:p w14:paraId="14F5BEBD" w14:textId="2AD0B98D" w:rsidR="003B4F45" w:rsidRDefault="00F80604">
      <w:pPr>
        <w:pStyle w:val="Textoindependiente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F30C572" wp14:editId="26F547D0">
                <wp:simplePos x="0" y="0"/>
                <wp:positionH relativeFrom="page">
                  <wp:posOffset>900430</wp:posOffset>
                </wp:positionH>
                <wp:positionV relativeFrom="paragraph">
                  <wp:posOffset>153670</wp:posOffset>
                </wp:positionV>
                <wp:extent cx="1828800" cy="7620"/>
                <wp:effectExtent l="0" t="0" r="0" b="0"/>
                <wp:wrapTopAndBottom/>
                <wp:docPr id="6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BFC8D" id="docshape9" o:spid="_x0000_s1026" style="position:absolute;margin-left:70.9pt;margin-top:12.1pt;width:2in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lpfUi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2A311D5" w14:textId="77777777" w:rsidR="003B4F45" w:rsidRDefault="00E80C89">
      <w:pPr>
        <w:spacing w:before="95" w:line="244" w:lineRule="auto"/>
        <w:ind w:left="118" w:right="115"/>
        <w:jc w:val="both"/>
        <w:rPr>
          <w:sz w:val="16"/>
        </w:rPr>
      </w:pPr>
      <w:bookmarkStart w:id="57" w:name="_bookmark39"/>
      <w:bookmarkEnd w:id="57"/>
      <w:r>
        <w:rPr>
          <w:position w:val="7"/>
          <w:sz w:val="13"/>
        </w:rPr>
        <w:t xml:space="preserve">23        </w:t>
      </w:r>
      <w:r>
        <w:rPr>
          <w:sz w:val="16"/>
        </w:rPr>
        <w:t>De acuerdo con la Constitución de Guatemala, el término “Organismo” se utiliza como sinónimo de “Poder”,</w:t>
      </w:r>
      <w:r>
        <w:rPr>
          <w:spacing w:val="1"/>
          <w:sz w:val="16"/>
        </w:rPr>
        <w:t xml:space="preserve"> </w:t>
      </w:r>
      <w:r>
        <w:rPr>
          <w:sz w:val="16"/>
        </w:rPr>
        <w:t>de esta forma, el artículo 141 establece que “La soberanía radica en el pueblo quien la delega, para su ejercicio, en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Organismos</w:t>
      </w:r>
      <w:r>
        <w:rPr>
          <w:spacing w:val="-1"/>
          <w:sz w:val="16"/>
        </w:rPr>
        <w:t xml:space="preserve"> </w:t>
      </w:r>
      <w:r>
        <w:rPr>
          <w:sz w:val="16"/>
        </w:rPr>
        <w:t>Legislativo,</w:t>
      </w:r>
      <w:r>
        <w:rPr>
          <w:spacing w:val="-1"/>
          <w:sz w:val="16"/>
        </w:rPr>
        <w:t xml:space="preserve"> </w:t>
      </w:r>
      <w:r>
        <w:rPr>
          <w:sz w:val="16"/>
        </w:rPr>
        <w:t>Ejecu</w:t>
      </w:r>
      <w:r>
        <w:rPr>
          <w:sz w:val="16"/>
        </w:rPr>
        <w:t>tivo y</w:t>
      </w:r>
      <w:r>
        <w:rPr>
          <w:spacing w:val="-1"/>
          <w:sz w:val="16"/>
        </w:rPr>
        <w:t xml:space="preserve"> </w:t>
      </w:r>
      <w:r>
        <w:rPr>
          <w:sz w:val="16"/>
        </w:rPr>
        <w:t>Judicial</w:t>
      </w:r>
      <w:r>
        <w:rPr>
          <w:spacing w:val="-1"/>
          <w:sz w:val="16"/>
        </w:rPr>
        <w:t xml:space="preserve"> </w:t>
      </w:r>
      <w:r>
        <w:rPr>
          <w:sz w:val="16"/>
        </w:rPr>
        <w:t>[…]”.</w:t>
      </w:r>
    </w:p>
    <w:p w14:paraId="34EFE28F" w14:textId="77777777" w:rsidR="003B4F45" w:rsidRDefault="00E80C89">
      <w:pPr>
        <w:spacing w:before="117"/>
        <w:ind w:left="118" w:right="116"/>
        <w:jc w:val="both"/>
        <w:rPr>
          <w:sz w:val="16"/>
        </w:rPr>
      </w:pPr>
      <w:bookmarkStart w:id="58" w:name="_bookmark40"/>
      <w:bookmarkEnd w:id="58"/>
      <w:r>
        <w:rPr>
          <w:sz w:val="16"/>
          <w:vertAlign w:val="superscript"/>
        </w:rPr>
        <w:t>24</w:t>
      </w:r>
      <w:r>
        <w:rPr>
          <w:spacing w:val="1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1"/>
          <w:sz w:val="16"/>
        </w:rPr>
        <w:t xml:space="preserve"> </w:t>
      </w:r>
      <w:r>
        <w:rPr>
          <w:sz w:val="16"/>
        </w:rPr>
        <w:t>Política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República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Guatemala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31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1985.</w:t>
      </w:r>
      <w:r>
        <w:rPr>
          <w:spacing w:val="1"/>
          <w:sz w:val="16"/>
        </w:rPr>
        <w:t xml:space="preserve"> </w:t>
      </w:r>
      <w:r>
        <w:rPr>
          <w:sz w:val="16"/>
        </w:rPr>
        <w:t>Texto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hyperlink r:id="rId10">
        <w:r>
          <w:rPr>
            <w:color w:val="0000FF"/>
            <w:sz w:val="16"/>
            <w:u w:val="single" w:color="0000FF"/>
          </w:rPr>
          <w:t>https://www.congreso.gob.gt/assets/uploads/congreso/marco_legal/ab811-cprg.pdf</w:t>
        </w:r>
        <w:r>
          <w:rPr>
            <w:sz w:val="16"/>
          </w:rPr>
          <w:t>.</w:t>
        </w:r>
      </w:hyperlink>
    </w:p>
    <w:p w14:paraId="71D35B0B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54589FB1" w14:textId="77777777" w:rsidR="003B4F45" w:rsidRDefault="00E80C89">
      <w:pPr>
        <w:spacing w:before="78"/>
        <w:ind w:left="686"/>
        <w:jc w:val="both"/>
        <w:rPr>
          <w:sz w:val="16"/>
        </w:rPr>
      </w:pPr>
      <w:r>
        <w:rPr>
          <w:sz w:val="16"/>
        </w:rPr>
        <w:t>Artículo</w:t>
      </w:r>
      <w:r>
        <w:rPr>
          <w:spacing w:val="-4"/>
          <w:sz w:val="16"/>
        </w:rPr>
        <w:t xml:space="preserve"> </w:t>
      </w:r>
      <w:r>
        <w:rPr>
          <w:sz w:val="16"/>
        </w:rPr>
        <w:t>4.</w:t>
      </w:r>
      <w:r>
        <w:rPr>
          <w:spacing w:val="-5"/>
          <w:sz w:val="16"/>
        </w:rPr>
        <w:t xml:space="preserve"> </w:t>
      </w:r>
      <w:r>
        <w:rPr>
          <w:sz w:val="16"/>
        </w:rPr>
        <w:t>Procedimientos</w:t>
      </w:r>
    </w:p>
    <w:p w14:paraId="66F33C50" w14:textId="77777777" w:rsidR="003B4F45" w:rsidRDefault="00E80C89">
      <w:pPr>
        <w:ind w:left="686" w:right="683"/>
        <w:jc w:val="both"/>
        <w:rPr>
          <w:sz w:val="16"/>
        </w:rPr>
      </w:pPr>
      <w:r>
        <w:rPr>
          <w:sz w:val="16"/>
        </w:rPr>
        <w:t>Para el ejercicio del derecho de huelga, los trabajadores del Estado y sus entidades autónomas y</w:t>
      </w:r>
      <w:r>
        <w:rPr>
          <w:spacing w:val="1"/>
          <w:sz w:val="16"/>
        </w:rPr>
        <w:t xml:space="preserve"> </w:t>
      </w:r>
      <w:r>
        <w:rPr>
          <w:sz w:val="16"/>
        </w:rPr>
        <w:t>descentralizadas,</w:t>
      </w:r>
      <w:r>
        <w:rPr>
          <w:spacing w:val="-6"/>
          <w:sz w:val="16"/>
        </w:rPr>
        <w:t xml:space="preserve"> </w:t>
      </w:r>
      <w:r>
        <w:rPr>
          <w:sz w:val="16"/>
        </w:rPr>
        <w:t>observarán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procedimientos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establece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Código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Trabajo,</w:t>
      </w:r>
      <w:r>
        <w:rPr>
          <w:spacing w:val="-5"/>
          <w:sz w:val="16"/>
        </w:rPr>
        <w:t xml:space="preserve"> </w:t>
      </w:r>
      <w:r>
        <w:rPr>
          <w:sz w:val="16"/>
        </w:rPr>
        <w:t>Decreto</w:t>
      </w:r>
      <w:r>
        <w:rPr>
          <w:spacing w:val="-4"/>
          <w:sz w:val="16"/>
        </w:rPr>
        <w:t xml:space="preserve"> </w:t>
      </w:r>
      <w:r>
        <w:rPr>
          <w:sz w:val="16"/>
        </w:rPr>
        <w:t>1441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4"/>
          <w:sz w:val="16"/>
        </w:rPr>
        <w:t xml:space="preserve"> </w:t>
      </w:r>
      <w:r>
        <w:rPr>
          <w:sz w:val="16"/>
        </w:rPr>
        <w:t>Congreso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 República,</w:t>
      </w:r>
      <w:r>
        <w:rPr>
          <w:spacing w:val="-1"/>
          <w:sz w:val="16"/>
        </w:rPr>
        <w:t xml:space="preserve"> </w:t>
      </w:r>
      <w:r>
        <w:rPr>
          <w:sz w:val="16"/>
        </w:rPr>
        <w:t>en lo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fuere</w:t>
      </w:r>
      <w:r>
        <w:rPr>
          <w:spacing w:val="-1"/>
          <w:sz w:val="16"/>
        </w:rPr>
        <w:t xml:space="preserve"> </w:t>
      </w:r>
      <w:r>
        <w:rPr>
          <w:sz w:val="16"/>
        </w:rPr>
        <w:t>aplicable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disposiciones</w:t>
      </w:r>
      <w:r>
        <w:rPr>
          <w:spacing w:val="-1"/>
          <w:sz w:val="16"/>
        </w:rPr>
        <w:t xml:space="preserve"> </w:t>
      </w:r>
      <w:r>
        <w:rPr>
          <w:sz w:val="16"/>
        </w:rPr>
        <w:t>siguientes:</w:t>
      </w:r>
    </w:p>
    <w:p w14:paraId="1C5DC24D" w14:textId="77777777" w:rsidR="003B4F45" w:rsidRDefault="00E80C89">
      <w:pPr>
        <w:pStyle w:val="Prrafodelista"/>
        <w:numPr>
          <w:ilvl w:val="0"/>
          <w:numId w:val="2"/>
        </w:numPr>
        <w:tabs>
          <w:tab w:val="left" w:pos="1047"/>
        </w:tabs>
        <w:ind w:right="681"/>
        <w:jc w:val="both"/>
        <w:rPr>
          <w:sz w:val="16"/>
        </w:rPr>
      </w:pPr>
      <w:r>
        <w:rPr>
          <w:sz w:val="16"/>
        </w:rPr>
        <w:t>La vía directa tendrá carácter obligatorio para tratar conciliatoriamente pactos o convenios</w:t>
      </w:r>
      <w:r>
        <w:rPr>
          <w:spacing w:val="1"/>
          <w:sz w:val="16"/>
        </w:rPr>
        <w:t xml:space="preserve"> </w:t>
      </w:r>
      <w:r>
        <w:rPr>
          <w:sz w:val="16"/>
        </w:rPr>
        <w:t>colectivos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condiciones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trabajo,</w:t>
      </w:r>
      <w:r>
        <w:rPr>
          <w:spacing w:val="-10"/>
          <w:sz w:val="16"/>
        </w:rPr>
        <w:t xml:space="preserve"> </w:t>
      </w:r>
      <w:r>
        <w:rPr>
          <w:sz w:val="16"/>
        </w:rPr>
        <w:t>teniendo</w:t>
      </w:r>
      <w:r>
        <w:rPr>
          <w:spacing w:val="-9"/>
          <w:sz w:val="16"/>
        </w:rPr>
        <w:t xml:space="preserve"> </w:t>
      </w:r>
      <w:r>
        <w:rPr>
          <w:sz w:val="16"/>
        </w:rPr>
        <w:t>siempre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cuenta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9"/>
          <w:sz w:val="16"/>
        </w:rPr>
        <w:t xml:space="preserve"> </w:t>
      </w:r>
      <w:r>
        <w:rPr>
          <w:sz w:val="16"/>
        </w:rPr>
        <w:t>su</w:t>
      </w:r>
      <w:r>
        <w:rPr>
          <w:spacing w:val="-10"/>
          <w:sz w:val="16"/>
        </w:rPr>
        <w:t xml:space="preserve"> </w:t>
      </w:r>
      <w:r>
        <w:rPr>
          <w:sz w:val="16"/>
        </w:rPr>
        <w:t>solución</w:t>
      </w:r>
      <w:r>
        <w:rPr>
          <w:spacing w:val="-9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posibilidades</w:t>
      </w:r>
      <w:r>
        <w:rPr>
          <w:spacing w:val="-54"/>
          <w:sz w:val="16"/>
        </w:rPr>
        <w:t xml:space="preserve"> </w:t>
      </w:r>
      <w:r>
        <w:rPr>
          <w:sz w:val="16"/>
        </w:rPr>
        <w:t>legales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Presupuesto</w:t>
      </w:r>
      <w:r>
        <w:rPr>
          <w:spacing w:val="-10"/>
          <w:sz w:val="16"/>
        </w:rPr>
        <w:t xml:space="preserve"> </w:t>
      </w:r>
      <w:r>
        <w:rPr>
          <w:sz w:val="16"/>
        </w:rPr>
        <w:t>General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Ingresos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Egresos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Estado</w:t>
      </w:r>
      <w:r>
        <w:rPr>
          <w:spacing w:val="-9"/>
          <w:sz w:val="16"/>
        </w:rPr>
        <w:t xml:space="preserve"> </w:t>
      </w:r>
      <w:r>
        <w:rPr>
          <w:sz w:val="16"/>
        </w:rPr>
        <w:t>y,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10"/>
          <w:sz w:val="16"/>
        </w:rPr>
        <w:t xml:space="preserve"> </w:t>
      </w:r>
      <w:r>
        <w:rPr>
          <w:sz w:val="16"/>
        </w:rPr>
        <w:t>caso,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entidades</w:t>
      </w:r>
      <w:r>
        <w:rPr>
          <w:spacing w:val="-54"/>
          <w:sz w:val="16"/>
        </w:rPr>
        <w:t xml:space="preserve"> </w:t>
      </w:r>
      <w:r>
        <w:rPr>
          <w:sz w:val="16"/>
        </w:rPr>
        <w:t>descentralizadas y autónomas de que se trate. Dicha vía se tendrá por agotada, si dentro del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término de treinta días de presentada la solicitud por parte interesada, no se hubiere </w:t>
      </w:r>
      <w:r>
        <w:rPr>
          <w:sz w:val="16"/>
        </w:rPr>
        <w:t>establecido</w:t>
      </w:r>
      <w:r>
        <w:rPr>
          <w:spacing w:val="1"/>
          <w:sz w:val="16"/>
        </w:rPr>
        <w:t xml:space="preserve"> </w:t>
      </w:r>
      <w:r>
        <w:rPr>
          <w:sz w:val="16"/>
        </w:rPr>
        <w:t>ningún</w:t>
      </w:r>
      <w:r>
        <w:rPr>
          <w:spacing w:val="-1"/>
          <w:sz w:val="16"/>
        </w:rPr>
        <w:t xml:space="preserve"> </w:t>
      </w:r>
      <w:r>
        <w:rPr>
          <w:sz w:val="16"/>
        </w:rPr>
        <w:t>acuerdo,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menos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partes</w:t>
      </w:r>
      <w:r>
        <w:rPr>
          <w:spacing w:val="-2"/>
          <w:sz w:val="16"/>
        </w:rPr>
        <w:t xml:space="preserve"> </w:t>
      </w:r>
      <w:r>
        <w:rPr>
          <w:sz w:val="16"/>
        </w:rPr>
        <w:t>dispusieren</w:t>
      </w:r>
      <w:r>
        <w:rPr>
          <w:spacing w:val="-1"/>
          <w:sz w:val="16"/>
        </w:rPr>
        <w:t xml:space="preserve"> </w:t>
      </w:r>
      <w:r>
        <w:rPr>
          <w:sz w:val="16"/>
        </w:rPr>
        <w:t>ampliar</w:t>
      </w:r>
      <w:r>
        <w:rPr>
          <w:spacing w:val="-1"/>
          <w:sz w:val="16"/>
        </w:rPr>
        <w:t xml:space="preserve"> </w:t>
      </w:r>
      <w:r>
        <w:rPr>
          <w:sz w:val="16"/>
        </w:rPr>
        <w:t>dicho término.</w:t>
      </w:r>
    </w:p>
    <w:p w14:paraId="53F3B367" w14:textId="77777777" w:rsidR="003B4F45" w:rsidRDefault="00E80C89">
      <w:pPr>
        <w:pStyle w:val="Prrafodelista"/>
        <w:numPr>
          <w:ilvl w:val="0"/>
          <w:numId w:val="2"/>
        </w:numPr>
        <w:tabs>
          <w:tab w:val="left" w:pos="1047"/>
        </w:tabs>
        <w:ind w:right="682" w:hanging="361"/>
        <w:jc w:val="both"/>
        <w:rPr>
          <w:sz w:val="16"/>
        </w:rPr>
      </w:pPr>
      <w:r>
        <w:rPr>
          <w:sz w:val="16"/>
        </w:rPr>
        <w:t>Los trabajadores podrán acudir a la vía de huelga únicamente por reivindicaciones de carácter</w:t>
      </w:r>
      <w:r>
        <w:rPr>
          <w:spacing w:val="1"/>
          <w:sz w:val="16"/>
        </w:rPr>
        <w:t xml:space="preserve"> </w:t>
      </w:r>
      <w:r>
        <w:rPr>
          <w:sz w:val="16"/>
        </w:rPr>
        <w:t>económico-social, después de agotada la vía directa y de cumplir con los req</w:t>
      </w:r>
      <w:r>
        <w:rPr>
          <w:sz w:val="16"/>
        </w:rPr>
        <w:t>uisitos que la ley</w:t>
      </w:r>
      <w:r>
        <w:rPr>
          <w:spacing w:val="1"/>
          <w:sz w:val="16"/>
        </w:rPr>
        <w:t xml:space="preserve"> </w:t>
      </w:r>
      <w:r>
        <w:rPr>
          <w:sz w:val="16"/>
        </w:rPr>
        <w:t>establece.</w:t>
      </w:r>
    </w:p>
    <w:p w14:paraId="47364F6F" w14:textId="77777777" w:rsidR="003B4F45" w:rsidRDefault="00E80C89">
      <w:pPr>
        <w:pStyle w:val="Prrafodelista"/>
        <w:numPr>
          <w:ilvl w:val="0"/>
          <w:numId w:val="2"/>
        </w:numPr>
        <w:tabs>
          <w:tab w:val="left" w:pos="1047"/>
        </w:tabs>
        <w:ind w:right="682"/>
        <w:jc w:val="both"/>
        <w:rPr>
          <w:sz w:val="16"/>
        </w:rPr>
      </w:pPr>
      <w:r>
        <w:rPr>
          <w:sz w:val="16"/>
        </w:rPr>
        <w:t>No podrá realizarse huelga alguna, cuando con ella se pretenda afectar los servicios esenciales a</w:t>
      </w:r>
      <w:r>
        <w:rPr>
          <w:spacing w:val="1"/>
          <w:sz w:val="16"/>
        </w:rPr>
        <w:t xml:space="preserve"> </w:t>
      </w:r>
      <w:r>
        <w:rPr>
          <w:sz w:val="16"/>
        </w:rPr>
        <w:t>que se refiere el artículo 243 del Código de Trabajo, Decreto 1441 del Congreso de la República y</w:t>
      </w:r>
      <w:r>
        <w:rPr>
          <w:spacing w:val="-54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demás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establezca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ley,</w:t>
      </w:r>
      <w:r>
        <w:rPr>
          <w:spacing w:val="-5"/>
          <w:sz w:val="16"/>
        </w:rPr>
        <w:t xml:space="preserve"> </w:t>
      </w:r>
      <w:r>
        <w:rPr>
          <w:sz w:val="16"/>
        </w:rPr>
        <w:t>así</w:t>
      </w:r>
      <w:r>
        <w:rPr>
          <w:spacing w:val="-6"/>
          <w:sz w:val="16"/>
        </w:rPr>
        <w:t xml:space="preserve"> </w:t>
      </w:r>
      <w:r>
        <w:rPr>
          <w:sz w:val="16"/>
        </w:rPr>
        <w:t>como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disponga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Ejecutivo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cumplimiento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Ley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Orden</w:t>
      </w:r>
      <w:r>
        <w:rPr>
          <w:spacing w:val="-1"/>
          <w:sz w:val="16"/>
        </w:rPr>
        <w:t xml:space="preserve"> </w:t>
      </w:r>
      <w:r>
        <w:rPr>
          <w:sz w:val="16"/>
        </w:rPr>
        <w:t>Público;</w:t>
      </w:r>
    </w:p>
    <w:p w14:paraId="09922713" w14:textId="77777777" w:rsidR="003B4F45" w:rsidRDefault="00E80C89">
      <w:pPr>
        <w:pStyle w:val="Prrafodelista"/>
        <w:numPr>
          <w:ilvl w:val="0"/>
          <w:numId w:val="2"/>
        </w:numPr>
        <w:tabs>
          <w:tab w:val="left" w:pos="1047"/>
        </w:tabs>
        <w:ind w:right="683" w:hanging="361"/>
        <w:jc w:val="both"/>
        <w:rPr>
          <w:sz w:val="16"/>
        </w:rPr>
      </w:pPr>
      <w:r>
        <w:rPr>
          <w:sz w:val="16"/>
        </w:rPr>
        <w:t>Quedan terminantemente prohibidas las huelgas motivadas por solidaridad intersindical o por</w:t>
      </w:r>
      <w:r>
        <w:rPr>
          <w:spacing w:val="1"/>
          <w:sz w:val="16"/>
        </w:rPr>
        <w:t xml:space="preserve"> </w:t>
      </w:r>
      <w:r>
        <w:rPr>
          <w:sz w:val="16"/>
        </w:rPr>
        <w:t>intereses</w:t>
      </w:r>
      <w:r>
        <w:rPr>
          <w:spacing w:val="-2"/>
          <w:sz w:val="16"/>
        </w:rPr>
        <w:t xml:space="preserve"> </w:t>
      </w:r>
      <w:r>
        <w:rPr>
          <w:sz w:val="16"/>
        </w:rPr>
        <w:t>ajenos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reivindicaciones</w:t>
      </w:r>
      <w:r>
        <w:rPr>
          <w:spacing w:val="1"/>
          <w:sz w:val="16"/>
        </w:rPr>
        <w:t xml:space="preserve"> </w:t>
      </w:r>
      <w:r>
        <w:rPr>
          <w:sz w:val="16"/>
        </w:rPr>
        <w:t>económico-sociales;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</w:p>
    <w:p w14:paraId="46F1BDE6" w14:textId="77777777" w:rsidR="003B4F45" w:rsidRDefault="00E80C89">
      <w:pPr>
        <w:pStyle w:val="Prrafodelista"/>
        <w:numPr>
          <w:ilvl w:val="0"/>
          <w:numId w:val="2"/>
        </w:numPr>
        <w:tabs>
          <w:tab w:val="left" w:pos="1047"/>
        </w:tabs>
        <w:ind w:right="682" w:hanging="361"/>
        <w:jc w:val="both"/>
        <w:rPr>
          <w:sz w:val="16"/>
        </w:rPr>
      </w:pPr>
      <w:r>
        <w:rPr>
          <w:sz w:val="16"/>
        </w:rPr>
        <w:t>Los trabajadores y</w:t>
      </w:r>
      <w:r>
        <w:rPr>
          <w:sz w:val="16"/>
        </w:rPr>
        <w:t xml:space="preserve"> funcionarios que hubieren participado en la huelga de hecho o declarada ilegal</w:t>
      </w:r>
      <w:r>
        <w:rPr>
          <w:spacing w:val="-5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Tribunales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Trabajo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previsión</w:t>
      </w:r>
      <w:r>
        <w:rPr>
          <w:spacing w:val="-4"/>
          <w:sz w:val="16"/>
        </w:rPr>
        <w:t xml:space="preserve"> </w:t>
      </w:r>
      <w:r>
        <w:rPr>
          <w:sz w:val="16"/>
        </w:rPr>
        <w:t>Social</w:t>
      </w:r>
      <w:r>
        <w:rPr>
          <w:spacing w:val="-4"/>
          <w:sz w:val="16"/>
        </w:rPr>
        <w:t xml:space="preserve"> </w:t>
      </w:r>
      <w:r>
        <w:rPr>
          <w:sz w:val="16"/>
        </w:rPr>
        <w:t>competentes,</w:t>
      </w:r>
      <w:r>
        <w:rPr>
          <w:spacing w:val="-5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harán</w:t>
      </w:r>
      <w:r>
        <w:rPr>
          <w:spacing w:val="-4"/>
          <w:sz w:val="16"/>
        </w:rPr>
        <w:t xml:space="preserve"> </w:t>
      </w:r>
      <w:r>
        <w:rPr>
          <w:sz w:val="16"/>
        </w:rPr>
        <w:t>acreedores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sanciones</w:t>
      </w:r>
      <w:r>
        <w:rPr>
          <w:spacing w:val="-53"/>
          <w:sz w:val="16"/>
        </w:rPr>
        <w:t xml:space="preserve"> </w:t>
      </w:r>
      <w:r>
        <w:rPr>
          <w:sz w:val="16"/>
        </w:rPr>
        <w:t>que establece el artículo 244 del Código de Trabajo, Decreto 1441 del Congreso de la República,</w:t>
      </w:r>
      <w:r>
        <w:rPr>
          <w:spacing w:val="1"/>
          <w:sz w:val="16"/>
        </w:rPr>
        <w:t xml:space="preserve"> </w:t>
      </w:r>
      <w:r>
        <w:rPr>
          <w:sz w:val="16"/>
        </w:rPr>
        <w:t>sin</w:t>
      </w:r>
      <w:r>
        <w:rPr>
          <w:spacing w:val="-2"/>
          <w:sz w:val="16"/>
        </w:rPr>
        <w:t xml:space="preserve"> </w:t>
      </w:r>
      <w:r>
        <w:rPr>
          <w:sz w:val="16"/>
        </w:rPr>
        <w:t>perjuicio</w:t>
      </w:r>
      <w:r>
        <w:rPr>
          <w:spacing w:val="-1"/>
          <w:sz w:val="16"/>
        </w:rPr>
        <w:t xml:space="preserve"> </w:t>
      </w:r>
      <w:r>
        <w:rPr>
          <w:sz w:val="16"/>
        </w:rPr>
        <w:t>de las</w:t>
      </w:r>
      <w:r>
        <w:rPr>
          <w:spacing w:val="-2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2"/>
          <w:sz w:val="16"/>
        </w:rPr>
        <w:t xml:space="preserve"> </w:t>
      </w:r>
      <w:r>
        <w:rPr>
          <w:sz w:val="16"/>
        </w:rPr>
        <w:t>penales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civiles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hubieren incurrido.</w:t>
      </w:r>
    </w:p>
    <w:p w14:paraId="430EEAA9" w14:textId="77777777" w:rsidR="003B4F45" w:rsidRDefault="003B4F45">
      <w:pPr>
        <w:pStyle w:val="Textoindependiente"/>
        <w:rPr>
          <w:sz w:val="18"/>
        </w:rPr>
      </w:pPr>
    </w:p>
    <w:p w14:paraId="2E4D2186" w14:textId="77777777" w:rsidR="003B4F45" w:rsidRDefault="003B4F45">
      <w:pPr>
        <w:pStyle w:val="Textoindependiente"/>
        <w:rPr>
          <w:sz w:val="14"/>
        </w:rPr>
      </w:pPr>
    </w:p>
    <w:p w14:paraId="600BDA22" w14:textId="77777777" w:rsidR="003B4F45" w:rsidRDefault="00E80C89">
      <w:pPr>
        <w:ind w:left="686"/>
        <w:jc w:val="both"/>
        <w:rPr>
          <w:sz w:val="16"/>
        </w:rPr>
      </w:pPr>
      <w:r>
        <w:rPr>
          <w:sz w:val="16"/>
        </w:rPr>
        <w:t>Artículo</w:t>
      </w:r>
      <w:r>
        <w:rPr>
          <w:spacing w:val="-4"/>
          <w:sz w:val="16"/>
        </w:rPr>
        <w:t xml:space="preserve"> </w:t>
      </w:r>
      <w:r>
        <w:rPr>
          <w:sz w:val="16"/>
        </w:rPr>
        <w:t>6.</w:t>
      </w:r>
      <w:r>
        <w:rPr>
          <w:spacing w:val="-5"/>
          <w:sz w:val="16"/>
        </w:rPr>
        <w:t xml:space="preserve"> </w:t>
      </w:r>
      <w:r>
        <w:rPr>
          <w:sz w:val="16"/>
        </w:rPr>
        <w:t>Jurisdicción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Competencia</w:t>
      </w:r>
    </w:p>
    <w:p w14:paraId="41BC3CFE" w14:textId="77777777" w:rsidR="003B4F45" w:rsidRDefault="00E80C89">
      <w:pPr>
        <w:ind w:left="686" w:right="682"/>
        <w:jc w:val="both"/>
        <w:rPr>
          <w:sz w:val="16"/>
        </w:rPr>
      </w:pPr>
      <w:r>
        <w:rPr>
          <w:sz w:val="16"/>
        </w:rPr>
        <w:t>Son competentes para conocer de los</w:t>
      </w:r>
      <w:r>
        <w:rPr>
          <w:sz w:val="16"/>
        </w:rPr>
        <w:t xml:space="preserve"> Conflictos Colectivos de carácter económico social, que se</w:t>
      </w:r>
      <w:r>
        <w:rPr>
          <w:spacing w:val="1"/>
          <w:sz w:val="16"/>
        </w:rPr>
        <w:t xml:space="preserve"> </w:t>
      </w:r>
      <w:r>
        <w:rPr>
          <w:sz w:val="16"/>
        </w:rPr>
        <w:t>produzcan entre trabajadores del Estado y éste y sus entidades descentralizadas y autónomas, los</w:t>
      </w:r>
      <w:r>
        <w:rPr>
          <w:spacing w:val="1"/>
          <w:sz w:val="16"/>
        </w:rPr>
        <w:t xml:space="preserve"> </w:t>
      </w:r>
      <w:r>
        <w:rPr>
          <w:sz w:val="16"/>
        </w:rPr>
        <w:t>Tribunales de Trabajo y Previsión Social de la zona económica donde tengan los trabajadores su</w:t>
      </w:r>
      <w:r>
        <w:rPr>
          <w:spacing w:val="1"/>
          <w:sz w:val="16"/>
        </w:rPr>
        <w:t xml:space="preserve"> </w:t>
      </w:r>
      <w:r>
        <w:rPr>
          <w:sz w:val="16"/>
        </w:rPr>
        <w:t>prin</w:t>
      </w:r>
      <w:r>
        <w:rPr>
          <w:sz w:val="16"/>
        </w:rPr>
        <w:t>cipal</w:t>
      </w:r>
      <w:r>
        <w:rPr>
          <w:spacing w:val="-4"/>
          <w:sz w:val="16"/>
        </w:rPr>
        <w:t xml:space="preserve"> </w:t>
      </w:r>
      <w:r>
        <w:rPr>
          <w:sz w:val="16"/>
        </w:rPr>
        <w:t>centro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ejecución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sus</w:t>
      </w:r>
      <w:r>
        <w:rPr>
          <w:spacing w:val="-2"/>
          <w:sz w:val="16"/>
        </w:rPr>
        <w:t xml:space="preserve"> </w:t>
      </w:r>
      <w:r>
        <w:rPr>
          <w:sz w:val="16"/>
        </w:rPr>
        <w:t>labores.</w:t>
      </w:r>
      <w:r>
        <w:rPr>
          <w:spacing w:val="-2"/>
          <w:sz w:val="16"/>
        </w:rPr>
        <w:t xml:space="preserve"> </w:t>
      </w:r>
      <w:r>
        <w:rPr>
          <w:sz w:val="16"/>
        </w:rPr>
        <w:t>Si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trata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conflicto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Organismo</w:t>
      </w:r>
      <w:r>
        <w:rPr>
          <w:spacing w:val="-54"/>
          <w:sz w:val="16"/>
        </w:rPr>
        <w:t xml:space="preserve"> </w:t>
      </w:r>
      <w:r>
        <w:rPr>
          <w:sz w:val="16"/>
        </w:rPr>
        <w:t>Judicial, conocerán en primera instancia las Salas de Apelaciones de Trabajo y Previsión Social, y en</w:t>
      </w:r>
      <w:r>
        <w:rPr>
          <w:spacing w:val="1"/>
          <w:sz w:val="16"/>
        </w:rPr>
        <w:t xml:space="preserve"> </w:t>
      </w:r>
      <w:r>
        <w:rPr>
          <w:sz w:val="16"/>
        </w:rPr>
        <w:t>segunda</w:t>
      </w:r>
      <w:r>
        <w:rPr>
          <w:spacing w:val="1"/>
          <w:sz w:val="16"/>
        </w:rPr>
        <w:t xml:space="preserve"> </w:t>
      </w:r>
      <w:r>
        <w:rPr>
          <w:sz w:val="16"/>
        </w:rPr>
        <w:t>instancia,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Corte</w:t>
      </w:r>
      <w:r>
        <w:rPr>
          <w:spacing w:val="1"/>
          <w:sz w:val="16"/>
        </w:rPr>
        <w:t xml:space="preserve"> </w:t>
      </w:r>
      <w:r>
        <w:rPr>
          <w:sz w:val="16"/>
        </w:rPr>
        <w:t>Suprema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Justicia,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su</w:t>
      </w:r>
      <w:r>
        <w:rPr>
          <w:spacing w:val="1"/>
          <w:sz w:val="16"/>
        </w:rPr>
        <w:t xml:space="preserve"> </w:t>
      </w:r>
      <w:r>
        <w:rPr>
          <w:sz w:val="16"/>
        </w:rPr>
        <w:t>cámara</w:t>
      </w:r>
      <w:r>
        <w:rPr>
          <w:spacing w:val="1"/>
          <w:sz w:val="16"/>
        </w:rPr>
        <w:t xml:space="preserve"> </w:t>
      </w:r>
      <w:r>
        <w:rPr>
          <w:sz w:val="16"/>
        </w:rPr>
        <w:t>respectiva.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efectos</w:t>
      </w:r>
      <w:r>
        <w:rPr>
          <w:spacing w:val="1"/>
          <w:sz w:val="16"/>
        </w:rPr>
        <w:t xml:space="preserve"> </w:t>
      </w:r>
      <w:r>
        <w:rPr>
          <w:sz w:val="16"/>
        </w:rPr>
        <w:t>correspondientes, el Estado deberá formular sus listas de integrantes de los Tribunales de Conciliación</w:t>
      </w:r>
      <w:r>
        <w:rPr>
          <w:spacing w:val="-54"/>
          <w:sz w:val="16"/>
        </w:rPr>
        <w:t xml:space="preserve"> </w:t>
      </w:r>
      <w:r>
        <w:rPr>
          <w:sz w:val="16"/>
        </w:rPr>
        <w:t>y Arbitraje, haciéndolas llegar a la Corte Suprema de Justicia, en enero de cada año, por medio del</w:t>
      </w:r>
      <w:r>
        <w:rPr>
          <w:spacing w:val="1"/>
          <w:sz w:val="16"/>
        </w:rPr>
        <w:t xml:space="preserve"> </w:t>
      </w:r>
      <w:r>
        <w:rPr>
          <w:sz w:val="16"/>
        </w:rPr>
        <w:t>Procurador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Nación</w:t>
      </w:r>
      <w:hyperlink w:anchor="_bookmark42" w:history="1">
        <w:r>
          <w:rPr>
            <w:sz w:val="16"/>
            <w:vertAlign w:val="superscript"/>
          </w:rPr>
          <w:t>25</w:t>
        </w:r>
      </w:hyperlink>
      <w:r>
        <w:rPr>
          <w:sz w:val="16"/>
        </w:rPr>
        <w:t>.</w:t>
      </w:r>
    </w:p>
    <w:p w14:paraId="6D7CB2AA" w14:textId="77777777" w:rsidR="003B4F45" w:rsidRDefault="003B4F45">
      <w:pPr>
        <w:pStyle w:val="Textoindependiente"/>
        <w:rPr>
          <w:sz w:val="18"/>
        </w:rPr>
      </w:pPr>
    </w:p>
    <w:p w14:paraId="63DF0E27" w14:textId="77777777" w:rsidR="003B4F45" w:rsidRDefault="00E80C89">
      <w:pPr>
        <w:pStyle w:val="Prrafodelista"/>
        <w:numPr>
          <w:ilvl w:val="1"/>
          <w:numId w:val="14"/>
        </w:numPr>
        <w:tabs>
          <w:tab w:val="left" w:pos="2017"/>
        </w:tabs>
        <w:spacing w:before="121"/>
        <w:ind w:hanging="481"/>
        <w:rPr>
          <w:i/>
          <w:sz w:val="20"/>
        </w:rPr>
      </w:pPr>
      <w:bookmarkStart w:id="59" w:name="A.3._Código_de_Trabajo"/>
      <w:bookmarkStart w:id="60" w:name="_bookmark41"/>
      <w:bookmarkEnd w:id="59"/>
      <w:bookmarkEnd w:id="60"/>
      <w:r>
        <w:rPr>
          <w:i/>
          <w:sz w:val="20"/>
        </w:rPr>
        <w:t>Código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Trabajo</w:t>
      </w:r>
    </w:p>
    <w:p w14:paraId="7F2EEBAB" w14:textId="77777777" w:rsidR="003B4F45" w:rsidRDefault="003B4F45">
      <w:pPr>
        <w:pStyle w:val="Textoindependiente"/>
        <w:spacing w:before="9"/>
        <w:rPr>
          <w:i/>
          <w:sz w:val="27"/>
        </w:rPr>
      </w:pPr>
    </w:p>
    <w:p w14:paraId="461408D7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8" w:firstLine="0"/>
        <w:jc w:val="both"/>
        <w:rPr>
          <w:sz w:val="20"/>
        </w:rPr>
      </w:pPr>
      <w:r>
        <w:rPr>
          <w:sz w:val="20"/>
        </w:rPr>
        <w:t>Si bien el Código de Trabajo regula principalmente relaciones entre sujetos de derecho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privado,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normativa</w:t>
      </w:r>
      <w:r>
        <w:rPr>
          <w:spacing w:val="-16"/>
          <w:sz w:val="20"/>
        </w:rPr>
        <w:t xml:space="preserve"> </w:t>
      </w:r>
      <w:r>
        <w:rPr>
          <w:sz w:val="20"/>
        </w:rPr>
        <w:t>laboral</w:t>
      </w:r>
      <w:r>
        <w:rPr>
          <w:spacing w:val="-18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materia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empleados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17"/>
          <w:sz w:val="20"/>
        </w:rPr>
        <w:t xml:space="preserve"> </w:t>
      </w:r>
      <w:r>
        <w:rPr>
          <w:sz w:val="20"/>
        </w:rPr>
        <w:t>públicos</w:t>
      </w:r>
      <w:r>
        <w:rPr>
          <w:spacing w:val="-17"/>
          <w:sz w:val="20"/>
        </w:rPr>
        <w:t xml:space="preserve"> </w:t>
      </w:r>
      <w:r>
        <w:rPr>
          <w:sz w:val="20"/>
        </w:rPr>
        <w:t>hace</w:t>
      </w:r>
      <w:r>
        <w:rPr>
          <w:spacing w:val="-16"/>
          <w:sz w:val="20"/>
        </w:rPr>
        <w:t xml:space="preserve"> </w:t>
      </w:r>
      <w:r>
        <w:rPr>
          <w:sz w:val="20"/>
        </w:rPr>
        <w:t>constantes</w:t>
      </w:r>
      <w:r>
        <w:rPr>
          <w:spacing w:val="-68"/>
          <w:sz w:val="20"/>
        </w:rPr>
        <w:t xml:space="preserve"> </w:t>
      </w:r>
      <w:r>
        <w:rPr>
          <w:sz w:val="20"/>
        </w:rPr>
        <w:t>reenvíos a este Código, por lo que se transcriben los principales artículos sobre los conflictos</w:t>
      </w:r>
      <w:r>
        <w:rPr>
          <w:spacing w:val="-68"/>
          <w:sz w:val="20"/>
        </w:rPr>
        <w:t xml:space="preserve"> </w:t>
      </w:r>
      <w:r>
        <w:rPr>
          <w:sz w:val="20"/>
        </w:rPr>
        <w:t>colectivos,</w:t>
      </w:r>
      <w:r>
        <w:rPr>
          <w:spacing w:val="-13"/>
          <w:sz w:val="20"/>
        </w:rPr>
        <w:t xml:space="preserve"> </w:t>
      </w:r>
      <w:r>
        <w:rPr>
          <w:sz w:val="20"/>
        </w:rPr>
        <w:t>aplicables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forma</w:t>
      </w:r>
      <w:r>
        <w:rPr>
          <w:spacing w:val="-14"/>
          <w:sz w:val="20"/>
        </w:rPr>
        <w:t xml:space="preserve"> </w:t>
      </w:r>
      <w:r>
        <w:rPr>
          <w:sz w:val="20"/>
        </w:rPr>
        <w:t>supletoria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ámbito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empleo</w:t>
      </w:r>
      <w:r>
        <w:rPr>
          <w:spacing w:val="-13"/>
          <w:sz w:val="20"/>
        </w:rPr>
        <w:t xml:space="preserve"> </w:t>
      </w:r>
      <w:r>
        <w:rPr>
          <w:sz w:val="20"/>
        </w:rPr>
        <w:t>público.</w:t>
      </w:r>
    </w:p>
    <w:p w14:paraId="09A3F48E" w14:textId="77777777" w:rsidR="003B4F45" w:rsidRDefault="003B4F45">
      <w:pPr>
        <w:pStyle w:val="Textoindependiente"/>
      </w:pPr>
    </w:p>
    <w:p w14:paraId="71E993E5" w14:textId="77777777" w:rsidR="003B4F45" w:rsidRDefault="00E80C89">
      <w:pPr>
        <w:ind w:left="685" w:right="682"/>
        <w:jc w:val="both"/>
        <w:rPr>
          <w:sz w:val="16"/>
        </w:rPr>
      </w:pPr>
      <w:r>
        <w:rPr>
          <w:sz w:val="16"/>
        </w:rPr>
        <w:t>Artículo 51. [...] Para la negociación de un pacto colectivo de condiciones de trabaj</w:t>
      </w:r>
      <w:r>
        <w:rPr>
          <w:sz w:val="16"/>
        </w:rPr>
        <w:t>o, el respectivo</w:t>
      </w:r>
      <w:r>
        <w:rPr>
          <w:spacing w:val="1"/>
          <w:sz w:val="16"/>
        </w:rPr>
        <w:t xml:space="preserve"> </w:t>
      </w:r>
      <w:r>
        <w:rPr>
          <w:sz w:val="16"/>
        </w:rPr>
        <w:t>sindicato o patrono hará llegar a la otra parte para su consideración, por medio de la autoridad</w:t>
      </w:r>
      <w:r>
        <w:rPr>
          <w:spacing w:val="1"/>
          <w:sz w:val="16"/>
        </w:rPr>
        <w:t xml:space="preserve"> </w:t>
      </w:r>
      <w:r>
        <w:rPr>
          <w:sz w:val="16"/>
        </w:rPr>
        <w:t>administrativa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trabajo</w:t>
      </w:r>
      <w:r>
        <w:rPr>
          <w:spacing w:val="-9"/>
          <w:sz w:val="16"/>
        </w:rPr>
        <w:t xml:space="preserve"> </w:t>
      </w:r>
      <w:r>
        <w:rPr>
          <w:sz w:val="16"/>
        </w:rPr>
        <w:t>más</w:t>
      </w:r>
      <w:r>
        <w:rPr>
          <w:spacing w:val="-9"/>
          <w:sz w:val="16"/>
        </w:rPr>
        <w:t xml:space="preserve"> </w:t>
      </w:r>
      <w:r>
        <w:rPr>
          <w:sz w:val="16"/>
        </w:rPr>
        <w:t>próxima,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proyecto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pacto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efecto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discuta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vía</w:t>
      </w:r>
      <w:r>
        <w:rPr>
          <w:spacing w:val="-9"/>
          <w:sz w:val="16"/>
        </w:rPr>
        <w:t xml:space="preserve"> </w:t>
      </w:r>
      <w:r>
        <w:rPr>
          <w:sz w:val="16"/>
        </w:rPr>
        <w:t>directa</w:t>
      </w:r>
      <w:r>
        <w:rPr>
          <w:spacing w:val="-54"/>
          <w:sz w:val="16"/>
        </w:rPr>
        <w:t xml:space="preserve"> </w:t>
      </w:r>
      <w:r>
        <w:rPr>
          <w:sz w:val="16"/>
        </w:rPr>
        <w:t>o con la intervención de una autoridad administrativa de trabajo o cualquiera otro u otros amigables</w:t>
      </w:r>
      <w:r>
        <w:rPr>
          <w:spacing w:val="1"/>
          <w:sz w:val="16"/>
        </w:rPr>
        <w:t xml:space="preserve"> </w:t>
      </w:r>
      <w:r>
        <w:rPr>
          <w:sz w:val="16"/>
        </w:rPr>
        <w:t>componedores. Si transcurridos treinta días después de presentada la solicitud por el respectivo</w:t>
      </w:r>
      <w:r>
        <w:rPr>
          <w:spacing w:val="1"/>
          <w:sz w:val="16"/>
        </w:rPr>
        <w:t xml:space="preserve"> </w:t>
      </w:r>
      <w:r>
        <w:rPr>
          <w:sz w:val="16"/>
        </w:rPr>
        <w:t>sindicato</w:t>
      </w:r>
      <w:r>
        <w:rPr>
          <w:spacing w:val="-1"/>
          <w:sz w:val="16"/>
        </w:rPr>
        <w:t xml:space="preserve"> </w:t>
      </w:r>
      <w:r>
        <w:rPr>
          <w:sz w:val="16"/>
        </w:rPr>
        <w:t>o patrono,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partes</w:t>
      </w:r>
      <w:r>
        <w:rPr>
          <w:spacing w:val="-2"/>
          <w:sz w:val="16"/>
        </w:rPr>
        <w:t xml:space="preserve"> </w:t>
      </w:r>
      <w:r>
        <w:rPr>
          <w:sz w:val="16"/>
        </w:rPr>
        <w:t>no han</w:t>
      </w:r>
      <w:r>
        <w:rPr>
          <w:spacing w:val="1"/>
          <w:sz w:val="16"/>
        </w:rPr>
        <w:t xml:space="preserve"> </w:t>
      </w:r>
      <w:r>
        <w:rPr>
          <w:sz w:val="16"/>
        </w:rPr>
        <w:t>llegado a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</w:p>
    <w:p w14:paraId="28DBADC1" w14:textId="77777777" w:rsidR="003B4F45" w:rsidRDefault="00E80C89">
      <w:pPr>
        <w:ind w:left="685" w:right="681"/>
        <w:jc w:val="both"/>
        <w:rPr>
          <w:sz w:val="16"/>
        </w:rPr>
      </w:pPr>
      <w:r>
        <w:rPr>
          <w:sz w:val="16"/>
        </w:rPr>
        <w:t>acuerd</w:t>
      </w:r>
      <w:r>
        <w:rPr>
          <w:sz w:val="16"/>
        </w:rPr>
        <w:t>o pleno sobre sus estipulaciones, cualquiera de ellas puede acudir a los tribunales de trabajo,</w:t>
      </w:r>
      <w:r>
        <w:rPr>
          <w:spacing w:val="1"/>
          <w:sz w:val="16"/>
        </w:rPr>
        <w:t xml:space="preserve"> </w:t>
      </w:r>
      <w:r>
        <w:rPr>
          <w:sz w:val="16"/>
        </w:rPr>
        <w:t>planteando el conflicto colectivo correspondiente, para que se resuelvan el punto o los puntos en</w:t>
      </w:r>
      <w:r>
        <w:rPr>
          <w:spacing w:val="1"/>
          <w:sz w:val="16"/>
        </w:rPr>
        <w:t xml:space="preserve"> </w:t>
      </w:r>
      <w:r>
        <w:rPr>
          <w:sz w:val="16"/>
        </w:rPr>
        <w:t>discordia.</w:t>
      </w:r>
      <w:r>
        <w:rPr>
          <w:spacing w:val="-2"/>
          <w:sz w:val="16"/>
        </w:rPr>
        <w:t xml:space="preserve"> </w:t>
      </w:r>
      <w:r>
        <w:rPr>
          <w:sz w:val="16"/>
        </w:rPr>
        <w:t>[...]</w:t>
      </w:r>
    </w:p>
    <w:p w14:paraId="0EA59ECE" w14:textId="77777777" w:rsidR="003B4F45" w:rsidRDefault="003B4F45">
      <w:pPr>
        <w:pStyle w:val="Textoindependiente"/>
        <w:spacing w:before="1"/>
        <w:rPr>
          <w:sz w:val="16"/>
        </w:rPr>
      </w:pPr>
    </w:p>
    <w:p w14:paraId="02CA0893" w14:textId="77777777" w:rsidR="003B4F45" w:rsidRDefault="00E80C89">
      <w:pPr>
        <w:ind w:left="685"/>
        <w:jc w:val="both"/>
        <w:rPr>
          <w:sz w:val="16"/>
        </w:rPr>
      </w:pPr>
      <w:r>
        <w:rPr>
          <w:sz w:val="16"/>
        </w:rPr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223.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funcionamiento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integració</w:t>
      </w:r>
      <w:r>
        <w:rPr>
          <w:sz w:val="16"/>
        </w:rPr>
        <w:t>n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Comité</w:t>
      </w:r>
      <w:r>
        <w:rPr>
          <w:spacing w:val="-1"/>
          <w:sz w:val="16"/>
        </w:rPr>
        <w:t xml:space="preserve"> </w:t>
      </w:r>
      <w:r>
        <w:rPr>
          <w:sz w:val="16"/>
        </w:rPr>
        <w:t>Ejecutivo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rige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estas</w:t>
      </w:r>
      <w:r>
        <w:rPr>
          <w:spacing w:val="-4"/>
          <w:sz w:val="16"/>
        </w:rPr>
        <w:t xml:space="preserve"> </w:t>
      </w:r>
      <w:r>
        <w:rPr>
          <w:sz w:val="16"/>
        </w:rPr>
        <w:t>reglas:</w:t>
      </w:r>
    </w:p>
    <w:p w14:paraId="1BB7AAAC" w14:textId="77777777" w:rsidR="003B4F45" w:rsidRDefault="00E80C89">
      <w:pPr>
        <w:ind w:left="685" w:right="681"/>
        <w:jc w:val="both"/>
        <w:rPr>
          <w:sz w:val="16"/>
        </w:rPr>
      </w:pPr>
      <w:r>
        <w:rPr>
          <w:sz w:val="16"/>
        </w:rPr>
        <w:t>[…] d) los miembros del Comité Ejecutivo [del sindicato] gozan de inamovilidad en el trabajo que</w:t>
      </w:r>
      <w:r>
        <w:rPr>
          <w:spacing w:val="1"/>
          <w:sz w:val="16"/>
        </w:rPr>
        <w:t xml:space="preserve"> </w:t>
      </w:r>
      <w:r>
        <w:rPr>
          <w:sz w:val="16"/>
        </w:rPr>
        <w:t>desempeñen durante todo el tiempo que duren sus mandatos y hasta doce meses después de haber</w:t>
      </w:r>
      <w:r>
        <w:rPr>
          <w:spacing w:val="1"/>
          <w:sz w:val="16"/>
        </w:rPr>
        <w:t xml:space="preserve"> </w:t>
      </w:r>
      <w:r>
        <w:rPr>
          <w:sz w:val="16"/>
        </w:rPr>
        <w:t>cesado en el dese</w:t>
      </w:r>
      <w:r>
        <w:rPr>
          <w:sz w:val="16"/>
        </w:rPr>
        <w:t>mpeño de los mismos. Dichos miembros no podrán ser despedidos a menos que</w:t>
      </w:r>
      <w:r>
        <w:rPr>
          <w:spacing w:val="1"/>
          <w:sz w:val="16"/>
        </w:rPr>
        <w:t xml:space="preserve"> </w:t>
      </w:r>
      <w:r>
        <w:rPr>
          <w:sz w:val="16"/>
        </w:rPr>
        <w:t>incurran en causa justa de despido, debidamente demostrada por el patrono en juicio ordinario ante</w:t>
      </w:r>
      <w:r>
        <w:rPr>
          <w:spacing w:val="1"/>
          <w:sz w:val="16"/>
        </w:rPr>
        <w:t xml:space="preserve"> </w:t>
      </w:r>
      <w:r>
        <w:rPr>
          <w:sz w:val="16"/>
        </w:rPr>
        <w:t>Tribunal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Trabajo competente.</w:t>
      </w:r>
    </w:p>
    <w:p w14:paraId="701B55F6" w14:textId="5FBC1485" w:rsidR="003B4F45" w:rsidRDefault="00F80604">
      <w:pPr>
        <w:pStyle w:val="Textoindependiente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D135C96" wp14:editId="4189D4F8">
                <wp:simplePos x="0" y="0"/>
                <wp:positionH relativeFrom="page">
                  <wp:posOffset>900430</wp:posOffset>
                </wp:positionH>
                <wp:positionV relativeFrom="paragraph">
                  <wp:posOffset>211455</wp:posOffset>
                </wp:positionV>
                <wp:extent cx="1828800" cy="7620"/>
                <wp:effectExtent l="0" t="0" r="0" b="0"/>
                <wp:wrapTopAndBottom/>
                <wp:docPr id="5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3A605" id="docshape10" o:spid="_x0000_s1026" style="position:absolute;margin-left:70.9pt;margin-top:16.65pt;width:2in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7vQY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3BDA82A" w14:textId="77777777" w:rsidR="003B4F45" w:rsidRDefault="00E80C89">
      <w:pPr>
        <w:tabs>
          <w:tab w:val="left" w:pos="685"/>
        </w:tabs>
        <w:spacing w:before="96"/>
        <w:ind w:left="118" w:right="113"/>
        <w:rPr>
          <w:sz w:val="16"/>
        </w:rPr>
      </w:pPr>
      <w:bookmarkStart w:id="61" w:name="_bookmark42"/>
      <w:bookmarkEnd w:id="61"/>
      <w:r>
        <w:rPr>
          <w:sz w:val="16"/>
          <w:vertAlign w:val="superscript"/>
        </w:rPr>
        <w:t>25</w:t>
      </w:r>
      <w:r>
        <w:rPr>
          <w:sz w:val="16"/>
        </w:rPr>
        <w:tab/>
      </w:r>
      <w:r>
        <w:rPr>
          <w:sz w:val="16"/>
        </w:rPr>
        <w:t>Ley de Sindicalización y Regulación de la Huelga de los Trabajadores del Estado. Decreto Ley 71-86 de 24 de</w:t>
      </w:r>
      <w:r>
        <w:rPr>
          <w:spacing w:val="-54"/>
          <w:sz w:val="16"/>
        </w:rPr>
        <w:t xml:space="preserve"> </w:t>
      </w:r>
      <w:r>
        <w:rPr>
          <w:sz w:val="16"/>
        </w:rPr>
        <w:t>diciembre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1986.</w:t>
      </w:r>
      <w:r>
        <w:rPr>
          <w:spacing w:val="-4"/>
          <w:sz w:val="16"/>
        </w:rPr>
        <w:t xml:space="preserve"> </w:t>
      </w:r>
      <w:r>
        <w:rPr>
          <w:sz w:val="16"/>
        </w:rPr>
        <w:t>Texto</w:t>
      </w:r>
      <w:r>
        <w:rPr>
          <w:spacing w:val="-2"/>
          <w:sz w:val="16"/>
        </w:rPr>
        <w:t xml:space="preserve"> </w:t>
      </w:r>
      <w:r>
        <w:rPr>
          <w:sz w:val="16"/>
        </w:rPr>
        <w:t>disponible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hyperlink r:id="rId11" w:anchor="gsc.tab%3D0">
        <w:r>
          <w:rPr>
            <w:color w:val="0000FF"/>
            <w:sz w:val="16"/>
            <w:u w:val="single" w:color="0000FF"/>
          </w:rPr>
          <w:t>https://www.congres</w:t>
        </w:r>
        <w:r>
          <w:rPr>
            <w:color w:val="0000FF"/>
            <w:sz w:val="16"/>
            <w:u w:val="single" w:color="0000FF"/>
          </w:rPr>
          <w:t>o.gob.gt/detalle_pdf/decretos/1698#gsc.tab=0</w:t>
        </w:r>
        <w:r>
          <w:rPr>
            <w:sz w:val="16"/>
          </w:rPr>
          <w:t>.</w:t>
        </w:r>
      </w:hyperlink>
    </w:p>
    <w:p w14:paraId="7DE93F60" w14:textId="77777777" w:rsidR="003B4F45" w:rsidRDefault="003B4F45">
      <w:pPr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78314A32" w14:textId="77777777" w:rsidR="003B4F45" w:rsidRDefault="00E80C89">
      <w:pPr>
        <w:spacing w:before="78"/>
        <w:ind w:left="686" w:right="681"/>
        <w:jc w:val="both"/>
        <w:rPr>
          <w:sz w:val="16"/>
        </w:rPr>
      </w:pPr>
      <w:r>
        <w:rPr>
          <w:sz w:val="16"/>
        </w:rPr>
        <w:t>Artículo 239. Huelga legal es la suspensión y abandono temporal del trabajo en una empresa,</w:t>
      </w:r>
      <w:r>
        <w:rPr>
          <w:spacing w:val="1"/>
          <w:sz w:val="16"/>
        </w:rPr>
        <w:t xml:space="preserve"> </w:t>
      </w:r>
      <w:r>
        <w:rPr>
          <w:sz w:val="16"/>
        </w:rPr>
        <w:t>acordados, ejecutados y mantenidos pacíficamente por un grupo de tres o más trabajadores, previo</w:t>
      </w:r>
      <w:r>
        <w:rPr>
          <w:spacing w:val="1"/>
          <w:sz w:val="16"/>
        </w:rPr>
        <w:t xml:space="preserve"> </w:t>
      </w:r>
      <w:r>
        <w:rPr>
          <w:sz w:val="16"/>
        </w:rPr>
        <w:t>cumplim</w:t>
      </w:r>
      <w:r>
        <w:rPr>
          <w:sz w:val="16"/>
        </w:rPr>
        <w:t>iento de los requisitos que establece el Artículo 241, con el exclusivo propósito de mejorar o</w:t>
      </w:r>
      <w:r>
        <w:rPr>
          <w:spacing w:val="1"/>
          <w:sz w:val="16"/>
        </w:rPr>
        <w:t xml:space="preserve"> </w:t>
      </w:r>
      <w:r>
        <w:rPr>
          <w:sz w:val="16"/>
        </w:rPr>
        <w:t>defender frente a su patrono los intereses económicos que sean propios de ellos y comunes a dicho</w:t>
      </w:r>
      <w:r>
        <w:rPr>
          <w:spacing w:val="1"/>
          <w:sz w:val="16"/>
        </w:rPr>
        <w:t xml:space="preserve"> </w:t>
      </w:r>
      <w:r>
        <w:rPr>
          <w:sz w:val="16"/>
        </w:rPr>
        <w:t>grupo.</w:t>
      </w:r>
    </w:p>
    <w:p w14:paraId="15F857FA" w14:textId="77777777" w:rsidR="003B4F45" w:rsidRDefault="00E80C89">
      <w:pPr>
        <w:ind w:left="686" w:right="683"/>
        <w:jc w:val="both"/>
        <w:rPr>
          <w:sz w:val="16"/>
        </w:rPr>
      </w:pP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tribunales</w:t>
      </w:r>
      <w:r>
        <w:rPr>
          <w:spacing w:val="-7"/>
          <w:sz w:val="16"/>
        </w:rPr>
        <w:t xml:space="preserve"> </w:t>
      </w:r>
      <w:r>
        <w:rPr>
          <w:sz w:val="16"/>
        </w:rPr>
        <w:t>comunes</w:t>
      </w:r>
      <w:r>
        <w:rPr>
          <w:spacing w:val="-9"/>
          <w:sz w:val="16"/>
        </w:rPr>
        <w:t xml:space="preserve"> </w:t>
      </w:r>
      <w:r>
        <w:rPr>
          <w:sz w:val="16"/>
        </w:rPr>
        <w:t>deben</w:t>
      </w:r>
      <w:r>
        <w:rPr>
          <w:spacing w:val="-9"/>
          <w:sz w:val="16"/>
        </w:rPr>
        <w:t xml:space="preserve"> </w:t>
      </w:r>
      <w:r>
        <w:rPr>
          <w:sz w:val="16"/>
        </w:rPr>
        <w:t>sancionar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9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ley</w:t>
      </w:r>
      <w:r>
        <w:rPr>
          <w:spacing w:val="-8"/>
          <w:sz w:val="16"/>
        </w:rPr>
        <w:t xml:space="preserve"> </w:t>
      </w:r>
      <w:r>
        <w:rPr>
          <w:sz w:val="16"/>
        </w:rPr>
        <w:t>todo</w:t>
      </w:r>
      <w:r>
        <w:rPr>
          <w:spacing w:val="-8"/>
          <w:sz w:val="16"/>
        </w:rPr>
        <w:t xml:space="preserve"> </w:t>
      </w:r>
      <w:r>
        <w:rPr>
          <w:sz w:val="16"/>
        </w:rPr>
        <w:t>acto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coacción</w:t>
      </w:r>
      <w:r>
        <w:rPr>
          <w:spacing w:val="-8"/>
          <w:sz w:val="16"/>
        </w:rPr>
        <w:t xml:space="preserve"> </w:t>
      </w:r>
      <w:r>
        <w:rPr>
          <w:sz w:val="16"/>
        </w:rPr>
        <w:t>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violencia</w:t>
      </w:r>
      <w:r>
        <w:rPr>
          <w:spacing w:val="-54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ejecute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ocasión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una huelga</w:t>
      </w:r>
      <w:r>
        <w:rPr>
          <w:spacing w:val="-1"/>
          <w:sz w:val="16"/>
        </w:rPr>
        <w:t xml:space="preserve"> </w:t>
      </w:r>
      <w:r>
        <w:rPr>
          <w:sz w:val="16"/>
        </w:rPr>
        <w:t>contra personas o propiedades.</w:t>
      </w:r>
    </w:p>
    <w:p w14:paraId="7353D660" w14:textId="77777777" w:rsidR="003B4F45" w:rsidRDefault="00E80C89">
      <w:pPr>
        <w:ind w:left="686"/>
        <w:jc w:val="both"/>
        <w:rPr>
          <w:sz w:val="16"/>
        </w:rPr>
      </w:pPr>
      <w:r>
        <w:rPr>
          <w:sz w:val="16"/>
        </w:rPr>
        <w:t>Huelga</w:t>
      </w:r>
      <w:r>
        <w:rPr>
          <w:spacing w:val="-3"/>
          <w:sz w:val="16"/>
        </w:rPr>
        <w:t xml:space="preserve"> </w:t>
      </w:r>
      <w:r>
        <w:rPr>
          <w:sz w:val="16"/>
        </w:rPr>
        <w:t>ilegal</w:t>
      </w:r>
      <w:r>
        <w:rPr>
          <w:spacing w:val="-3"/>
          <w:sz w:val="16"/>
        </w:rPr>
        <w:t xml:space="preserve"> </w:t>
      </w:r>
      <w:r>
        <w:rPr>
          <w:sz w:val="16"/>
        </w:rPr>
        <w:t>es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llena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requisitos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establece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241.</w:t>
      </w:r>
    </w:p>
    <w:p w14:paraId="725428CB" w14:textId="77777777" w:rsidR="003B4F45" w:rsidRDefault="003B4F45">
      <w:pPr>
        <w:pStyle w:val="Textoindependiente"/>
        <w:spacing w:before="11"/>
        <w:rPr>
          <w:sz w:val="15"/>
        </w:rPr>
      </w:pPr>
    </w:p>
    <w:p w14:paraId="21ADE0C5" w14:textId="77777777" w:rsidR="003B4F45" w:rsidRDefault="00E80C89">
      <w:pPr>
        <w:spacing w:before="1"/>
        <w:ind w:left="686"/>
        <w:rPr>
          <w:sz w:val="16"/>
        </w:rPr>
      </w:pPr>
      <w:r>
        <w:rPr>
          <w:sz w:val="16"/>
        </w:rPr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241.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declarar</w:t>
      </w:r>
      <w:r>
        <w:rPr>
          <w:spacing w:val="-2"/>
          <w:sz w:val="16"/>
        </w:rPr>
        <w:t xml:space="preserve"> </w:t>
      </w:r>
      <w:r>
        <w:rPr>
          <w:sz w:val="16"/>
        </w:rPr>
        <w:t>una</w:t>
      </w:r>
      <w:r>
        <w:rPr>
          <w:spacing w:val="-2"/>
          <w:sz w:val="16"/>
        </w:rPr>
        <w:t xml:space="preserve"> </w:t>
      </w:r>
      <w:r>
        <w:rPr>
          <w:sz w:val="16"/>
        </w:rPr>
        <w:t>huelga</w:t>
      </w:r>
      <w:r>
        <w:rPr>
          <w:spacing w:val="-3"/>
          <w:sz w:val="16"/>
        </w:rPr>
        <w:t xml:space="preserve"> </w:t>
      </w:r>
      <w:r>
        <w:rPr>
          <w:sz w:val="16"/>
        </w:rPr>
        <w:t>legal,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3"/>
          <w:sz w:val="16"/>
        </w:rPr>
        <w:t xml:space="preserve"> </w:t>
      </w:r>
      <w:r>
        <w:rPr>
          <w:sz w:val="16"/>
        </w:rPr>
        <w:t>deben:</w:t>
      </w:r>
    </w:p>
    <w:p w14:paraId="2694A422" w14:textId="77777777" w:rsidR="003B4F45" w:rsidRDefault="00E80C89">
      <w:pPr>
        <w:pStyle w:val="Prrafodelista"/>
        <w:numPr>
          <w:ilvl w:val="1"/>
          <w:numId w:val="18"/>
        </w:numPr>
        <w:tabs>
          <w:tab w:val="left" w:pos="911"/>
        </w:tabs>
        <w:ind w:left="910" w:hanging="225"/>
        <w:rPr>
          <w:sz w:val="16"/>
        </w:rPr>
      </w:pPr>
      <w:r>
        <w:rPr>
          <w:sz w:val="16"/>
        </w:rPr>
        <w:t>ajustarse</w:t>
      </w:r>
      <w:r>
        <w:rPr>
          <w:spacing w:val="-4"/>
          <w:sz w:val="16"/>
        </w:rPr>
        <w:t xml:space="preserve"> </w:t>
      </w:r>
      <w:r>
        <w:rPr>
          <w:sz w:val="16"/>
        </w:rPr>
        <w:t>estrictamente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3"/>
          <w:sz w:val="16"/>
        </w:rPr>
        <w:t xml:space="preserve"> </w:t>
      </w:r>
      <w:r>
        <w:rPr>
          <w:sz w:val="16"/>
        </w:rPr>
        <w:t>dispuesto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239,</w:t>
      </w:r>
      <w:r>
        <w:rPr>
          <w:spacing w:val="-4"/>
          <w:sz w:val="16"/>
        </w:rPr>
        <w:t xml:space="preserve"> </w:t>
      </w:r>
      <w:r>
        <w:rPr>
          <w:sz w:val="16"/>
        </w:rPr>
        <w:t>párrafo</w:t>
      </w:r>
      <w:r>
        <w:rPr>
          <w:spacing w:val="-2"/>
          <w:sz w:val="16"/>
        </w:rPr>
        <w:t xml:space="preserve"> </w:t>
      </w:r>
      <w:r>
        <w:rPr>
          <w:sz w:val="16"/>
        </w:rPr>
        <w:t>primero;</w:t>
      </w:r>
    </w:p>
    <w:p w14:paraId="2F697987" w14:textId="77777777" w:rsidR="003B4F45" w:rsidRDefault="00E80C89">
      <w:pPr>
        <w:pStyle w:val="Prrafodelista"/>
        <w:numPr>
          <w:ilvl w:val="1"/>
          <w:numId w:val="18"/>
        </w:numPr>
        <w:tabs>
          <w:tab w:val="left" w:pos="914"/>
        </w:tabs>
        <w:ind w:left="914" w:hanging="228"/>
        <w:rPr>
          <w:sz w:val="16"/>
        </w:rPr>
      </w:pPr>
      <w:r>
        <w:rPr>
          <w:sz w:val="16"/>
        </w:rPr>
        <w:t>agotar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procedimientos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conciliación;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</w:p>
    <w:p w14:paraId="7C680D53" w14:textId="77777777" w:rsidR="003B4F45" w:rsidRDefault="00E80C89">
      <w:pPr>
        <w:pStyle w:val="Prrafodelista"/>
        <w:numPr>
          <w:ilvl w:val="1"/>
          <w:numId w:val="18"/>
        </w:numPr>
        <w:tabs>
          <w:tab w:val="left" w:pos="889"/>
        </w:tabs>
        <w:ind w:left="686" w:right="682" w:firstLine="0"/>
        <w:jc w:val="both"/>
        <w:rPr>
          <w:sz w:val="16"/>
        </w:rPr>
      </w:pPr>
      <w:r>
        <w:rPr>
          <w:sz w:val="16"/>
        </w:rPr>
        <w:t>constituir</w:t>
      </w:r>
      <w:r>
        <w:rPr>
          <w:spacing w:val="-12"/>
          <w:sz w:val="16"/>
        </w:rPr>
        <w:t xml:space="preserve"> </w:t>
      </w:r>
      <w:r>
        <w:rPr>
          <w:sz w:val="16"/>
        </w:rPr>
        <w:t>por</w:t>
      </w:r>
      <w:r>
        <w:rPr>
          <w:spacing w:val="-12"/>
          <w:sz w:val="16"/>
        </w:rPr>
        <w:t xml:space="preserve"> </w:t>
      </w:r>
      <w:r>
        <w:rPr>
          <w:sz w:val="16"/>
        </w:rPr>
        <w:t>lo</w:t>
      </w:r>
      <w:r>
        <w:rPr>
          <w:spacing w:val="-12"/>
          <w:sz w:val="16"/>
        </w:rPr>
        <w:t xml:space="preserve"> </w:t>
      </w:r>
      <w:r>
        <w:rPr>
          <w:sz w:val="16"/>
        </w:rPr>
        <w:t>menos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dos</w:t>
      </w:r>
      <w:r>
        <w:rPr>
          <w:spacing w:val="-12"/>
          <w:sz w:val="16"/>
        </w:rPr>
        <w:t xml:space="preserve"> </w:t>
      </w:r>
      <w:r>
        <w:rPr>
          <w:sz w:val="16"/>
        </w:rPr>
        <w:t>terceras</w:t>
      </w:r>
      <w:r>
        <w:rPr>
          <w:spacing w:val="-12"/>
          <w:sz w:val="16"/>
        </w:rPr>
        <w:t xml:space="preserve"> </w:t>
      </w:r>
      <w:r>
        <w:rPr>
          <w:sz w:val="16"/>
        </w:rPr>
        <w:t>partes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personas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trabajan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respectiva</w:t>
      </w:r>
      <w:r>
        <w:rPr>
          <w:spacing w:val="-12"/>
          <w:sz w:val="16"/>
        </w:rPr>
        <w:t xml:space="preserve"> </w:t>
      </w:r>
      <w:r>
        <w:rPr>
          <w:sz w:val="16"/>
        </w:rPr>
        <w:t>empresa</w:t>
      </w:r>
      <w:r>
        <w:rPr>
          <w:spacing w:val="-5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producción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han</w:t>
      </w:r>
      <w:r>
        <w:rPr>
          <w:spacing w:val="-3"/>
          <w:sz w:val="16"/>
        </w:rPr>
        <w:t xml:space="preserve"> </w:t>
      </w:r>
      <w:r>
        <w:rPr>
          <w:sz w:val="16"/>
        </w:rPr>
        <w:t>iniciado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z w:val="16"/>
        </w:rPr>
        <w:t>relación</w:t>
      </w:r>
      <w:r>
        <w:rPr>
          <w:spacing w:val="-4"/>
          <w:sz w:val="16"/>
        </w:rPr>
        <w:t xml:space="preserve"> </w:t>
      </w:r>
      <w:r>
        <w:rPr>
          <w:sz w:val="16"/>
        </w:rPr>
        <w:t>laboral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antelación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momento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plantearse</w:t>
      </w:r>
      <w:r>
        <w:rPr>
          <w:spacing w:val="-54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conflicto</w:t>
      </w:r>
      <w:r>
        <w:rPr>
          <w:spacing w:val="1"/>
          <w:sz w:val="16"/>
        </w:rPr>
        <w:t xml:space="preserve"> </w:t>
      </w:r>
      <w:r>
        <w:rPr>
          <w:sz w:val="16"/>
        </w:rPr>
        <w:t>colectivo de carácter económico-social.</w:t>
      </w:r>
    </w:p>
    <w:p w14:paraId="3ED42ED3" w14:textId="77777777" w:rsidR="003B4F45" w:rsidRDefault="003B4F45">
      <w:pPr>
        <w:pStyle w:val="Textoindependiente"/>
        <w:spacing w:before="11"/>
        <w:rPr>
          <w:sz w:val="15"/>
        </w:rPr>
      </w:pPr>
    </w:p>
    <w:p w14:paraId="6D15304A" w14:textId="77777777" w:rsidR="003B4F45" w:rsidRDefault="00E80C89">
      <w:pPr>
        <w:ind w:left="686"/>
        <w:jc w:val="both"/>
        <w:rPr>
          <w:sz w:val="16"/>
        </w:rPr>
      </w:pP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243.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podrá</w:t>
      </w:r>
      <w:r>
        <w:rPr>
          <w:spacing w:val="-2"/>
          <w:sz w:val="16"/>
        </w:rPr>
        <w:t xml:space="preserve"> </w:t>
      </w:r>
      <w:r>
        <w:rPr>
          <w:sz w:val="16"/>
        </w:rPr>
        <w:t>llegarse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realización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una</w:t>
      </w:r>
      <w:r>
        <w:rPr>
          <w:spacing w:val="-1"/>
          <w:sz w:val="16"/>
        </w:rPr>
        <w:t xml:space="preserve"> </w:t>
      </w:r>
      <w:r>
        <w:rPr>
          <w:sz w:val="16"/>
        </w:rPr>
        <w:t>huelga:</w:t>
      </w:r>
    </w:p>
    <w:p w14:paraId="60EA6657" w14:textId="77777777" w:rsidR="003B4F45" w:rsidRDefault="00E80C89">
      <w:pPr>
        <w:pStyle w:val="Prrafodelista"/>
        <w:numPr>
          <w:ilvl w:val="0"/>
          <w:numId w:val="13"/>
        </w:numPr>
        <w:tabs>
          <w:tab w:val="left" w:pos="1047"/>
        </w:tabs>
        <w:ind w:right="683"/>
        <w:jc w:val="both"/>
        <w:rPr>
          <w:sz w:val="16"/>
        </w:rPr>
      </w:pPr>
      <w:r>
        <w:rPr>
          <w:sz w:val="16"/>
        </w:rPr>
        <w:t>Por los trabajadores de las empresas de transporte, mientras se encuentren en viaje y no hayan</w:t>
      </w:r>
      <w:r>
        <w:rPr>
          <w:spacing w:val="1"/>
          <w:sz w:val="16"/>
        </w:rPr>
        <w:t xml:space="preserve"> </w:t>
      </w:r>
      <w:r>
        <w:rPr>
          <w:sz w:val="16"/>
        </w:rPr>
        <w:t>terminado</w:t>
      </w:r>
      <w:r>
        <w:rPr>
          <w:spacing w:val="-1"/>
          <w:sz w:val="16"/>
        </w:rPr>
        <w:t xml:space="preserve"> </w:t>
      </w:r>
      <w:r>
        <w:rPr>
          <w:sz w:val="16"/>
        </w:rPr>
        <w:t>éste.</w:t>
      </w:r>
    </w:p>
    <w:p w14:paraId="1B650155" w14:textId="77777777" w:rsidR="003B4F45" w:rsidRDefault="00E80C89">
      <w:pPr>
        <w:pStyle w:val="Prrafodelista"/>
        <w:numPr>
          <w:ilvl w:val="0"/>
          <w:numId w:val="13"/>
        </w:numPr>
        <w:tabs>
          <w:tab w:val="left" w:pos="1047"/>
        </w:tabs>
        <w:spacing w:before="1"/>
        <w:ind w:right="681" w:hanging="361"/>
        <w:jc w:val="both"/>
        <w:rPr>
          <w:sz w:val="16"/>
        </w:rPr>
      </w:pP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clínicas,</w:t>
      </w:r>
      <w:r>
        <w:rPr>
          <w:spacing w:val="-4"/>
          <w:sz w:val="16"/>
        </w:rPr>
        <w:t xml:space="preserve"> </w:t>
      </w:r>
      <w:r>
        <w:rPr>
          <w:sz w:val="16"/>
        </w:rPr>
        <w:t>hospitales,</w:t>
      </w:r>
      <w:r>
        <w:rPr>
          <w:spacing w:val="-3"/>
          <w:sz w:val="16"/>
        </w:rPr>
        <w:t xml:space="preserve"> </w:t>
      </w:r>
      <w:r>
        <w:rPr>
          <w:sz w:val="16"/>
        </w:rPr>
        <w:t>higiene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aseo</w:t>
      </w:r>
      <w:r>
        <w:rPr>
          <w:spacing w:val="-2"/>
          <w:sz w:val="16"/>
        </w:rPr>
        <w:t xml:space="preserve"> </w:t>
      </w:r>
      <w:r>
        <w:rPr>
          <w:sz w:val="16"/>
        </w:rPr>
        <w:t>público;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laboren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empresas</w:t>
      </w:r>
      <w:r>
        <w:rPr>
          <w:spacing w:val="-54"/>
          <w:sz w:val="16"/>
        </w:rPr>
        <w:t xml:space="preserve"> </w:t>
      </w:r>
      <w:r>
        <w:rPr>
          <w:sz w:val="16"/>
        </w:rPr>
        <w:t>que proporcionen energía motriz, alumbrado, t</w:t>
      </w:r>
      <w:r>
        <w:rPr>
          <w:sz w:val="16"/>
        </w:rPr>
        <w:t>elecomunicaciones, y plantas de procesamiento y</w:t>
      </w:r>
      <w:r>
        <w:rPr>
          <w:spacing w:val="1"/>
          <w:sz w:val="16"/>
        </w:rPr>
        <w:t xml:space="preserve"> </w:t>
      </w:r>
      <w:r>
        <w:rPr>
          <w:sz w:val="16"/>
        </w:rPr>
        <w:t>distribución de agua para servicio de las poblaciones, mientras no se proporcionare el personal</w:t>
      </w:r>
      <w:r>
        <w:rPr>
          <w:spacing w:val="1"/>
          <w:sz w:val="16"/>
        </w:rPr>
        <w:t xml:space="preserve"> </w:t>
      </w:r>
      <w:r>
        <w:rPr>
          <w:sz w:val="16"/>
        </w:rPr>
        <w:t>necesario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evitar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suspendan</w:t>
      </w:r>
      <w:r>
        <w:rPr>
          <w:spacing w:val="-2"/>
          <w:sz w:val="16"/>
        </w:rPr>
        <w:t xml:space="preserve"> </w:t>
      </w:r>
      <w:r>
        <w:rPr>
          <w:sz w:val="16"/>
        </w:rPr>
        <w:t>tales</w:t>
      </w:r>
      <w:r>
        <w:rPr>
          <w:spacing w:val="-1"/>
          <w:sz w:val="16"/>
        </w:rPr>
        <w:t xml:space="preserve"> </w:t>
      </w:r>
      <w:r>
        <w:rPr>
          <w:sz w:val="16"/>
        </w:rPr>
        <w:t>servicios,</w:t>
      </w:r>
      <w:r>
        <w:rPr>
          <w:spacing w:val="-2"/>
          <w:sz w:val="16"/>
        </w:rPr>
        <w:t xml:space="preserve"> </w:t>
      </w:r>
      <w:r>
        <w:rPr>
          <w:sz w:val="16"/>
        </w:rPr>
        <w:t>sin</w:t>
      </w:r>
    </w:p>
    <w:p w14:paraId="0CF0D8AC" w14:textId="77777777" w:rsidR="003B4F45" w:rsidRDefault="00E80C89">
      <w:pPr>
        <w:spacing w:line="194" w:lineRule="exact"/>
        <w:ind w:left="1102"/>
        <w:jc w:val="both"/>
        <w:rPr>
          <w:sz w:val="16"/>
        </w:rPr>
      </w:pPr>
      <w:r>
        <w:rPr>
          <w:sz w:val="16"/>
        </w:rPr>
        <w:t>causar</w:t>
      </w:r>
      <w:r>
        <w:rPr>
          <w:spacing w:val="-3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daño</w:t>
      </w:r>
      <w:r>
        <w:rPr>
          <w:spacing w:val="-2"/>
          <w:sz w:val="16"/>
        </w:rPr>
        <w:t xml:space="preserve"> </w:t>
      </w:r>
      <w:r>
        <w:rPr>
          <w:sz w:val="16"/>
        </w:rPr>
        <w:t>grave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inmediato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salud,</w:t>
      </w:r>
      <w:r>
        <w:rPr>
          <w:spacing w:val="-3"/>
          <w:sz w:val="16"/>
        </w:rPr>
        <w:t xml:space="preserve"> </w:t>
      </w:r>
      <w:r>
        <w:rPr>
          <w:sz w:val="16"/>
        </w:rPr>
        <w:t>seguridad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economía</w:t>
      </w:r>
      <w:r>
        <w:rPr>
          <w:spacing w:val="-2"/>
          <w:sz w:val="16"/>
        </w:rPr>
        <w:t xml:space="preserve"> </w:t>
      </w:r>
      <w:r>
        <w:rPr>
          <w:sz w:val="16"/>
        </w:rPr>
        <w:t>pública;</w:t>
      </w:r>
    </w:p>
    <w:p w14:paraId="0EB4FA35" w14:textId="77777777" w:rsidR="003B4F45" w:rsidRDefault="00E80C89">
      <w:pPr>
        <w:pStyle w:val="Prrafodelista"/>
        <w:numPr>
          <w:ilvl w:val="0"/>
          <w:numId w:val="13"/>
        </w:numPr>
        <w:tabs>
          <w:tab w:val="left" w:pos="1046"/>
        </w:tabs>
        <w:ind w:left="686" w:right="5927" w:firstLine="0"/>
        <w:jc w:val="both"/>
        <w:rPr>
          <w:sz w:val="16"/>
        </w:rPr>
      </w:pPr>
      <w:r>
        <w:rPr>
          <w:sz w:val="16"/>
        </w:rPr>
        <w:t>Fuerzas de seguridad del Estado.</w:t>
      </w:r>
      <w:r>
        <w:rPr>
          <w:spacing w:val="-55"/>
          <w:sz w:val="16"/>
        </w:rPr>
        <w:t xml:space="preserve"> </w:t>
      </w:r>
      <w:r>
        <w:rPr>
          <w:sz w:val="16"/>
        </w:rPr>
        <w:t>[…]</w:t>
      </w:r>
    </w:p>
    <w:p w14:paraId="4FEF6DD0" w14:textId="77777777" w:rsidR="003B4F45" w:rsidRDefault="003B4F45">
      <w:pPr>
        <w:pStyle w:val="Textoindependiente"/>
        <w:rPr>
          <w:sz w:val="16"/>
        </w:rPr>
      </w:pPr>
    </w:p>
    <w:p w14:paraId="2F54A4FF" w14:textId="77777777" w:rsidR="003B4F45" w:rsidRDefault="00E80C89">
      <w:pPr>
        <w:ind w:left="686" w:right="683"/>
        <w:jc w:val="both"/>
        <w:rPr>
          <w:sz w:val="16"/>
        </w:rPr>
      </w:pPr>
      <w:r>
        <w:rPr>
          <w:sz w:val="16"/>
        </w:rPr>
        <w:t>Artículo</w:t>
      </w:r>
      <w:r>
        <w:rPr>
          <w:spacing w:val="-5"/>
          <w:sz w:val="16"/>
        </w:rPr>
        <w:t xml:space="preserve"> </w:t>
      </w:r>
      <w:r>
        <w:rPr>
          <w:sz w:val="16"/>
        </w:rPr>
        <w:t>244.</w:t>
      </w:r>
      <w:r>
        <w:rPr>
          <w:spacing w:val="-5"/>
          <w:sz w:val="16"/>
        </w:rPr>
        <w:t xml:space="preserve"> </w:t>
      </w:r>
      <w:r>
        <w:rPr>
          <w:sz w:val="16"/>
        </w:rPr>
        <w:t>Cuando</w:t>
      </w:r>
      <w:r>
        <w:rPr>
          <w:spacing w:val="-4"/>
          <w:sz w:val="16"/>
        </w:rPr>
        <w:t xml:space="preserve"> </w:t>
      </w:r>
      <w:r>
        <w:rPr>
          <w:sz w:val="16"/>
        </w:rPr>
        <w:t>una·</w:t>
      </w:r>
      <w:r>
        <w:rPr>
          <w:spacing w:val="-5"/>
          <w:sz w:val="16"/>
        </w:rPr>
        <w:t xml:space="preserve"> </w:t>
      </w:r>
      <w:r>
        <w:rPr>
          <w:sz w:val="16"/>
        </w:rPr>
        <w:t>huelga</w:t>
      </w:r>
      <w:r>
        <w:rPr>
          <w:spacing w:val="-3"/>
          <w:sz w:val="16"/>
        </w:rPr>
        <w:t xml:space="preserve"> </w:t>
      </w:r>
      <w:r>
        <w:rPr>
          <w:sz w:val="16"/>
        </w:rPr>
        <w:t>sea</w:t>
      </w:r>
      <w:r>
        <w:rPr>
          <w:spacing w:val="-5"/>
          <w:sz w:val="16"/>
        </w:rPr>
        <w:t xml:space="preserve"> </w:t>
      </w:r>
      <w:r>
        <w:rPr>
          <w:sz w:val="16"/>
        </w:rPr>
        <w:t>declarada</w:t>
      </w:r>
      <w:r>
        <w:rPr>
          <w:spacing w:val="-6"/>
          <w:sz w:val="16"/>
        </w:rPr>
        <w:t xml:space="preserve"> </w:t>
      </w:r>
      <w:r>
        <w:rPr>
          <w:sz w:val="16"/>
        </w:rPr>
        <w:t>ilegal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realizaren,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Tribunal</w:t>
      </w:r>
      <w:r>
        <w:rPr>
          <w:spacing w:val="-5"/>
          <w:sz w:val="16"/>
        </w:rPr>
        <w:t xml:space="preserve"> </w:t>
      </w:r>
      <w:r>
        <w:rPr>
          <w:sz w:val="16"/>
        </w:rPr>
        <w:t>debe</w:t>
      </w:r>
      <w:r>
        <w:rPr>
          <w:spacing w:val="-54"/>
          <w:sz w:val="16"/>
        </w:rPr>
        <w:t xml:space="preserve"> </w:t>
      </w:r>
      <w:r>
        <w:rPr>
          <w:sz w:val="16"/>
        </w:rPr>
        <w:t>fijar al patrono un término de veinte días durante el cual éste, sin responsabilidad de su parte, podrá</w:t>
      </w:r>
      <w:r>
        <w:rPr>
          <w:spacing w:val="1"/>
          <w:sz w:val="16"/>
        </w:rPr>
        <w:t xml:space="preserve"> </w:t>
      </w:r>
      <w:r>
        <w:rPr>
          <w:sz w:val="16"/>
        </w:rPr>
        <w:t>dar por terminados los contratos de trabajo de los laborantes que holgaren. Las mismas reglas rigen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casos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huelga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hecho o ilegítima [...].</w:t>
      </w:r>
    </w:p>
    <w:p w14:paraId="5D4A9BB5" w14:textId="77777777" w:rsidR="003B4F45" w:rsidRDefault="003B4F45">
      <w:pPr>
        <w:pStyle w:val="Textoindependiente"/>
        <w:rPr>
          <w:sz w:val="16"/>
        </w:rPr>
      </w:pPr>
    </w:p>
    <w:p w14:paraId="12445D20" w14:textId="77777777" w:rsidR="003B4F45" w:rsidRDefault="00E80C89">
      <w:pPr>
        <w:ind w:left="686" w:right="681"/>
        <w:jc w:val="both"/>
        <w:rPr>
          <w:sz w:val="16"/>
        </w:rPr>
      </w:pPr>
      <w:r>
        <w:rPr>
          <w:sz w:val="16"/>
        </w:rPr>
        <w:t>Artículo 394. En caso de que no hubiere arreglo ni compromiso de ir al arbitraje, dentro de las</w:t>
      </w:r>
      <w:r>
        <w:rPr>
          <w:spacing w:val="1"/>
          <w:sz w:val="16"/>
        </w:rPr>
        <w:t xml:space="preserve"> </w:t>
      </w:r>
      <w:r>
        <w:rPr>
          <w:sz w:val="16"/>
        </w:rPr>
        <w:t>veinticuatro horas siguientes de fracasada la conciliación, cualquiera de los delegados puede pedir al</w:t>
      </w:r>
      <w:r>
        <w:rPr>
          <w:spacing w:val="1"/>
          <w:sz w:val="16"/>
        </w:rPr>
        <w:t xml:space="preserve"> </w:t>
      </w:r>
      <w:r>
        <w:rPr>
          <w:sz w:val="16"/>
        </w:rPr>
        <w:t>respectivo juez de Trabajo y Previsión Social que se pron</w:t>
      </w:r>
      <w:r>
        <w:rPr>
          <w:sz w:val="16"/>
        </w:rPr>
        <w:t>uncie sobre la legalidad o ilegalidad del</w:t>
      </w:r>
      <w:r>
        <w:rPr>
          <w:spacing w:val="1"/>
          <w:sz w:val="16"/>
        </w:rPr>
        <w:t xml:space="preserve"> </w:t>
      </w:r>
      <w:r>
        <w:rPr>
          <w:sz w:val="16"/>
        </w:rPr>
        <w:t>movimiento, pronunciamiento que es necesario esperar antes de ir a la huelga o al paro. El auto</w:t>
      </w:r>
      <w:r>
        <w:rPr>
          <w:spacing w:val="1"/>
          <w:sz w:val="16"/>
        </w:rPr>
        <w:t xml:space="preserve"> </w:t>
      </w:r>
      <w:r>
        <w:rPr>
          <w:sz w:val="16"/>
        </w:rPr>
        <w:t>correspondiente será dictado a reserva de que causas posteriores cambien la calificación que se haga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él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6"/>
          <w:sz w:val="16"/>
        </w:rPr>
        <w:t xml:space="preserve"> </w:t>
      </w:r>
      <w:r>
        <w:rPr>
          <w:sz w:val="16"/>
        </w:rPr>
        <w:t>pronun</w:t>
      </w:r>
      <w:r>
        <w:rPr>
          <w:sz w:val="16"/>
        </w:rPr>
        <w:t>ciará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si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han</w:t>
      </w:r>
      <w:r>
        <w:rPr>
          <w:spacing w:val="-6"/>
          <w:sz w:val="16"/>
        </w:rPr>
        <w:t xml:space="preserve"> </w:t>
      </w:r>
      <w:r>
        <w:rPr>
          <w:sz w:val="16"/>
        </w:rPr>
        <w:t>llenado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requisitos</w:t>
      </w:r>
      <w:r>
        <w:rPr>
          <w:spacing w:val="-6"/>
          <w:sz w:val="16"/>
        </w:rPr>
        <w:t xml:space="preserve"> </w:t>
      </w:r>
      <w:r>
        <w:rPr>
          <w:sz w:val="16"/>
        </w:rPr>
        <w:t>determinados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artículos</w:t>
      </w:r>
      <w:r>
        <w:rPr>
          <w:spacing w:val="-6"/>
          <w:sz w:val="16"/>
        </w:rPr>
        <w:t xml:space="preserve"> </w:t>
      </w:r>
      <w:r>
        <w:rPr>
          <w:sz w:val="16"/>
        </w:rPr>
        <w:t>241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246</w:t>
      </w:r>
      <w:hyperlink w:anchor="_bookmark44" w:history="1">
        <w:r>
          <w:rPr>
            <w:position w:val="7"/>
            <w:sz w:val="13"/>
          </w:rPr>
          <w:t>26</w:t>
        </w:r>
      </w:hyperlink>
      <w:r>
        <w:rPr>
          <w:sz w:val="16"/>
        </w:rPr>
        <w:t>.</w:t>
      </w:r>
    </w:p>
    <w:p w14:paraId="63B55D74" w14:textId="77777777" w:rsidR="003B4F45" w:rsidRDefault="003B4F45">
      <w:pPr>
        <w:pStyle w:val="Textoindependiente"/>
        <w:spacing w:before="7"/>
        <w:rPr>
          <w:sz w:val="30"/>
        </w:rPr>
      </w:pPr>
    </w:p>
    <w:p w14:paraId="3FCF1A42" w14:textId="77777777" w:rsidR="003B4F45" w:rsidRDefault="00E80C89">
      <w:pPr>
        <w:pStyle w:val="Prrafodelista"/>
        <w:numPr>
          <w:ilvl w:val="1"/>
          <w:numId w:val="14"/>
        </w:numPr>
        <w:tabs>
          <w:tab w:val="left" w:pos="2017"/>
        </w:tabs>
        <w:ind w:hanging="481"/>
        <w:rPr>
          <w:i/>
          <w:sz w:val="20"/>
        </w:rPr>
      </w:pPr>
      <w:bookmarkStart w:id="62" w:name="A.4._Pacto_Colectivo_de_Condiciones_de_T"/>
      <w:bookmarkStart w:id="63" w:name="_bookmark43"/>
      <w:bookmarkEnd w:id="62"/>
      <w:bookmarkEnd w:id="63"/>
      <w:r>
        <w:rPr>
          <w:i/>
          <w:sz w:val="20"/>
        </w:rPr>
        <w:t>Pacto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Colectivo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Condiciones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Trabajo</w:t>
      </w:r>
    </w:p>
    <w:p w14:paraId="072F3E21" w14:textId="77777777" w:rsidR="003B4F45" w:rsidRDefault="003B4F45">
      <w:pPr>
        <w:pStyle w:val="Textoindependiente"/>
        <w:spacing w:before="11"/>
        <w:rPr>
          <w:i/>
          <w:sz w:val="29"/>
        </w:rPr>
      </w:pPr>
    </w:p>
    <w:p w14:paraId="3A6F3DE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0" w:firstLine="0"/>
        <w:jc w:val="both"/>
        <w:rPr>
          <w:i/>
          <w:sz w:val="20"/>
        </w:rPr>
      </w:pP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17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agosto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1992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STOJ</w:t>
      </w:r>
      <w:r>
        <w:rPr>
          <w:spacing w:val="-13"/>
          <w:sz w:val="20"/>
        </w:rPr>
        <w:t xml:space="preserve"> </w:t>
      </w:r>
      <w:r>
        <w:rPr>
          <w:sz w:val="20"/>
        </w:rPr>
        <w:t>celebró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pacto</w:t>
      </w:r>
      <w:r>
        <w:rPr>
          <w:spacing w:val="-13"/>
          <w:sz w:val="20"/>
        </w:rPr>
        <w:t xml:space="preserve"> </w:t>
      </w:r>
      <w:r>
        <w:rPr>
          <w:sz w:val="20"/>
        </w:rPr>
        <w:t>colectivo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trabajo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Organismo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Judicial,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vigencia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años.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mismo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fue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autorizado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resolución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No.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2956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20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noviembre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1992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Ministerio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Trabajo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Previsión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Social.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denuncia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pacto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1994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dificultades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negociación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uno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nuevo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fueron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origen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conflicto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desembocó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huelga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1996,</w:t>
      </w:r>
      <w:r>
        <w:rPr>
          <w:spacing w:val="-10"/>
          <w:sz w:val="20"/>
        </w:rPr>
        <w:t xml:space="preserve"> </w:t>
      </w:r>
      <w:r>
        <w:rPr>
          <w:sz w:val="20"/>
        </w:rPr>
        <w:t>cómo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explica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infra.</w:t>
      </w:r>
    </w:p>
    <w:p w14:paraId="58A66616" w14:textId="77777777" w:rsidR="003B4F45" w:rsidRDefault="003B4F45">
      <w:pPr>
        <w:pStyle w:val="Textoindependiente"/>
        <w:rPr>
          <w:i/>
        </w:rPr>
      </w:pPr>
    </w:p>
    <w:p w14:paraId="02A7496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left="686" w:hanging="569"/>
        <w:jc w:val="both"/>
        <w:rPr>
          <w:sz w:val="20"/>
        </w:rPr>
      </w:pPr>
      <w:r>
        <w:rPr>
          <w:spacing w:val="-4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disposiciones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relevantes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dicho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Pacto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colectivo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siguientes:</w:t>
      </w:r>
    </w:p>
    <w:p w14:paraId="66B81ECE" w14:textId="77777777" w:rsidR="003B4F45" w:rsidRDefault="003B4F45">
      <w:pPr>
        <w:pStyle w:val="Textoindependiente"/>
      </w:pPr>
    </w:p>
    <w:p w14:paraId="4082A0A0" w14:textId="77777777" w:rsidR="003B4F45" w:rsidRDefault="00E80C89">
      <w:pPr>
        <w:ind w:left="686" w:right="681" w:hanging="1"/>
        <w:jc w:val="both"/>
        <w:rPr>
          <w:sz w:val="16"/>
        </w:rPr>
      </w:pPr>
      <w:r>
        <w:rPr>
          <w:sz w:val="16"/>
        </w:rPr>
        <w:t>Artículo 1. Propósito del Pacto. El propósito general del presente pacto es el de regular, armonizar y</w:t>
      </w:r>
      <w:r>
        <w:rPr>
          <w:spacing w:val="1"/>
          <w:sz w:val="16"/>
        </w:rPr>
        <w:t xml:space="preserve"> </w:t>
      </w:r>
      <w:r>
        <w:rPr>
          <w:sz w:val="16"/>
        </w:rPr>
        <w:t>desarrollar las relaciones y los intereses mutuos del Organismo Judicial y sus Trabajadores, con el</w:t>
      </w:r>
      <w:r>
        <w:rPr>
          <w:spacing w:val="1"/>
          <w:sz w:val="16"/>
        </w:rPr>
        <w:t xml:space="preserve"> </w:t>
      </w:r>
      <w:r>
        <w:rPr>
          <w:sz w:val="16"/>
        </w:rPr>
        <w:t>objeto de lograr la estabilidad de éstos y la mayor e</w:t>
      </w:r>
      <w:r>
        <w:rPr>
          <w:sz w:val="16"/>
        </w:rPr>
        <w:t>ficiencia en el trabajo, preservando siempre el</w:t>
      </w:r>
      <w:r>
        <w:rPr>
          <w:spacing w:val="1"/>
          <w:sz w:val="16"/>
        </w:rPr>
        <w:t xml:space="preserve"> </w:t>
      </w:r>
      <w:r>
        <w:rPr>
          <w:sz w:val="16"/>
        </w:rPr>
        <w:t>correcto</w:t>
      </w:r>
      <w:r>
        <w:rPr>
          <w:spacing w:val="-1"/>
          <w:sz w:val="16"/>
        </w:rPr>
        <w:t xml:space="preserve"> </w:t>
      </w:r>
      <w:r>
        <w:rPr>
          <w:sz w:val="16"/>
        </w:rPr>
        <w:t>y mejor funcionamiento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 institución.</w:t>
      </w:r>
    </w:p>
    <w:p w14:paraId="6E58F828" w14:textId="77777777" w:rsidR="003B4F45" w:rsidRDefault="003B4F45">
      <w:pPr>
        <w:pStyle w:val="Textoindependiente"/>
        <w:rPr>
          <w:sz w:val="16"/>
        </w:rPr>
      </w:pPr>
    </w:p>
    <w:p w14:paraId="66351528" w14:textId="77777777" w:rsidR="003B4F45" w:rsidRDefault="00E80C89">
      <w:pPr>
        <w:ind w:left="686" w:right="683"/>
        <w:jc w:val="both"/>
        <w:rPr>
          <w:sz w:val="16"/>
        </w:rPr>
      </w:pPr>
      <w:r>
        <w:rPr>
          <w:sz w:val="16"/>
        </w:rPr>
        <w:t>Artículo 3. Ley Profesional. Este pacto tiene carácter de ley profesional entre el Organismo y sus</w:t>
      </w:r>
      <w:r>
        <w:rPr>
          <w:spacing w:val="1"/>
          <w:sz w:val="16"/>
        </w:rPr>
        <w:t xml:space="preserve"> </w:t>
      </w:r>
      <w:r>
        <w:rPr>
          <w:sz w:val="16"/>
        </w:rPr>
        <w:t>Trabajadores, siendo superior a cualquier norma, si ésta disminuye o tergiversa las prestaciones</w:t>
      </w:r>
      <w:r>
        <w:rPr>
          <w:spacing w:val="1"/>
          <w:sz w:val="16"/>
        </w:rPr>
        <w:t xml:space="preserve"> </w:t>
      </w:r>
      <w:r>
        <w:rPr>
          <w:sz w:val="16"/>
        </w:rPr>
        <w:t>económico</w:t>
      </w:r>
      <w:r>
        <w:rPr>
          <w:spacing w:val="-1"/>
          <w:sz w:val="16"/>
        </w:rPr>
        <w:t xml:space="preserve"> </w:t>
      </w:r>
      <w:r>
        <w:rPr>
          <w:sz w:val="16"/>
        </w:rPr>
        <w:t>social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aquí se establecen.</w:t>
      </w:r>
    </w:p>
    <w:p w14:paraId="1D799ED6" w14:textId="77777777" w:rsidR="003B4F45" w:rsidRDefault="003B4F45">
      <w:pPr>
        <w:pStyle w:val="Textoindependiente"/>
      </w:pPr>
    </w:p>
    <w:p w14:paraId="5DCF4285" w14:textId="35F43372" w:rsidR="003B4F45" w:rsidRDefault="00F80604">
      <w:pPr>
        <w:pStyle w:val="Textoindependiente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AD3CCD8" wp14:editId="310C0A4F">
                <wp:simplePos x="0" y="0"/>
                <wp:positionH relativeFrom="page">
                  <wp:posOffset>900430</wp:posOffset>
                </wp:positionH>
                <wp:positionV relativeFrom="paragraph">
                  <wp:posOffset>243205</wp:posOffset>
                </wp:positionV>
                <wp:extent cx="1828800" cy="7620"/>
                <wp:effectExtent l="0" t="0" r="0" b="0"/>
                <wp:wrapTopAndBottom/>
                <wp:docPr id="58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02B7D" id="docshape11" o:spid="_x0000_s1026" style="position:absolute;margin-left:70.9pt;margin-top:19.15pt;width:2in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1717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337CCCB" w14:textId="77777777" w:rsidR="003B4F45" w:rsidRDefault="00E80C89">
      <w:pPr>
        <w:tabs>
          <w:tab w:val="left" w:pos="685"/>
        </w:tabs>
        <w:spacing w:before="97"/>
        <w:ind w:left="118"/>
        <w:rPr>
          <w:sz w:val="16"/>
        </w:rPr>
      </w:pPr>
      <w:bookmarkStart w:id="64" w:name="_bookmark44"/>
      <w:bookmarkEnd w:id="64"/>
      <w:r>
        <w:rPr>
          <w:position w:val="7"/>
          <w:sz w:val="13"/>
        </w:rPr>
        <w:t>26</w:t>
      </w:r>
      <w:r>
        <w:rPr>
          <w:position w:val="7"/>
          <w:sz w:val="13"/>
        </w:rPr>
        <w:tab/>
      </w:r>
      <w:r>
        <w:rPr>
          <w:sz w:val="16"/>
        </w:rPr>
        <w:t>Citado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Comisión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1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3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18.</w:t>
      </w:r>
    </w:p>
    <w:p w14:paraId="3EB877D7" w14:textId="77777777" w:rsidR="003B4F45" w:rsidRDefault="003B4F45">
      <w:pPr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45DA42C1" w14:textId="77777777" w:rsidR="003B4F45" w:rsidRDefault="00E80C89">
      <w:pPr>
        <w:spacing w:before="78"/>
        <w:ind w:left="686" w:right="681"/>
        <w:jc w:val="both"/>
        <w:rPr>
          <w:sz w:val="16"/>
        </w:rPr>
      </w:pPr>
      <w:r>
        <w:rPr>
          <w:sz w:val="16"/>
        </w:rPr>
        <w:t>Artículo 21. Régimen Disciplinario. Conforme a lo establecido en el artículo 108 de la Constitución</w:t>
      </w:r>
      <w:r>
        <w:rPr>
          <w:spacing w:val="1"/>
          <w:sz w:val="16"/>
        </w:rPr>
        <w:t xml:space="preserve"> </w:t>
      </w:r>
      <w:r>
        <w:rPr>
          <w:sz w:val="16"/>
        </w:rPr>
        <w:t>Política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República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Guatemala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tanto</w:t>
      </w:r>
      <w:r>
        <w:rPr>
          <w:spacing w:val="-13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emita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Ley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Servicio</w:t>
      </w:r>
      <w:r>
        <w:rPr>
          <w:spacing w:val="-12"/>
          <w:sz w:val="16"/>
        </w:rPr>
        <w:t xml:space="preserve"> </w:t>
      </w:r>
      <w:r>
        <w:rPr>
          <w:sz w:val="16"/>
        </w:rPr>
        <w:t>Civil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Organismo</w:t>
      </w:r>
      <w:r>
        <w:rPr>
          <w:spacing w:val="-11"/>
          <w:sz w:val="16"/>
        </w:rPr>
        <w:t xml:space="preserve"> </w:t>
      </w:r>
      <w:r>
        <w:rPr>
          <w:sz w:val="16"/>
        </w:rPr>
        <w:t>Judicial,</w:t>
      </w:r>
      <w:r>
        <w:rPr>
          <w:spacing w:val="-53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régimen</w:t>
      </w:r>
      <w:r>
        <w:rPr>
          <w:spacing w:val="-7"/>
          <w:sz w:val="16"/>
        </w:rPr>
        <w:t xml:space="preserve"> </w:t>
      </w:r>
      <w:r>
        <w:rPr>
          <w:sz w:val="16"/>
        </w:rPr>
        <w:t>disciplinario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Organismo</w:t>
      </w:r>
      <w:r>
        <w:rPr>
          <w:spacing w:val="-6"/>
          <w:sz w:val="16"/>
        </w:rPr>
        <w:t xml:space="preserve"> </w:t>
      </w:r>
      <w:r>
        <w:rPr>
          <w:sz w:val="16"/>
        </w:rPr>
        <w:t>Judicial</w:t>
      </w:r>
      <w:r>
        <w:rPr>
          <w:spacing w:val="-9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regirá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Ley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Servicio</w:t>
      </w:r>
      <w:r>
        <w:rPr>
          <w:spacing w:val="-7"/>
          <w:sz w:val="16"/>
        </w:rPr>
        <w:t xml:space="preserve"> </w:t>
      </w:r>
      <w:r>
        <w:rPr>
          <w:sz w:val="16"/>
        </w:rPr>
        <w:t>Civil,</w:t>
      </w:r>
      <w:r>
        <w:rPr>
          <w:spacing w:val="-54"/>
          <w:sz w:val="16"/>
        </w:rPr>
        <w:t xml:space="preserve"> </w:t>
      </w:r>
      <w:r>
        <w:rPr>
          <w:sz w:val="16"/>
        </w:rPr>
        <w:t>Decreto 1748 del Congreso de la República, la Ley del Organismo Judicial y el Acuerdo 23-82 de la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Corte Suprema de Justicia, en </w:t>
      </w:r>
      <w:r>
        <w:rPr>
          <w:sz w:val="16"/>
        </w:rPr>
        <w:t>lo que no se oponga a la Constitución Política de la República de</w:t>
      </w:r>
      <w:r>
        <w:rPr>
          <w:spacing w:val="1"/>
          <w:sz w:val="16"/>
        </w:rPr>
        <w:t xml:space="preserve"> </w:t>
      </w:r>
      <w:r>
        <w:rPr>
          <w:sz w:val="16"/>
        </w:rPr>
        <w:t>Guatemala.</w:t>
      </w:r>
    </w:p>
    <w:p w14:paraId="613FC32C" w14:textId="77777777" w:rsidR="003B4F45" w:rsidRDefault="003B4F45">
      <w:pPr>
        <w:pStyle w:val="Textoindependiente"/>
        <w:spacing w:before="12"/>
        <w:rPr>
          <w:sz w:val="15"/>
        </w:rPr>
      </w:pPr>
    </w:p>
    <w:p w14:paraId="662F5FC0" w14:textId="77777777" w:rsidR="003B4F45" w:rsidRDefault="00E80C89">
      <w:pPr>
        <w:ind w:left="686" w:right="683"/>
        <w:jc w:val="both"/>
        <w:rPr>
          <w:sz w:val="16"/>
        </w:rPr>
      </w:pPr>
      <w:r>
        <w:rPr>
          <w:sz w:val="16"/>
        </w:rPr>
        <w:t>Artículo 22. Audiencia al Trabajador. La destitución de un trabajador se acordará previa Audiencia al</w:t>
      </w:r>
      <w:r>
        <w:rPr>
          <w:spacing w:val="1"/>
          <w:sz w:val="16"/>
        </w:rPr>
        <w:t xml:space="preserve"> </w:t>
      </w:r>
      <w:r>
        <w:rPr>
          <w:sz w:val="16"/>
        </w:rPr>
        <w:t>interesado</w:t>
      </w:r>
      <w:r>
        <w:rPr>
          <w:spacing w:val="-1"/>
          <w:sz w:val="16"/>
        </w:rPr>
        <w:t xml:space="preserve"> </w:t>
      </w:r>
      <w:r>
        <w:rPr>
          <w:sz w:val="16"/>
        </w:rPr>
        <w:t>por 5 días.</w:t>
      </w:r>
    </w:p>
    <w:p w14:paraId="427930C0" w14:textId="77777777" w:rsidR="003B4F45" w:rsidRDefault="003B4F45">
      <w:pPr>
        <w:pStyle w:val="Textoindependiente"/>
        <w:spacing w:before="12"/>
        <w:rPr>
          <w:sz w:val="15"/>
        </w:rPr>
      </w:pPr>
    </w:p>
    <w:p w14:paraId="3E501416" w14:textId="77777777" w:rsidR="003B4F45" w:rsidRDefault="00E80C89">
      <w:pPr>
        <w:ind w:left="685" w:right="682"/>
        <w:jc w:val="both"/>
        <w:rPr>
          <w:sz w:val="16"/>
        </w:rPr>
      </w:pPr>
      <w:r>
        <w:rPr>
          <w:sz w:val="16"/>
        </w:rPr>
        <w:t>Artículo</w:t>
      </w:r>
      <w:r>
        <w:rPr>
          <w:spacing w:val="-4"/>
          <w:sz w:val="16"/>
        </w:rPr>
        <w:t xml:space="preserve"> </w:t>
      </w:r>
      <w:r>
        <w:rPr>
          <w:sz w:val="16"/>
        </w:rPr>
        <w:t>56.</w:t>
      </w:r>
      <w:r>
        <w:rPr>
          <w:spacing w:val="-5"/>
          <w:sz w:val="16"/>
        </w:rPr>
        <w:t xml:space="preserve"> </w:t>
      </w:r>
      <w:r>
        <w:rPr>
          <w:sz w:val="16"/>
        </w:rPr>
        <w:t>Vigencia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Pacto.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presente</w:t>
      </w:r>
      <w:r>
        <w:rPr>
          <w:spacing w:val="-4"/>
          <w:sz w:val="16"/>
        </w:rPr>
        <w:t xml:space="preserve"> </w:t>
      </w:r>
      <w:r>
        <w:rPr>
          <w:sz w:val="16"/>
        </w:rPr>
        <w:t>pacto</w:t>
      </w:r>
      <w:r>
        <w:rPr>
          <w:spacing w:val="-3"/>
          <w:sz w:val="16"/>
        </w:rPr>
        <w:t xml:space="preserve"> </w:t>
      </w:r>
      <w:r>
        <w:rPr>
          <w:sz w:val="16"/>
        </w:rPr>
        <w:t>tendrá</w:t>
      </w:r>
      <w:r>
        <w:rPr>
          <w:spacing w:val="-4"/>
          <w:sz w:val="16"/>
        </w:rPr>
        <w:t xml:space="preserve"> </w:t>
      </w:r>
      <w:r>
        <w:rPr>
          <w:sz w:val="16"/>
        </w:rPr>
        <w:t>una</w:t>
      </w:r>
      <w:r>
        <w:rPr>
          <w:spacing w:val="-5"/>
          <w:sz w:val="16"/>
        </w:rPr>
        <w:t xml:space="preserve"> </w:t>
      </w:r>
      <w:r>
        <w:rPr>
          <w:sz w:val="16"/>
        </w:rPr>
        <w:t>vigencia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dos</w:t>
      </w:r>
      <w:r>
        <w:rPr>
          <w:spacing w:val="-5"/>
          <w:sz w:val="16"/>
        </w:rPr>
        <w:t xml:space="preserve"> </w:t>
      </w:r>
      <w:r>
        <w:rPr>
          <w:sz w:val="16"/>
        </w:rPr>
        <w:t>años</w:t>
      </w:r>
      <w:r>
        <w:rPr>
          <w:spacing w:val="-4"/>
          <w:sz w:val="16"/>
        </w:rPr>
        <w:t xml:space="preserve"> </w:t>
      </w:r>
      <w:r>
        <w:rPr>
          <w:sz w:val="16"/>
        </w:rPr>
        <w:t>contados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partir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fecha de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1"/>
          <w:sz w:val="16"/>
        </w:rPr>
        <w:t xml:space="preserve"> </w:t>
      </w:r>
      <w:r>
        <w:rPr>
          <w:sz w:val="16"/>
        </w:rPr>
        <w:t>aprobación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conformidad con</w:t>
      </w:r>
      <w:r>
        <w:rPr>
          <w:spacing w:val="-1"/>
          <w:sz w:val="16"/>
        </w:rPr>
        <w:t xml:space="preserve"> </w:t>
      </w:r>
      <w:r>
        <w:rPr>
          <w:sz w:val="16"/>
        </w:rPr>
        <w:t>la ley</w:t>
      </w:r>
      <w:hyperlink w:anchor="_bookmark47" w:history="1">
        <w:r>
          <w:rPr>
            <w:sz w:val="16"/>
            <w:vertAlign w:val="superscript"/>
          </w:rPr>
          <w:t>27</w:t>
        </w:r>
      </w:hyperlink>
      <w:r>
        <w:rPr>
          <w:sz w:val="16"/>
        </w:rPr>
        <w:t>.</w:t>
      </w:r>
    </w:p>
    <w:p w14:paraId="211F5DC5" w14:textId="77777777" w:rsidR="003B4F45" w:rsidRDefault="003B4F45">
      <w:pPr>
        <w:pStyle w:val="Textoindependiente"/>
      </w:pPr>
    </w:p>
    <w:p w14:paraId="4B5D16DF" w14:textId="77777777" w:rsidR="003B4F45" w:rsidRDefault="00E80C89">
      <w:pPr>
        <w:pStyle w:val="Ttulo2"/>
        <w:numPr>
          <w:ilvl w:val="0"/>
          <w:numId w:val="14"/>
        </w:numPr>
        <w:tabs>
          <w:tab w:val="left" w:pos="1252"/>
          <w:tab w:val="left" w:pos="1253"/>
        </w:tabs>
        <w:ind w:hanging="569"/>
      </w:pPr>
      <w:bookmarkStart w:id="65" w:name="B._La_renegociación_del_pacto_colectivo_"/>
      <w:bookmarkStart w:id="66" w:name="_bookmark45"/>
      <w:bookmarkEnd w:id="65"/>
      <w:bookmarkEnd w:id="66"/>
      <w:r>
        <w:t>La</w:t>
      </w:r>
      <w:r>
        <w:rPr>
          <w:spacing w:val="-3"/>
        </w:rPr>
        <w:t xml:space="preserve"> </w:t>
      </w:r>
      <w:r>
        <w:t>renegociación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pacto</w:t>
      </w:r>
      <w:r>
        <w:rPr>
          <w:spacing w:val="-3"/>
        </w:rPr>
        <w:t xml:space="preserve"> </w:t>
      </w:r>
      <w:r>
        <w:t>colectivo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huelga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1996</w:t>
      </w:r>
    </w:p>
    <w:p w14:paraId="4D434DB7" w14:textId="77777777" w:rsidR="003B4F45" w:rsidRDefault="003B4F45">
      <w:pPr>
        <w:pStyle w:val="Textoindependiente"/>
        <w:rPr>
          <w:b/>
          <w:i/>
        </w:rPr>
      </w:pPr>
    </w:p>
    <w:p w14:paraId="2A09441E" w14:textId="77777777" w:rsidR="003B4F45" w:rsidRDefault="00E80C89">
      <w:pPr>
        <w:pStyle w:val="Prrafodelista"/>
        <w:numPr>
          <w:ilvl w:val="1"/>
          <w:numId w:val="14"/>
        </w:numPr>
        <w:tabs>
          <w:tab w:val="left" w:pos="2018"/>
        </w:tabs>
        <w:ind w:left="2017" w:hanging="481"/>
        <w:rPr>
          <w:i/>
          <w:sz w:val="20"/>
        </w:rPr>
      </w:pPr>
      <w:bookmarkStart w:id="67" w:name="B.1._El_proceso_de_denuncia_y_renegociac"/>
      <w:bookmarkStart w:id="68" w:name="_bookmark46"/>
      <w:bookmarkEnd w:id="67"/>
      <w:bookmarkEnd w:id="68"/>
      <w:r>
        <w:rPr>
          <w:i/>
          <w:sz w:val="20"/>
        </w:rPr>
        <w:t>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proceso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denuncia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renegociación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pacto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colectivo</w:t>
      </w:r>
    </w:p>
    <w:p w14:paraId="4086F62F" w14:textId="77777777" w:rsidR="003B4F45" w:rsidRDefault="003B4F45">
      <w:pPr>
        <w:pStyle w:val="Textoindependiente"/>
        <w:spacing w:before="1"/>
        <w:rPr>
          <w:i/>
        </w:rPr>
      </w:pPr>
    </w:p>
    <w:p w14:paraId="149F474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left="117" w:right="109" w:firstLine="1"/>
        <w:jc w:val="both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18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octubre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1994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STOJ</w:t>
      </w:r>
      <w:r>
        <w:rPr>
          <w:spacing w:val="-6"/>
          <w:sz w:val="20"/>
        </w:rPr>
        <w:t xml:space="preserve"> </w:t>
      </w:r>
      <w:r>
        <w:rPr>
          <w:sz w:val="20"/>
        </w:rPr>
        <w:t>denunció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Pacto</w:t>
      </w:r>
      <w:r>
        <w:rPr>
          <w:spacing w:val="-7"/>
          <w:sz w:val="20"/>
        </w:rPr>
        <w:t xml:space="preserve"> </w:t>
      </w:r>
      <w:r>
        <w:rPr>
          <w:sz w:val="20"/>
        </w:rPr>
        <w:t>Colectivo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Trabajo</w:t>
      </w:r>
      <w:r>
        <w:rPr>
          <w:spacing w:val="-67"/>
          <w:sz w:val="20"/>
        </w:rPr>
        <w:t xml:space="preserve"> </w:t>
      </w:r>
      <w:r>
        <w:rPr>
          <w:spacing w:val="-4"/>
          <w:sz w:val="20"/>
        </w:rPr>
        <w:t>suscrito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entre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Organismo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Judicial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Sindicato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Inspección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General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Trabajo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fin</w:t>
      </w:r>
      <w:r>
        <w:rPr>
          <w:spacing w:val="-68"/>
          <w:sz w:val="20"/>
        </w:rPr>
        <w:t xml:space="preserve"> </w:t>
      </w:r>
      <w:r>
        <w:rPr>
          <w:sz w:val="20"/>
        </w:rPr>
        <w:t>de iniciar las negociaciones para suscribir un nuevo pacto. Al ser infructuosa la vía directa de</w:t>
      </w:r>
      <w:r>
        <w:rPr>
          <w:spacing w:val="-68"/>
          <w:sz w:val="20"/>
        </w:rPr>
        <w:t xml:space="preserve"> </w:t>
      </w:r>
      <w:r>
        <w:rPr>
          <w:sz w:val="20"/>
        </w:rPr>
        <w:t>negociación del nuevo pacto, el 21 de noviembre de 1994 el STOJ promovió un conflicto de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carácter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económico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social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ante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Sala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Primera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Apelaciones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Tra</w:t>
      </w:r>
      <w:r>
        <w:rPr>
          <w:spacing w:val="-3"/>
          <w:sz w:val="20"/>
        </w:rPr>
        <w:t>bajo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Previsión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Social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(en</w:t>
      </w:r>
      <w:r>
        <w:rPr>
          <w:spacing w:val="-68"/>
          <w:sz w:val="20"/>
        </w:rPr>
        <w:t xml:space="preserve"> </w:t>
      </w:r>
      <w:r>
        <w:rPr>
          <w:sz w:val="20"/>
        </w:rPr>
        <w:t>adelante</w:t>
      </w:r>
      <w:r>
        <w:rPr>
          <w:spacing w:val="-12"/>
          <w:sz w:val="20"/>
        </w:rPr>
        <w:t xml:space="preserve"> </w:t>
      </w:r>
      <w:r>
        <w:rPr>
          <w:sz w:val="20"/>
        </w:rPr>
        <w:t>“Sala</w:t>
      </w:r>
      <w:r>
        <w:rPr>
          <w:spacing w:val="-9"/>
          <w:sz w:val="20"/>
        </w:rPr>
        <w:t xml:space="preserve"> </w:t>
      </w:r>
      <w:r>
        <w:rPr>
          <w:sz w:val="20"/>
        </w:rPr>
        <w:t>Primera”)</w:t>
      </w:r>
      <w:hyperlink w:anchor="_bookmark48" w:history="1">
        <w:r>
          <w:rPr>
            <w:position w:val="7"/>
            <w:sz w:val="13"/>
          </w:rPr>
          <w:t>28</w:t>
        </w:r>
      </w:hyperlink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esa</w:t>
      </w:r>
      <w:r>
        <w:rPr>
          <w:spacing w:val="-10"/>
          <w:sz w:val="20"/>
        </w:rPr>
        <w:t xml:space="preserve"> </w:t>
      </w:r>
      <w:r>
        <w:rPr>
          <w:sz w:val="20"/>
        </w:rPr>
        <w:t>misma</w:t>
      </w:r>
      <w:r>
        <w:rPr>
          <w:spacing w:val="-11"/>
          <w:sz w:val="20"/>
        </w:rPr>
        <w:t xml:space="preserve"> </w:t>
      </w:r>
      <w:r>
        <w:rPr>
          <w:sz w:val="20"/>
        </w:rPr>
        <w:t>fecha,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Sala</w:t>
      </w:r>
      <w:r>
        <w:rPr>
          <w:spacing w:val="-11"/>
          <w:sz w:val="20"/>
        </w:rPr>
        <w:t xml:space="preserve"> </w:t>
      </w:r>
      <w:r>
        <w:rPr>
          <w:sz w:val="20"/>
        </w:rPr>
        <w:t>Primera</w:t>
      </w:r>
      <w:r>
        <w:rPr>
          <w:spacing w:val="-9"/>
          <w:sz w:val="20"/>
        </w:rPr>
        <w:t xml:space="preserve"> </w:t>
      </w:r>
      <w:r>
        <w:rPr>
          <w:sz w:val="20"/>
        </w:rPr>
        <w:t>resolvió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STOJ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había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agotado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vía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directa,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tuvo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planteado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conflicto,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pero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solicitó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agotamiento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vía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directa</w:t>
      </w:r>
      <w:hyperlink w:anchor="_bookmark49" w:history="1">
        <w:r>
          <w:rPr>
            <w:spacing w:val="-3"/>
            <w:position w:val="7"/>
            <w:sz w:val="13"/>
          </w:rPr>
          <w:t>29</w:t>
        </w:r>
      </w:hyperlink>
      <w:r>
        <w:rPr>
          <w:spacing w:val="-3"/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8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septiembre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1995,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STOJ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solicitó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Sala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Primera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agotada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vía</w:t>
      </w:r>
      <w:r>
        <w:rPr>
          <w:spacing w:val="-7"/>
          <w:sz w:val="20"/>
        </w:rPr>
        <w:t xml:space="preserve"> </w:t>
      </w:r>
      <w:r>
        <w:rPr>
          <w:sz w:val="20"/>
        </w:rPr>
        <w:t>directa;</w:t>
      </w:r>
      <w:r>
        <w:rPr>
          <w:spacing w:val="-6"/>
          <w:sz w:val="20"/>
        </w:rPr>
        <w:t xml:space="preserve"> </w:t>
      </w:r>
      <w:r>
        <w:rPr>
          <w:sz w:val="20"/>
        </w:rPr>
        <w:t>sin</w:t>
      </w:r>
      <w:r>
        <w:rPr>
          <w:spacing w:val="-5"/>
          <w:sz w:val="20"/>
        </w:rPr>
        <w:t xml:space="preserve"> </w:t>
      </w:r>
      <w:r>
        <w:rPr>
          <w:sz w:val="20"/>
        </w:rPr>
        <w:t>embargo,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Sala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indicó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STOJ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proceso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encontraba</w:t>
      </w:r>
      <w:r>
        <w:rPr>
          <w:spacing w:val="-7"/>
          <w:sz w:val="20"/>
        </w:rPr>
        <w:t xml:space="preserve"> </w:t>
      </w:r>
      <w:r>
        <w:rPr>
          <w:sz w:val="20"/>
        </w:rPr>
        <w:t>suspendido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hasta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resolvieran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recursos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presentados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ante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Constitucionalidad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mismo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Sindicato.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28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noviembre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1995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Sala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Segunda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Apelaciones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Trabajo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Previsión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Social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(competente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razón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turnos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vacaciones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Organismo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Judicial)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declaró</w:t>
      </w:r>
      <w:r>
        <w:rPr>
          <w:spacing w:val="-67"/>
          <w:sz w:val="20"/>
        </w:rPr>
        <w:t xml:space="preserve"> </w:t>
      </w:r>
      <w:r>
        <w:rPr>
          <w:sz w:val="20"/>
        </w:rPr>
        <w:t>agotada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vía</w:t>
      </w:r>
      <w:r>
        <w:rPr>
          <w:spacing w:val="-7"/>
          <w:sz w:val="20"/>
        </w:rPr>
        <w:t xml:space="preserve"> </w:t>
      </w:r>
      <w:r>
        <w:rPr>
          <w:sz w:val="20"/>
        </w:rPr>
        <w:t>directa</w:t>
      </w:r>
      <w:hyperlink w:anchor="_bookmark50" w:history="1">
        <w:r>
          <w:rPr>
            <w:position w:val="7"/>
            <w:sz w:val="13"/>
          </w:rPr>
          <w:t>30</w:t>
        </w:r>
      </w:hyperlink>
      <w:r>
        <w:rPr>
          <w:sz w:val="20"/>
        </w:rPr>
        <w:t>.</w:t>
      </w:r>
    </w:p>
    <w:p w14:paraId="3D7D952E" w14:textId="77777777" w:rsidR="003B4F45" w:rsidRDefault="003B4F45">
      <w:pPr>
        <w:pStyle w:val="Textoindependiente"/>
        <w:spacing w:before="11"/>
        <w:rPr>
          <w:sz w:val="19"/>
        </w:rPr>
      </w:pPr>
    </w:p>
    <w:p w14:paraId="15D0D64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8" w:firstLine="0"/>
        <w:jc w:val="both"/>
        <w:rPr>
          <w:sz w:val="20"/>
        </w:rPr>
      </w:pPr>
      <w:r>
        <w:rPr>
          <w:sz w:val="20"/>
        </w:rPr>
        <w:t>Agotadas las negociaciones, el 12 de diciembre de 1995 se constituyó un Tribunal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Conciliación,</w:t>
      </w:r>
      <w:r>
        <w:rPr>
          <w:spacing w:val="-17"/>
          <w:sz w:val="20"/>
        </w:rPr>
        <w:t xml:space="preserve"> </w:t>
      </w:r>
      <w:r>
        <w:rPr>
          <w:sz w:val="20"/>
        </w:rPr>
        <w:t>conformado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tres</w:t>
      </w:r>
      <w:r>
        <w:rPr>
          <w:spacing w:val="-17"/>
          <w:sz w:val="20"/>
        </w:rPr>
        <w:t xml:space="preserve"> </w:t>
      </w:r>
      <w:r>
        <w:rPr>
          <w:sz w:val="20"/>
        </w:rPr>
        <w:t>Magistrados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Sala</w:t>
      </w:r>
      <w:r>
        <w:rPr>
          <w:spacing w:val="-17"/>
          <w:sz w:val="20"/>
        </w:rPr>
        <w:t xml:space="preserve"> </w:t>
      </w:r>
      <w:r>
        <w:rPr>
          <w:sz w:val="20"/>
        </w:rPr>
        <w:t>Primera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Trabajo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Previsió</w:t>
      </w:r>
      <w:r>
        <w:rPr>
          <w:sz w:val="20"/>
        </w:rPr>
        <w:t>n</w:t>
      </w:r>
      <w:r>
        <w:rPr>
          <w:spacing w:val="-16"/>
          <w:sz w:val="20"/>
        </w:rPr>
        <w:t xml:space="preserve"> </w:t>
      </w:r>
      <w:r>
        <w:rPr>
          <w:sz w:val="20"/>
        </w:rPr>
        <w:t>Social,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delegado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parte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delegado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parte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empleadores</w:t>
      </w:r>
      <w:hyperlink w:anchor="_bookmark51" w:history="1">
        <w:r>
          <w:rPr>
            <w:position w:val="7"/>
            <w:sz w:val="13"/>
          </w:rPr>
          <w:t>31</w:t>
        </w:r>
      </w:hyperlink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15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febrero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1996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dicho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tribunal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emitió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serie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recomendaciones</w:t>
      </w:r>
      <w:hyperlink w:anchor="_bookmark52" w:history="1">
        <w:r>
          <w:rPr>
            <w:spacing w:val="-2"/>
            <w:position w:val="7"/>
            <w:sz w:val="13"/>
          </w:rPr>
          <w:t>32</w:t>
        </w:r>
      </w:hyperlink>
      <w:r>
        <w:rPr>
          <w:spacing w:val="15"/>
          <w:position w:val="7"/>
          <w:sz w:val="13"/>
        </w:rPr>
        <w:t xml:space="preserve"> </w:t>
      </w:r>
      <w:r>
        <w:rPr>
          <w:spacing w:val="-1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mismo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día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dio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concluido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proceso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conciliación</w:t>
      </w:r>
      <w:hyperlink w:anchor="_bookmark53" w:history="1">
        <w:r>
          <w:rPr>
            <w:position w:val="7"/>
            <w:sz w:val="13"/>
          </w:rPr>
          <w:t>33</w:t>
        </w:r>
      </w:hyperlink>
      <w:r>
        <w:rPr>
          <w:sz w:val="20"/>
        </w:rPr>
        <w:t>.</w:t>
      </w:r>
    </w:p>
    <w:p w14:paraId="07B885EF" w14:textId="77777777" w:rsidR="003B4F45" w:rsidRDefault="003B4F45">
      <w:pPr>
        <w:pStyle w:val="Textoindependiente"/>
        <w:spacing w:before="1"/>
      </w:pPr>
    </w:p>
    <w:p w14:paraId="4CF6E12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2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16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febrero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1996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STOJ</w:t>
      </w:r>
      <w:r>
        <w:rPr>
          <w:spacing w:val="-5"/>
          <w:sz w:val="20"/>
        </w:rPr>
        <w:t xml:space="preserve"> </w:t>
      </w:r>
      <w:r>
        <w:rPr>
          <w:sz w:val="20"/>
        </w:rPr>
        <w:t>solicitó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Sala</w:t>
      </w:r>
      <w:r>
        <w:rPr>
          <w:spacing w:val="-4"/>
          <w:sz w:val="20"/>
        </w:rPr>
        <w:t xml:space="preserve"> </w:t>
      </w:r>
      <w:r>
        <w:rPr>
          <w:sz w:val="20"/>
        </w:rPr>
        <w:t>Primera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ordenara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Inspección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General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proceder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conteo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plantearon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conflicto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laboral,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fin</w:t>
      </w:r>
    </w:p>
    <w:p w14:paraId="3627E836" w14:textId="28E6C763" w:rsidR="003B4F45" w:rsidRDefault="00F80604">
      <w:pPr>
        <w:pStyle w:val="Textoindependiente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A6658F4" wp14:editId="3CB28D62">
                <wp:simplePos x="0" y="0"/>
                <wp:positionH relativeFrom="page">
                  <wp:posOffset>900430</wp:posOffset>
                </wp:positionH>
                <wp:positionV relativeFrom="paragraph">
                  <wp:posOffset>154305</wp:posOffset>
                </wp:positionV>
                <wp:extent cx="1828800" cy="7620"/>
                <wp:effectExtent l="0" t="0" r="0" b="0"/>
                <wp:wrapTopAndBottom/>
                <wp:docPr id="5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53EE6" id="docshape12" o:spid="_x0000_s1026" style="position:absolute;margin-left:70.9pt;margin-top:12.15pt;width:2in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FvDRs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4043A0F" w14:textId="77777777" w:rsidR="003B4F45" w:rsidRDefault="00E80C89">
      <w:pPr>
        <w:spacing w:before="96"/>
        <w:ind w:left="118" w:right="116"/>
        <w:jc w:val="both"/>
        <w:rPr>
          <w:sz w:val="16"/>
        </w:rPr>
      </w:pPr>
      <w:bookmarkStart w:id="69" w:name="_bookmark47"/>
      <w:bookmarkEnd w:id="69"/>
      <w:r>
        <w:rPr>
          <w:sz w:val="16"/>
          <w:vertAlign w:val="superscript"/>
        </w:rPr>
        <w:t>27</w:t>
      </w:r>
      <w:r>
        <w:rPr>
          <w:spacing w:val="1"/>
          <w:sz w:val="16"/>
        </w:rPr>
        <w:t xml:space="preserve"> </w:t>
      </w:r>
      <w:r>
        <w:rPr>
          <w:sz w:val="16"/>
        </w:rPr>
        <w:t>Pacto Colectivo de Condiciones de Trabajo suscrito entre el Organismo Judicial del Estado de Guatemala y el</w:t>
      </w:r>
      <w:r>
        <w:rPr>
          <w:spacing w:val="1"/>
          <w:sz w:val="16"/>
        </w:rPr>
        <w:t xml:space="preserve"> </w:t>
      </w:r>
      <w:r>
        <w:rPr>
          <w:sz w:val="16"/>
        </w:rPr>
        <w:t>Sindicato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Organismo</w:t>
      </w:r>
      <w:r>
        <w:rPr>
          <w:spacing w:val="-1"/>
          <w:sz w:val="16"/>
        </w:rPr>
        <w:t xml:space="preserve"> </w:t>
      </w:r>
      <w:r>
        <w:rPr>
          <w:sz w:val="16"/>
        </w:rPr>
        <w:t>Judicial,</w:t>
      </w:r>
      <w:r>
        <w:rPr>
          <w:spacing w:val="-3"/>
          <w:sz w:val="16"/>
        </w:rPr>
        <w:t xml:space="preserve"> </w:t>
      </w:r>
      <w:r>
        <w:rPr>
          <w:sz w:val="16"/>
        </w:rPr>
        <w:t>17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1992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16).</w:t>
      </w:r>
    </w:p>
    <w:p w14:paraId="21340E25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70" w:name="_bookmark48"/>
      <w:bookmarkEnd w:id="70"/>
      <w:r>
        <w:rPr>
          <w:sz w:val="16"/>
          <w:vertAlign w:val="superscript"/>
        </w:rPr>
        <w:t>28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Escrito presentado ante la S</w:t>
      </w:r>
      <w:r>
        <w:rPr>
          <w:sz w:val="16"/>
        </w:rPr>
        <w:t>ala Primera de la Corte de Apelaciones de Trabajo y Previsión Social de la</w:t>
      </w:r>
      <w:r>
        <w:rPr>
          <w:spacing w:val="1"/>
          <w:sz w:val="16"/>
        </w:rPr>
        <w:t xml:space="preserve"> </w:t>
      </w:r>
      <w:r>
        <w:rPr>
          <w:sz w:val="16"/>
        </w:rPr>
        <w:t>Ciudad de Guatemala por el Secretario General del STOJ el 21 de noviembre de 1994 (expediente de prueba, folios</w:t>
      </w:r>
      <w:r>
        <w:rPr>
          <w:spacing w:val="1"/>
          <w:sz w:val="16"/>
        </w:rPr>
        <w:t xml:space="preserve"> </w:t>
      </w:r>
      <w:r>
        <w:rPr>
          <w:sz w:val="16"/>
        </w:rPr>
        <w:t>3527</w:t>
      </w:r>
      <w:r>
        <w:rPr>
          <w:spacing w:val="-1"/>
          <w:sz w:val="16"/>
        </w:rPr>
        <w:t xml:space="preserve"> </w:t>
      </w:r>
      <w:r>
        <w:rPr>
          <w:sz w:val="16"/>
        </w:rPr>
        <w:t>a 3535).</w:t>
      </w:r>
    </w:p>
    <w:p w14:paraId="650F59DC" w14:textId="77777777" w:rsidR="003B4F45" w:rsidRDefault="00E80C89">
      <w:pPr>
        <w:spacing w:before="119"/>
        <w:ind w:left="118" w:right="115"/>
        <w:jc w:val="both"/>
        <w:rPr>
          <w:sz w:val="16"/>
        </w:rPr>
      </w:pPr>
      <w:bookmarkStart w:id="71" w:name="_bookmark49"/>
      <w:bookmarkEnd w:id="71"/>
      <w:r>
        <w:rPr>
          <w:sz w:val="16"/>
          <w:vertAlign w:val="superscript"/>
        </w:rPr>
        <w:t>29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la Sala Primera de la Corte de Apelaciones de Trabajo y Previsión Social en el</w:t>
      </w:r>
      <w:r>
        <w:rPr>
          <w:spacing w:val="1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Conflicto</w:t>
      </w:r>
      <w:r>
        <w:rPr>
          <w:spacing w:val="-2"/>
          <w:sz w:val="16"/>
        </w:rPr>
        <w:t xml:space="preserve"> </w:t>
      </w:r>
      <w:r>
        <w:rPr>
          <w:sz w:val="16"/>
        </w:rPr>
        <w:t>Colectivo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730-94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21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noviembre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1994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3"/>
          <w:sz w:val="16"/>
        </w:rPr>
        <w:t xml:space="preserve"> </w:t>
      </w:r>
      <w:r>
        <w:rPr>
          <w:sz w:val="16"/>
        </w:rPr>
        <w:t>3537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3539).</w:t>
      </w:r>
    </w:p>
    <w:p w14:paraId="18F74483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72" w:name="_bookmark50"/>
      <w:bookmarkEnd w:id="72"/>
      <w:r>
        <w:rPr>
          <w:sz w:val="16"/>
          <w:vertAlign w:val="superscript"/>
        </w:rPr>
        <w:t>30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la Sala</w:t>
      </w:r>
      <w:r>
        <w:rPr>
          <w:sz w:val="16"/>
        </w:rPr>
        <w:t xml:space="preserve"> Segunda de la Corte de Apelaciones de Trabajo y Previsión social en el</w:t>
      </w:r>
      <w:r>
        <w:rPr>
          <w:spacing w:val="1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Conflicto</w:t>
      </w:r>
      <w:r>
        <w:rPr>
          <w:spacing w:val="-2"/>
          <w:sz w:val="16"/>
        </w:rPr>
        <w:t xml:space="preserve"> </w:t>
      </w:r>
      <w:r>
        <w:rPr>
          <w:sz w:val="16"/>
        </w:rPr>
        <w:t>Colectivo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730-94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noviembre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1995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3"/>
          <w:sz w:val="16"/>
        </w:rPr>
        <w:t xml:space="preserve"> </w:t>
      </w:r>
      <w:r>
        <w:rPr>
          <w:sz w:val="16"/>
        </w:rPr>
        <w:t>3541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3542).</w:t>
      </w:r>
    </w:p>
    <w:p w14:paraId="610C052B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73" w:name="_bookmark51"/>
      <w:bookmarkEnd w:id="73"/>
      <w:r>
        <w:rPr>
          <w:sz w:val="16"/>
          <w:vertAlign w:val="superscript"/>
        </w:rPr>
        <w:t>31</w:t>
      </w:r>
      <w:r>
        <w:rPr>
          <w:sz w:val="16"/>
        </w:rPr>
        <w:t xml:space="preserve">   </w:t>
      </w:r>
      <w:r>
        <w:rPr>
          <w:spacing w:val="3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0"/>
          <w:sz w:val="16"/>
        </w:rPr>
        <w:t xml:space="preserve"> </w:t>
      </w:r>
      <w:r>
        <w:rPr>
          <w:sz w:val="16"/>
        </w:rPr>
        <w:t>emitida</w:t>
      </w:r>
      <w:r>
        <w:rPr>
          <w:spacing w:val="-12"/>
          <w:sz w:val="16"/>
        </w:rPr>
        <w:t xml:space="preserve"> </w:t>
      </w:r>
      <w:r>
        <w:rPr>
          <w:sz w:val="16"/>
        </w:rPr>
        <w:t>por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Sala</w:t>
      </w:r>
      <w:r>
        <w:rPr>
          <w:spacing w:val="-12"/>
          <w:sz w:val="16"/>
        </w:rPr>
        <w:t xml:space="preserve"> </w:t>
      </w:r>
      <w:r>
        <w:rPr>
          <w:sz w:val="16"/>
        </w:rPr>
        <w:t>Primera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Corte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Apelaciones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Trabajo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Previsión</w:t>
      </w:r>
      <w:r>
        <w:rPr>
          <w:spacing w:val="-11"/>
          <w:sz w:val="16"/>
        </w:rPr>
        <w:t xml:space="preserve"> </w:t>
      </w:r>
      <w:r>
        <w:rPr>
          <w:sz w:val="16"/>
        </w:rPr>
        <w:t>social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marco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Conflicto</w:t>
      </w:r>
      <w:r>
        <w:rPr>
          <w:spacing w:val="-1"/>
          <w:sz w:val="16"/>
        </w:rPr>
        <w:t xml:space="preserve"> </w:t>
      </w:r>
      <w:r>
        <w:rPr>
          <w:sz w:val="16"/>
        </w:rPr>
        <w:t>Colectivo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730-94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12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1995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3"/>
          <w:sz w:val="16"/>
        </w:rPr>
        <w:t xml:space="preserve"> </w:t>
      </w:r>
      <w:r>
        <w:rPr>
          <w:sz w:val="16"/>
        </w:rPr>
        <w:t>3546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3547).</w:t>
      </w:r>
    </w:p>
    <w:p w14:paraId="252F2993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74" w:name="_bookmark52"/>
      <w:bookmarkEnd w:id="74"/>
      <w:r>
        <w:rPr>
          <w:sz w:val="16"/>
          <w:vertAlign w:val="superscript"/>
        </w:rPr>
        <w:t>32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el Tribunal de Conciliación en el marco del Conflicto Colectivo No. 730-94 el 15 de</w:t>
      </w:r>
      <w:r>
        <w:rPr>
          <w:spacing w:val="-54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1996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3549 a</w:t>
      </w:r>
      <w:r>
        <w:rPr>
          <w:spacing w:val="-1"/>
          <w:sz w:val="16"/>
        </w:rPr>
        <w:t xml:space="preserve"> </w:t>
      </w:r>
      <w:r>
        <w:rPr>
          <w:sz w:val="16"/>
        </w:rPr>
        <w:t>3552).</w:t>
      </w:r>
    </w:p>
    <w:p w14:paraId="1D5AB5E9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75" w:name="_bookmark53"/>
      <w:bookmarkEnd w:id="75"/>
      <w:r>
        <w:rPr>
          <w:sz w:val="16"/>
          <w:vertAlign w:val="superscript"/>
        </w:rPr>
        <w:t>33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el Tribunal de Conciliación en el marco del Conflicto Colectivo No. 730-94 el 15 de</w:t>
      </w:r>
      <w:r>
        <w:rPr>
          <w:spacing w:val="-54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1996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3553 y</w:t>
      </w:r>
      <w:r>
        <w:rPr>
          <w:spacing w:val="-1"/>
          <w:sz w:val="16"/>
        </w:rPr>
        <w:t xml:space="preserve"> </w:t>
      </w:r>
      <w:r>
        <w:rPr>
          <w:sz w:val="16"/>
        </w:rPr>
        <w:t>3554).</w:t>
      </w:r>
    </w:p>
    <w:p w14:paraId="3C016664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1CC1CD64" w14:textId="77777777" w:rsidR="003B4F45" w:rsidRDefault="00E80C89">
      <w:pPr>
        <w:pStyle w:val="Textoindependiente"/>
        <w:spacing w:before="77"/>
        <w:ind w:left="118" w:right="109"/>
        <w:jc w:val="both"/>
      </w:pP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determinar</w:t>
      </w:r>
      <w:r>
        <w:rPr>
          <w:spacing w:val="-15"/>
        </w:rPr>
        <w:t xml:space="preserve"> </w:t>
      </w:r>
      <w:r>
        <w:rPr>
          <w:spacing w:val="-1"/>
        </w:rPr>
        <w:t>si</w:t>
      </w:r>
      <w:r>
        <w:rPr>
          <w:spacing w:val="-16"/>
        </w:rPr>
        <w:t xml:space="preserve"> </w:t>
      </w:r>
      <w:r>
        <w:rPr>
          <w:spacing w:val="-1"/>
        </w:rPr>
        <w:t>constituían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7"/>
        </w:rPr>
        <w:t xml:space="preserve"> </w:t>
      </w:r>
      <w:r>
        <w:rPr>
          <w:spacing w:val="-1"/>
        </w:rPr>
        <w:t>menos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dos</w:t>
      </w:r>
      <w:r>
        <w:rPr>
          <w:spacing w:val="-15"/>
        </w:rPr>
        <w:t xml:space="preserve"> </w:t>
      </w:r>
      <w:r>
        <w:rPr>
          <w:spacing w:val="-1"/>
        </w:rPr>
        <w:t>terceras</w:t>
      </w:r>
      <w:r>
        <w:rPr>
          <w:spacing w:val="-16"/>
        </w:rPr>
        <w:t xml:space="preserve"> </w:t>
      </w:r>
      <w:r>
        <w:rPr>
          <w:spacing w:val="-1"/>
        </w:rPr>
        <w:t>partes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Organismo</w:t>
      </w:r>
      <w:r>
        <w:rPr>
          <w:spacing w:val="-17"/>
        </w:rPr>
        <w:t xml:space="preserve"> </w:t>
      </w:r>
      <w:r>
        <w:t>Judicial</w:t>
      </w:r>
      <w:r>
        <w:rPr>
          <w:spacing w:val="-16"/>
        </w:rPr>
        <w:t xml:space="preserve"> </w:t>
      </w:r>
      <w:r>
        <w:t>y,</w:t>
      </w:r>
      <w:r>
        <w:rPr>
          <w:spacing w:val="-15"/>
        </w:rPr>
        <w:t xml:space="preserve"> </w:t>
      </w:r>
      <w:r>
        <w:t>por</w:t>
      </w:r>
      <w:r>
        <w:rPr>
          <w:spacing w:val="-68"/>
        </w:rPr>
        <w:t xml:space="preserve"> </w:t>
      </w:r>
      <w:r>
        <w:t>ende,</w:t>
      </w:r>
      <w:r>
        <w:rPr>
          <w:spacing w:val="-15"/>
        </w:rPr>
        <w:t xml:space="preserve"> </w:t>
      </w:r>
      <w:r>
        <w:t>declarar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legalidad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huelga.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orden</w:t>
      </w:r>
      <w:r>
        <w:rPr>
          <w:spacing w:val="-13"/>
        </w:rPr>
        <w:t xml:space="preserve"> </w:t>
      </w:r>
      <w:r>
        <w:t>fue</w:t>
      </w:r>
      <w:r>
        <w:rPr>
          <w:spacing w:val="-14"/>
        </w:rPr>
        <w:t xml:space="preserve"> </w:t>
      </w:r>
      <w:r>
        <w:t>dada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Inspección</w:t>
      </w:r>
      <w:r>
        <w:rPr>
          <w:spacing w:val="-13"/>
        </w:rPr>
        <w:t xml:space="preserve"> </w:t>
      </w:r>
      <w:r>
        <w:t>Judicial</w:t>
      </w:r>
      <w:r>
        <w:rPr>
          <w:spacing w:val="-14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misma</w:t>
      </w:r>
      <w:r>
        <w:rPr>
          <w:spacing w:val="-68"/>
        </w:rPr>
        <w:t xml:space="preserve"> </w:t>
      </w:r>
      <w:r>
        <w:t>fecha</w:t>
      </w:r>
      <w:hyperlink w:anchor="_bookmark55" w:history="1">
        <w:r>
          <w:rPr>
            <w:position w:val="7"/>
            <w:sz w:val="13"/>
          </w:rPr>
          <w:t>34</w:t>
        </w:r>
      </w:hyperlink>
      <w:r>
        <w:t>.</w:t>
      </w:r>
      <w:r>
        <w:rPr>
          <w:spacing w:val="-4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embargo,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febrero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1996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Organismo</w:t>
      </w:r>
      <w:r>
        <w:rPr>
          <w:spacing w:val="-3"/>
        </w:rPr>
        <w:t xml:space="preserve"> </w:t>
      </w:r>
      <w:r>
        <w:t>Judicial</w:t>
      </w:r>
      <w:r>
        <w:rPr>
          <w:spacing w:val="-4"/>
        </w:rPr>
        <w:t xml:space="preserve"> </w:t>
      </w:r>
      <w:r>
        <w:t>interpuso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recurso</w:t>
      </w:r>
      <w:r>
        <w:rPr>
          <w:spacing w:val="-4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nulidad contra esta orden. Argumentó que no era factible la vía de huelga para dilucidar el</w:t>
      </w:r>
      <w:r>
        <w:rPr>
          <w:spacing w:val="1"/>
        </w:rPr>
        <w:t xml:space="preserve"> </w:t>
      </w:r>
      <w:r>
        <w:rPr>
          <w:spacing w:val="-4"/>
        </w:rPr>
        <w:t>conflicto,</w:t>
      </w:r>
      <w:r>
        <w:rPr>
          <w:spacing w:val="-12"/>
        </w:rPr>
        <w:t xml:space="preserve"> </w:t>
      </w:r>
      <w:r>
        <w:rPr>
          <w:spacing w:val="-4"/>
        </w:rPr>
        <w:t>ya</w:t>
      </w:r>
      <w:r>
        <w:rPr>
          <w:spacing w:val="-14"/>
        </w:rPr>
        <w:t xml:space="preserve"> </w:t>
      </w:r>
      <w:r>
        <w:rPr>
          <w:spacing w:val="-4"/>
        </w:rPr>
        <w:t>que</w:t>
      </w:r>
      <w:r>
        <w:rPr>
          <w:spacing w:val="-12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r>
        <w:rPr>
          <w:spacing w:val="-4"/>
        </w:rPr>
        <w:t>administración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justicia</w:t>
      </w:r>
      <w:r>
        <w:rPr>
          <w:spacing w:val="-12"/>
        </w:rPr>
        <w:t xml:space="preserve"> </w:t>
      </w:r>
      <w:r>
        <w:rPr>
          <w:spacing w:val="-4"/>
        </w:rPr>
        <w:t>es</w:t>
      </w:r>
      <w:r>
        <w:rPr>
          <w:spacing w:val="-13"/>
        </w:rPr>
        <w:t xml:space="preserve"> </w:t>
      </w:r>
      <w:r>
        <w:rPr>
          <w:spacing w:val="-4"/>
        </w:rPr>
        <w:t>un</w:t>
      </w:r>
      <w:r>
        <w:rPr>
          <w:spacing w:val="-11"/>
        </w:rPr>
        <w:t xml:space="preserve"> </w:t>
      </w:r>
      <w:r>
        <w:rPr>
          <w:spacing w:val="-4"/>
        </w:rPr>
        <w:t>servicio</w:t>
      </w:r>
      <w:r>
        <w:rPr>
          <w:spacing w:val="-13"/>
        </w:rPr>
        <w:t xml:space="preserve"> </w:t>
      </w:r>
      <w:r>
        <w:rPr>
          <w:spacing w:val="-3"/>
        </w:rPr>
        <w:t>público</w:t>
      </w:r>
      <w:r>
        <w:rPr>
          <w:spacing w:val="-12"/>
        </w:rPr>
        <w:t xml:space="preserve"> </w:t>
      </w:r>
      <w:r>
        <w:rPr>
          <w:spacing w:val="-3"/>
        </w:rPr>
        <w:t>esencial</w:t>
      </w:r>
      <w:r>
        <w:rPr>
          <w:spacing w:val="-11"/>
        </w:rPr>
        <w:t xml:space="preserve"> </w:t>
      </w:r>
      <w:r>
        <w:rPr>
          <w:spacing w:val="-3"/>
        </w:rPr>
        <w:t>y</w:t>
      </w:r>
      <w:r>
        <w:rPr>
          <w:spacing w:val="-12"/>
        </w:rPr>
        <w:t xml:space="preserve"> </w:t>
      </w:r>
      <w:r>
        <w:rPr>
          <w:spacing w:val="-3"/>
        </w:rPr>
        <w:t>la</w:t>
      </w:r>
      <w:r>
        <w:rPr>
          <w:spacing w:val="-12"/>
        </w:rPr>
        <w:t xml:space="preserve"> </w:t>
      </w:r>
      <w:r>
        <w:rPr>
          <w:spacing w:val="-3"/>
        </w:rPr>
        <w:t>única</w:t>
      </w:r>
      <w:r>
        <w:rPr>
          <w:spacing w:val="-14"/>
        </w:rPr>
        <w:t xml:space="preserve"> </w:t>
      </w:r>
      <w:r>
        <w:rPr>
          <w:spacing w:val="-3"/>
        </w:rPr>
        <w:t>forma</w:t>
      </w:r>
      <w:r>
        <w:rPr>
          <w:spacing w:val="-13"/>
        </w:rPr>
        <w:t xml:space="preserve"> </w:t>
      </w:r>
      <w:r>
        <w:rPr>
          <w:spacing w:val="-3"/>
        </w:rPr>
        <w:t>para</w:t>
      </w:r>
      <w:r>
        <w:rPr>
          <w:spacing w:val="-68"/>
        </w:rPr>
        <w:t xml:space="preserve"> </w:t>
      </w:r>
      <w:r>
        <w:t>solventar el conflicto era el arbitraje. Este recurso fue decl</w:t>
      </w:r>
      <w:r>
        <w:t>arado sin lugar el 23 de febrero de</w:t>
      </w:r>
      <w:r>
        <w:rPr>
          <w:spacing w:val="-68"/>
        </w:rPr>
        <w:t xml:space="preserve"> </w:t>
      </w:r>
      <w:r>
        <w:t>1996</w:t>
      </w:r>
      <w:hyperlink w:anchor="_bookmark56" w:history="1">
        <w:r>
          <w:rPr>
            <w:position w:val="7"/>
            <w:sz w:val="13"/>
          </w:rPr>
          <w:t>35</w:t>
        </w:r>
      </w:hyperlink>
      <w:r>
        <w:t>.</w:t>
      </w:r>
      <w:r>
        <w:rPr>
          <w:spacing w:val="-7"/>
        </w:rPr>
        <w:t xml:space="preserve"> </w:t>
      </w:r>
      <w:r>
        <w:t>Frente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decisión,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Organismo</w:t>
      </w:r>
      <w:r>
        <w:rPr>
          <w:spacing w:val="-8"/>
        </w:rPr>
        <w:t xml:space="preserve"> </w:t>
      </w:r>
      <w:r>
        <w:t>Judicial</w:t>
      </w:r>
      <w:r>
        <w:rPr>
          <w:spacing w:val="-7"/>
        </w:rPr>
        <w:t xml:space="preserve"> </w:t>
      </w:r>
      <w:r>
        <w:t>presentó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recurso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apelación</w:t>
      </w:r>
      <w:r>
        <w:rPr>
          <w:spacing w:val="-6"/>
        </w:rPr>
        <w:t xml:space="preserve"> </w:t>
      </w:r>
      <w:r>
        <w:t>ante</w:t>
      </w:r>
      <w:r>
        <w:rPr>
          <w:spacing w:val="-8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Corte</w:t>
      </w:r>
      <w:r>
        <w:rPr>
          <w:spacing w:val="-10"/>
        </w:rPr>
        <w:t xml:space="preserve"> </w:t>
      </w:r>
      <w:r>
        <w:t>Suprema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Justicia.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otra</w:t>
      </w:r>
      <w:r>
        <w:rPr>
          <w:spacing w:val="-9"/>
        </w:rPr>
        <w:t xml:space="preserve"> </w:t>
      </w:r>
      <w:r>
        <w:t>parte,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Inspección</w:t>
      </w:r>
      <w:r>
        <w:rPr>
          <w:spacing w:val="-9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realizó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consulta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Sala</w:t>
      </w:r>
      <w:r>
        <w:rPr>
          <w:spacing w:val="-68"/>
        </w:rPr>
        <w:t xml:space="preserve"> </w:t>
      </w:r>
      <w:r>
        <w:t>Primera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determinar</w:t>
      </w:r>
      <w:r>
        <w:rPr>
          <w:spacing w:val="-9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debía</w:t>
      </w:r>
      <w:r>
        <w:rPr>
          <w:spacing w:val="-9"/>
        </w:rPr>
        <w:t xml:space="preserve"> </w:t>
      </w:r>
      <w:r>
        <w:t>proceder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conteo.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26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febrero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1996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Sala</w:t>
      </w:r>
      <w:r>
        <w:rPr>
          <w:spacing w:val="-8"/>
        </w:rPr>
        <w:t xml:space="preserve"> </w:t>
      </w:r>
      <w:r>
        <w:t>Primera</w:t>
      </w:r>
      <w:r>
        <w:rPr>
          <w:spacing w:val="-68"/>
        </w:rPr>
        <w:t xml:space="preserve"> </w:t>
      </w:r>
      <w:r>
        <w:t>ordenó la suspensión del conteo hasta que se resolvieran las impugnaciones presentadas</w:t>
      </w:r>
      <w:hyperlink w:anchor="_bookmark57" w:history="1">
        <w:r>
          <w:rPr>
            <w:position w:val="7"/>
            <w:sz w:val="13"/>
          </w:rPr>
          <w:t>36</w:t>
        </w:r>
      </w:hyperlink>
      <w:r>
        <w:t>.</w:t>
      </w:r>
      <w:r>
        <w:rPr>
          <w:spacing w:val="1"/>
        </w:rPr>
        <w:t xml:space="preserve"> </w:t>
      </w:r>
      <w:r>
        <w:rPr>
          <w:spacing w:val="-4"/>
        </w:rPr>
        <w:t>Finalmente,</w:t>
      </w:r>
      <w:r>
        <w:rPr>
          <w:spacing w:val="-18"/>
        </w:rPr>
        <w:t xml:space="preserve"> </w:t>
      </w:r>
      <w:r>
        <w:rPr>
          <w:spacing w:val="-4"/>
        </w:rPr>
        <w:t>el</w:t>
      </w:r>
      <w:r>
        <w:rPr>
          <w:spacing w:val="-15"/>
        </w:rPr>
        <w:t xml:space="preserve"> </w:t>
      </w:r>
      <w:r>
        <w:rPr>
          <w:spacing w:val="-4"/>
        </w:rPr>
        <w:t>2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abril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1996</w:t>
      </w:r>
      <w:r>
        <w:rPr>
          <w:spacing w:val="-16"/>
        </w:rPr>
        <w:t xml:space="preserve"> </w:t>
      </w:r>
      <w:r>
        <w:rPr>
          <w:spacing w:val="-3"/>
        </w:rPr>
        <w:t>la</w:t>
      </w:r>
      <w:r>
        <w:rPr>
          <w:spacing w:val="-17"/>
        </w:rPr>
        <w:t xml:space="preserve"> </w:t>
      </w:r>
      <w:r>
        <w:rPr>
          <w:spacing w:val="-3"/>
        </w:rPr>
        <w:t>Cámara</w:t>
      </w:r>
      <w:r>
        <w:rPr>
          <w:spacing w:val="-17"/>
        </w:rPr>
        <w:t xml:space="preserve"> </w:t>
      </w:r>
      <w:r>
        <w:rPr>
          <w:spacing w:val="-3"/>
        </w:rPr>
        <w:t>Civil</w:t>
      </w:r>
      <w:r>
        <w:rPr>
          <w:spacing w:val="-17"/>
        </w:rPr>
        <w:t xml:space="preserve"> </w:t>
      </w:r>
      <w:r>
        <w:rPr>
          <w:spacing w:val="-3"/>
        </w:rPr>
        <w:t>de</w:t>
      </w:r>
      <w:r>
        <w:rPr>
          <w:spacing w:val="-16"/>
        </w:rPr>
        <w:t xml:space="preserve"> </w:t>
      </w:r>
      <w:r>
        <w:rPr>
          <w:spacing w:val="-3"/>
        </w:rPr>
        <w:t>la</w:t>
      </w:r>
      <w:r>
        <w:rPr>
          <w:spacing w:val="-16"/>
        </w:rPr>
        <w:t xml:space="preserve"> </w:t>
      </w:r>
      <w:r>
        <w:rPr>
          <w:spacing w:val="-3"/>
        </w:rPr>
        <w:t>Corte</w:t>
      </w:r>
      <w:r>
        <w:rPr>
          <w:spacing w:val="-17"/>
        </w:rPr>
        <w:t xml:space="preserve"> </w:t>
      </w:r>
      <w:r>
        <w:rPr>
          <w:spacing w:val="-3"/>
        </w:rPr>
        <w:t>Suprema</w:t>
      </w:r>
      <w:r>
        <w:rPr>
          <w:spacing w:val="-17"/>
        </w:rPr>
        <w:t xml:space="preserve"> </w:t>
      </w:r>
      <w:r>
        <w:rPr>
          <w:spacing w:val="-3"/>
        </w:rPr>
        <w:t>de</w:t>
      </w:r>
      <w:r>
        <w:rPr>
          <w:spacing w:val="-17"/>
        </w:rPr>
        <w:t xml:space="preserve"> </w:t>
      </w:r>
      <w:r>
        <w:rPr>
          <w:spacing w:val="-3"/>
        </w:rPr>
        <w:t>Justicia</w:t>
      </w:r>
      <w:r>
        <w:rPr>
          <w:spacing w:val="-16"/>
        </w:rPr>
        <w:t xml:space="preserve"> </w:t>
      </w:r>
      <w:r>
        <w:rPr>
          <w:spacing w:val="-3"/>
        </w:rPr>
        <w:t>declaró</w:t>
      </w:r>
      <w:r>
        <w:rPr>
          <w:spacing w:val="-15"/>
        </w:rPr>
        <w:t xml:space="preserve"> </w:t>
      </w:r>
      <w:r>
        <w:rPr>
          <w:spacing w:val="-3"/>
        </w:rPr>
        <w:t>sin</w:t>
      </w:r>
      <w:r>
        <w:rPr>
          <w:spacing w:val="-15"/>
        </w:rPr>
        <w:t xml:space="preserve"> </w:t>
      </w:r>
      <w:r>
        <w:rPr>
          <w:spacing w:val="-3"/>
        </w:rPr>
        <w:t>lugar</w:t>
      </w:r>
      <w:r>
        <w:rPr>
          <w:spacing w:val="-68"/>
        </w:rPr>
        <w:t xml:space="preserve"> </w:t>
      </w:r>
      <w:r>
        <w:rPr>
          <w:spacing w:val="-4"/>
        </w:rPr>
        <w:t>el</w:t>
      </w:r>
      <w:r>
        <w:rPr>
          <w:spacing w:val="-14"/>
        </w:rPr>
        <w:t xml:space="preserve"> </w:t>
      </w:r>
      <w:r>
        <w:rPr>
          <w:spacing w:val="-4"/>
        </w:rPr>
        <w:t>recurso</w:t>
      </w:r>
      <w:r>
        <w:rPr>
          <w:spacing w:val="-15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apelación</w:t>
      </w:r>
      <w:r>
        <w:rPr>
          <w:spacing w:val="-13"/>
        </w:rPr>
        <w:t xml:space="preserve"> </w:t>
      </w:r>
      <w:r>
        <w:rPr>
          <w:spacing w:val="-4"/>
        </w:rPr>
        <w:t>interpuesto</w:t>
      </w:r>
      <w:r>
        <w:rPr>
          <w:spacing w:val="-13"/>
        </w:rPr>
        <w:t xml:space="preserve"> </w:t>
      </w:r>
      <w:r>
        <w:rPr>
          <w:spacing w:val="-4"/>
        </w:rPr>
        <w:t>por</w:t>
      </w:r>
      <w:r>
        <w:rPr>
          <w:spacing w:val="-14"/>
        </w:rPr>
        <w:t xml:space="preserve"> </w:t>
      </w:r>
      <w:r>
        <w:rPr>
          <w:spacing w:val="-4"/>
        </w:rPr>
        <w:t>el</w:t>
      </w:r>
      <w:r>
        <w:rPr>
          <w:spacing w:val="-14"/>
        </w:rPr>
        <w:t xml:space="preserve"> </w:t>
      </w:r>
      <w:r>
        <w:rPr>
          <w:spacing w:val="-4"/>
        </w:rPr>
        <w:t>Organismo</w:t>
      </w:r>
      <w:r>
        <w:rPr>
          <w:spacing w:val="-14"/>
        </w:rPr>
        <w:t xml:space="preserve"> </w:t>
      </w:r>
      <w:r>
        <w:rPr>
          <w:spacing w:val="-4"/>
        </w:rPr>
        <w:t>Judicial</w:t>
      </w:r>
      <w:r>
        <w:rPr>
          <w:spacing w:val="-15"/>
        </w:rPr>
        <w:t xml:space="preserve"> </w:t>
      </w:r>
      <w:r>
        <w:rPr>
          <w:spacing w:val="-3"/>
        </w:rPr>
        <w:t>contra</w:t>
      </w:r>
      <w:r>
        <w:rPr>
          <w:spacing w:val="-13"/>
        </w:rPr>
        <w:t xml:space="preserve"> </w:t>
      </w:r>
      <w:r>
        <w:rPr>
          <w:spacing w:val="-3"/>
        </w:rPr>
        <w:t>la</w:t>
      </w:r>
      <w:r>
        <w:rPr>
          <w:spacing w:val="-15"/>
        </w:rPr>
        <w:t xml:space="preserve"> </w:t>
      </w:r>
      <w:r>
        <w:rPr>
          <w:spacing w:val="-3"/>
        </w:rPr>
        <w:t>decisión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4"/>
        </w:rPr>
        <w:t xml:space="preserve"> </w:t>
      </w:r>
      <w:r>
        <w:rPr>
          <w:spacing w:val="-3"/>
        </w:rPr>
        <w:t>la</w:t>
      </w:r>
      <w:r>
        <w:rPr>
          <w:spacing w:val="-15"/>
        </w:rPr>
        <w:t xml:space="preserve"> </w:t>
      </w:r>
      <w:r>
        <w:rPr>
          <w:spacing w:val="-3"/>
        </w:rPr>
        <w:t>Sala</w:t>
      </w:r>
      <w:r>
        <w:rPr>
          <w:spacing w:val="-14"/>
        </w:rPr>
        <w:t xml:space="preserve"> </w:t>
      </w:r>
      <w:r>
        <w:rPr>
          <w:spacing w:val="-3"/>
        </w:rPr>
        <w:t>Primera</w:t>
      </w:r>
      <w:r>
        <w:rPr>
          <w:spacing w:val="-68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ordenar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conteo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trabajadores</w:t>
      </w:r>
      <w:hyperlink w:anchor="_bookmark58" w:history="1">
        <w:r>
          <w:rPr>
            <w:position w:val="7"/>
            <w:sz w:val="13"/>
          </w:rPr>
          <w:t>37</w:t>
        </w:r>
      </w:hyperlink>
      <w:r>
        <w:t>.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momento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decisión,</w:t>
      </w:r>
      <w:r>
        <w:rPr>
          <w:spacing w:val="-13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movimiento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huelga</w:t>
      </w:r>
      <w:r>
        <w:rPr>
          <w:spacing w:val="-68"/>
        </w:rPr>
        <w:t xml:space="preserve"> </w:t>
      </w:r>
      <w:r>
        <w:t>ya</w:t>
      </w:r>
      <w:r>
        <w:rPr>
          <w:spacing w:val="-11"/>
        </w:rPr>
        <w:t xml:space="preserve"> </w:t>
      </w:r>
      <w:r>
        <w:t>había</w:t>
      </w:r>
      <w:r>
        <w:rPr>
          <w:spacing w:val="-10"/>
        </w:rPr>
        <w:t xml:space="preserve"> </w:t>
      </w:r>
      <w:r>
        <w:t>terminado.</w:t>
      </w:r>
    </w:p>
    <w:p w14:paraId="51F13E9B" w14:textId="77777777" w:rsidR="003B4F45" w:rsidRDefault="003B4F45">
      <w:pPr>
        <w:pStyle w:val="Textoindependiente"/>
        <w:spacing w:before="1"/>
      </w:pPr>
    </w:p>
    <w:p w14:paraId="2EFBB2E0" w14:textId="77777777" w:rsidR="003B4F45" w:rsidRDefault="00E80C89">
      <w:pPr>
        <w:pStyle w:val="Prrafodelista"/>
        <w:numPr>
          <w:ilvl w:val="1"/>
          <w:numId w:val="14"/>
        </w:numPr>
        <w:tabs>
          <w:tab w:val="left" w:pos="2018"/>
        </w:tabs>
        <w:ind w:left="2017" w:hanging="482"/>
        <w:rPr>
          <w:i/>
          <w:sz w:val="20"/>
        </w:rPr>
      </w:pPr>
      <w:bookmarkStart w:id="76" w:name="B.2._La_realización_de_la_huelga_y_su_po"/>
      <w:bookmarkStart w:id="77" w:name="_bookmark54"/>
      <w:bookmarkEnd w:id="76"/>
      <w:bookmarkEnd w:id="77"/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realización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huelga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posterior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calificación</w:t>
      </w:r>
    </w:p>
    <w:p w14:paraId="090A0ACD" w14:textId="77777777" w:rsidR="003B4F45" w:rsidRDefault="003B4F45">
      <w:pPr>
        <w:pStyle w:val="Textoindependiente"/>
        <w:rPr>
          <w:i/>
        </w:rPr>
      </w:pPr>
    </w:p>
    <w:p w14:paraId="614D22A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752"/>
        </w:tabs>
        <w:spacing w:before="1"/>
        <w:ind w:right="108" w:firstLine="0"/>
        <w:jc w:val="both"/>
        <w:rPr>
          <w:sz w:val="20"/>
        </w:rPr>
      </w:pPr>
      <w:r>
        <w:rPr>
          <w:sz w:val="20"/>
        </w:rPr>
        <w:t>Entre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19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marzo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abril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1996,</w:t>
      </w:r>
      <w:r>
        <w:rPr>
          <w:spacing w:val="-8"/>
          <w:sz w:val="20"/>
        </w:rPr>
        <w:t xml:space="preserve"> </w:t>
      </w:r>
      <w:r>
        <w:rPr>
          <w:sz w:val="20"/>
        </w:rPr>
        <w:t>miembros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STOJ</w:t>
      </w:r>
      <w:r>
        <w:rPr>
          <w:spacing w:val="-8"/>
          <w:sz w:val="20"/>
        </w:rPr>
        <w:t xml:space="preserve"> </w:t>
      </w:r>
      <w:r>
        <w:rPr>
          <w:sz w:val="20"/>
        </w:rPr>
        <w:t>realizaron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huelga.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z w:val="20"/>
        </w:rPr>
        <w:t>ese</w:t>
      </w:r>
      <w:r>
        <w:rPr>
          <w:spacing w:val="-18"/>
          <w:sz w:val="20"/>
        </w:rPr>
        <w:t xml:space="preserve"> </w:t>
      </w:r>
      <w:r>
        <w:rPr>
          <w:sz w:val="20"/>
        </w:rPr>
        <w:t>momento,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conteo</w:t>
      </w:r>
      <w:r>
        <w:rPr>
          <w:spacing w:val="-17"/>
          <w:sz w:val="20"/>
        </w:rPr>
        <w:t xml:space="preserve"> </w:t>
      </w:r>
      <w:r>
        <w:rPr>
          <w:sz w:val="20"/>
        </w:rPr>
        <w:t>seguía</w:t>
      </w:r>
      <w:r>
        <w:rPr>
          <w:spacing w:val="-17"/>
          <w:sz w:val="20"/>
        </w:rPr>
        <w:t xml:space="preserve"> </w:t>
      </w:r>
      <w:r>
        <w:rPr>
          <w:sz w:val="20"/>
        </w:rPr>
        <w:t>paralizado</w:t>
      </w:r>
      <w:r>
        <w:rPr>
          <w:spacing w:val="-18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z w:val="20"/>
        </w:rPr>
        <w:t>se</w:t>
      </w:r>
      <w:r>
        <w:rPr>
          <w:spacing w:val="-18"/>
          <w:sz w:val="20"/>
        </w:rPr>
        <w:t xml:space="preserve"> </w:t>
      </w:r>
      <w:r>
        <w:rPr>
          <w:sz w:val="20"/>
        </w:rPr>
        <w:t>había</w:t>
      </w:r>
      <w:r>
        <w:rPr>
          <w:spacing w:val="-16"/>
          <w:sz w:val="20"/>
        </w:rPr>
        <w:t xml:space="preserve"> </w:t>
      </w:r>
      <w:r>
        <w:rPr>
          <w:sz w:val="20"/>
        </w:rPr>
        <w:t>declarado</w:t>
      </w:r>
      <w:r>
        <w:rPr>
          <w:spacing w:val="-18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legalidad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misma.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consecuencia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esta</w:t>
      </w:r>
      <w:r>
        <w:rPr>
          <w:spacing w:val="-12"/>
          <w:sz w:val="20"/>
        </w:rPr>
        <w:t xml:space="preserve"> </w:t>
      </w:r>
      <w:r>
        <w:rPr>
          <w:sz w:val="20"/>
        </w:rPr>
        <w:t>huelga,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Organismo</w:t>
      </w:r>
      <w:r>
        <w:rPr>
          <w:spacing w:val="-11"/>
          <w:sz w:val="20"/>
        </w:rPr>
        <w:t xml:space="preserve"> </w:t>
      </w:r>
      <w:r>
        <w:rPr>
          <w:sz w:val="20"/>
        </w:rPr>
        <w:t>Judicial</w:t>
      </w:r>
      <w:r>
        <w:rPr>
          <w:spacing w:val="-10"/>
          <w:sz w:val="20"/>
        </w:rPr>
        <w:t xml:space="preserve"> </w:t>
      </w:r>
      <w:r>
        <w:rPr>
          <w:sz w:val="20"/>
        </w:rPr>
        <w:t>decidió</w:t>
      </w:r>
      <w:r>
        <w:rPr>
          <w:spacing w:val="-11"/>
          <w:sz w:val="20"/>
        </w:rPr>
        <w:t xml:space="preserve"> </w:t>
      </w:r>
      <w:r>
        <w:rPr>
          <w:sz w:val="20"/>
        </w:rPr>
        <w:t>dejar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pagar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salarios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huelguistas.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Frente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esto,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trabajadores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plantearon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acción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amparo</w:t>
      </w:r>
      <w:r>
        <w:rPr>
          <w:spacing w:val="-12"/>
          <w:sz w:val="20"/>
        </w:rPr>
        <w:t xml:space="preserve"> </w:t>
      </w:r>
      <w:r>
        <w:rPr>
          <w:sz w:val="20"/>
        </w:rPr>
        <w:t>ante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Constitucionalidad,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cual</w:t>
      </w:r>
      <w:r>
        <w:rPr>
          <w:spacing w:val="-11"/>
          <w:sz w:val="20"/>
        </w:rPr>
        <w:t xml:space="preserve"> </w:t>
      </w:r>
      <w:r>
        <w:rPr>
          <w:sz w:val="20"/>
        </w:rPr>
        <w:t>fue</w:t>
      </w:r>
      <w:r>
        <w:rPr>
          <w:spacing w:val="-12"/>
          <w:sz w:val="20"/>
        </w:rPr>
        <w:t xml:space="preserve"> </w:t>
      </w:r>
      <w:r>
        <w:rPr>
          <w:sz w:val="20"/>
        </w:rPr>
        <w:t>resuelta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abril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1996.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ordenó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pago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salarios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trabajadores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reanudaran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inmediatamente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labores</w:t>
      </w:r>
      <w:hyperlink w:anchor="_bookmark59" w:history="1">
        <w:r>
          <w:rPr>
            <w:spacing w:val="-1"/>
            <w:position w:val="7"/>
            <w:sz w:val="13"/>
          </w:rPr>
          <w:t>38</w:t>
        </w:r>
      </w:hyperlink>
      <w:r>
        <w:rPr>
          <w:spacing w:val="-1"/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alegó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Suprema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Justicia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pagó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todos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salarios,</w:t>
      </w:r>
      <w:r>
        <w:rPr>
          <w:spacing w:val="-16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cual</w:t>
      </w:r>
      <w:r>
        <w:rPr>
          <w:spacing w:val="-16"/>
          <w:sz w:val="20"/>
        </w:rPr>
        <w:t xml:space="preserve"> </w:t>
      </w:r>
      <w:r>
        <w:rPr>
          <w:sz w:val="20"/>
        </w:rPr>
        <w:t>fue</w:t>
      </w:r>
      <w:r>
        <w:rPr>
          <w:spacing w:val="-15"/>
          <w:sz w:val="20"/>
        </w:rPr>
        <w:t xml:space="preserve"> </w:t>
      </w:r>
      <w:r>
        <w:rPr>
          <w:sz w:val="20"/>
        </w:rPr>
        <w:t>confirmado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constancia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emitida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Gerencia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Financiera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Dirección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Contabilidad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Organismo</w:t>
      </w:r>
      <w:r>
        <w:rPr>
          <w:spacing w:val="-68"/>
          <w:sz w:val="20"/>
        </w:rPr>
        <w:t xml:space="preserve"> </w:t>
      </w:r>
      <w:r>
        <w:rPr>
          <w:sz w:val="20"/>
        </w:rPr>
        <w:t>Judicial</w:t>
      </w:r>
      <w:hyperlink w:anchor="_bookmark60" w:history="1">
        <w:r>
          <w:rPr>
            <w:position w:val="7"/>
            <w:sz w:val="13"/>
          </w:rPr>
          <w:t>39</w:t>
        </w:r>
      </w:hyperlink>
      <w:r>
        <w:rPr>
          <w:sz w:val="20"/>
        </w:rPr>
        <w:t>.</w:t>
      </w:r>
    </w:p>
    <w:p w14:paraId="67365141" w14:textId="77777777" w:rsidR="003B4F45" w:rsidRDefault="003B4F45">
      <w:pPr>
        <w:pStyle w:val="Textoindependiente"/>
        <w:spacing w:before="11"/>
        <w:rPr>
          <w:sz w:val="19"/>
        </w:rPr>
      </w:pPr>
    </w:p>
    <w:p w14:paraId="29D8117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23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abril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1996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Procuraduría</w:t>
      </w:r>
      <w:r>
        <w:rPr>
          <w:spacing w:val="-9"/>
          <w:sz w:val="20"/>
        </w:rPr>
        <w:t xml:space="preserve"> </w:t>
      </w:r>
      <w:r>
        <w:rPr>
          <w:sz w:val="20"/>
        </w:rPr>
        <w:t>General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Nación</w:t>
      </w:r>
      <w:r>
        <w:rPr>
          <w:spacing w:val="-10"/>
          <w:sz w:val="20"/>
        </w:rPr>
        <w:t xml:space="preserve"> </w:t>
      </w:r>
      <w:r>
        <w:rPr>
          <w:sz w:val="20"/>
        </w:rPr>
        <w:t>presentó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incidente</w:t>
      </w:r>
      <w:r>
        <w:rPr>
          <w:spacing w:val="-11"/>
          <w:sz w:val="20"/>
        </w:rPr>
        <w:t xml:space="preserve"> </w:t>
      </w:r>
      <w:r>
        <w:rPr>
          <w:sz w:val="20"/>
        </w:rPr>
        <w:t>ante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Sala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Primera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fin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obtener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declaración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ilegalidad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huelga</w:t>
      </w:r>
      <w:hyperlink w:anchor="_bookmark61" w:history="1">
        <w:r>
          <w:rPr>
            <w:spacing w:val="-1"/>
            <w:position w:val="7"/>
            <w:sz w:val="13"/>
          </w:rPr>
          <w:t>40</w:t>
        </w:r>
      </w:hyperlink>
      <w:r>
        <w:rPr>
          <w:spacing w:val="-1"/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fundamento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solicitud,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Procuraduría</w:t>
      </w:r>
      <w:r>
        <w:rPr>
          <w:spacing w:val="-13"/>
          <w:sz w:val="20"/>
        </w:rPr>
        <w:t xml:space="preserve"> </w:t>
      </w:r>
      <w:r>
        <w:rPr>
          <w:sz w:val="20"/>
        </w:rPr>
        <w:t>argumentó,</w:t>
      </w:r>
      <w:r>
        <w:rPr>
          <w:spacing w:val="-11"/>
          <w:sz w:val="20"/>
        </w:rPr>
        <w:t xml:space="preserve"> </w:t>
      </w:r>
      <w:r>
        <w:rPr>
          <w:sz w:val="20"/>
        </w:rPr>
        <w:t>entre</w:t>
      </w:r>
      <w:r>
        <w:rPr>
          <w:spacing w:val="-12"/>
          <w:sz w:val="20"/>
        </w:rPr>
        <w:t xml:space="preserve"> </w:t>
      </w:r>
      <w:r>
        <w:rPr>
          <w:sz w:val="20"/>
        </w:rPr>
        <w:t>otras</w:t>
      </w:r>
      <w:r>
        <w:rPr>
          <w:spacing w:val="-12"/>
          <w:sz w:val="20"/>
        </w:rPr>
        <w:t xml:space="preserve"> </w:t>
      </w:r>
      <w:r>
        <w:rPr>
          <w:sz w:val="20"/>
        </w:rPr>
        <w:t>cosas,</w:t>
      </w:r>
      <w:r>
        <w:rPr>
          <w:spacing w:val="-12"/>
          <w:sz w:val="20"/>
        </w:rPr>
        <w:t xml:space="preserve"> </w:t>
      </w:r>
      <w:r>
        <w:rPr>
          <w:sz w:val="20"/>
        </w:rPr>
        <w:t>que:</w:t>
      </w:r>
    </w:p>
    <w:p w14:paraId="6123D14F" w14:textId="77777777" w:rsidR="003B4F45" w:rsidRDefault="003B4F45">
      <w:pPr>
        <w:pStyle w:val="Textoindependiente"/>
      </w:pPr>
    </w:p>
    <w:p w14:paraId="3621A8EE" w14:textId="77777777" w:rsidR="003B4F45" w:rsidRDefault="00E80C89">
      <w:pPr>
        <w:ind w:left="686" w:right="681"/>
        <w:jc w:val="both"/>
        <w:rPr>
          <w:sz w:val="18"/>
        </w:rPr>
      </w:pP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>conformidad</w:t>
      </w:r>
      <w:r>
        <w:rPr>
          <w:spacing w:val="-11"/>
          <w:sz w:val="18"/>
        </w:rPr>
        <w:t xml:space="preserve"> </w:t>
      </w:r>
      <w:r>
        <w:rPr>
          <w:sz w:val="18"/>
        </w:rPr>
        <w:t>con</w:t>
      </w:r>
      <w:r>
        <w:rPr>
          <w:spacing w:val="-10"/>
          <w:sz w:val="18"/>
        </w:rPr>
        <w:t xml:space="preserve"> </w:t>
      </w:r>
      <w:r>
        <w:rPr>
          <w:sz w:val="18"/>
        </w:rPr>
        <w:t>el</w:t>
      </w:r>
      <w:r>
        <w:rPr>
          <w:spacing w:val="-11"/>
          <w:sz w:val="18"/>
        </w:rPr>
        <w:t xml:space="preserve"> </w:t>
      </w:r>
      <w:r>
        <w:rPr>
          <w:sz w:val="18"/>
        </w:rPr>
        <w:t>artículo</w:t>
      </w:r>
      <w:r>
        <w:rPr>
          <w:spacing w:val="-11"/>
          <w:sz w:val="18"/>
        </w:rPr>
        <w:t xml:space="preserve"> </w:t>
      </w:r>
      <w:r>
        <w:rPr>
          <w:sz w:val="18"/>
        </w:rPr>
        <w:t>116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Constitución</w:t>
      </w:r>
      <w:r>
        <w:rPr>
          <w:spacing w:val="-10"/>
          <w:sz w:val="18"/>
        </w:rPr>
        <w:t xml:space="preserve"> </w:t>
      </w:r>
      <w:r>
        <w:rPr>
          <w:sz w:val="18"/>
        </w:rPr>
        <w:t>Política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República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>Guatemala,</w:t>
      </w:r>
      <w:r>
        <w:rPr>
          <w:spacing w:val="-61"/>
          <w:sz w:val="18"/>
        </w:rPr>
        <w:t xml:space="preserve"> </w:t>
      </w:r>
      <w:r>
        <w:rPr>
          <w:sz w:val="18"/>
        </w:rPr>
        <w:t>la Ley de Sindicalización y Regulación de la Huelga de los Trabajadores del Estado y el</w:t>
      </w:r>
      <w:r>
        <w:rPr>
          <w:spacing w:val="1"/>
          <w:sz w:val="18"/>
        </w:rPr>
        <w:t xml:space="preserve"> </w:t>
      </w:r>
      <w:r>
        <w:rPr>
          <w:sz w:val="18"/>
        </w:rPr>
        <w:t>Código de Trabajo, para que se pueda realizar una huelga es necesario se cumpl</w:t>
      </w:r>
      <w:r>
        <w:rPr>
          <w:sz w:val="18"/>
        </w:rPr>
        <w:t>an con los</w:t>
      </w:r>
      <w:r>
        <w:rPr>
          <w:spacing w:val="-61"/>
          <w:sz w:val="18"/>
        </w:rPr>
        <w:t xml:space="preserve"> </w:t>
      </w:r>
      <w:r>
        <w:rPr>
          <w:sz w:val="18"/>
        </w:rPr>
        <w:t>requisitos señalados en dichos cuerpos legales, los cuales no se satisficieron ni cumplieron</w:t>
      </w:r>
      <w:r>
        <w:rPr>
          <w:spacing w:val="-61"/>
          <w:sz w:val="18"/>
        </w:rPr>
        <w:t xml:space="preserve"> </w:t>
      </w:r>
      <w:r>
        <w:rPr>
          <w:sz w:val="18"/>
        </w:rPr>
        <w:t>y por el contrario se violaron con la huelga de hecho, ilegítima o ilegal, realizada por los</w:t>
      </w:r>
      <w:r>
        <w:rPr>
          <w:spacing w:val="1"/>
          <w:sz w:val="18"/>
        </w:rPr>
        <w:t xml:space="preserve"> </w:t>
      </w:r>
      <w:r>
        <w:rPr>
          <w:sz w:val="18"/>
        </w:rPr>
        <w:t>trabajadores</w:t>
      </w:r>
      <w:r>
        <w:rPr>
          <w:spacing w:val="39"/>
          <w:sz w:val="18"/>
        </w:rPr>
        <w:t xml:space="preserve"> </w:t>
      </w:r>
      <w:r>
        <w:rPr>
          <w:sz w:val="18"/>
        </w:rPr>
        <w:t>del</w:t>
      </w:r>
      <w:r>
        <w:rPr>
          <w:spacing w:val="40"/>
          <w:sz w:val="18"/>
        </w:rPr>
        <w:t xml:space="preserve"> </w:t>
      </w:r>
      <w:r>
        <w:rPr>
          <w:sz w:val="18"/>
        </w:rPr>
        <w:t>Organismo</w:t>
      </w:r>
      <w:r>
        <w:rPr>
          <w:spacing w:val="38"/>
          <w:sz w:val="18"/>
        </w:rPr>
        <w:t xml:space="preserve"> </w:t>
      </w:r>
      <w:r>
        <w:rPr>
          <w:sz w:val="18"/>
        </w:rPr>
        <w:t>Judicial.</w:t>
      </w:r>
      <w:r>
        <w:rPr>
          <w:spacing w:val="38"/>
          <w:sz w:val="18"/>
        </w:rPr>
        <w:t xml:space="preserve"> </w:t>
      </w:r>
      <w:r>
        <w:rPr>
          <w:sz w:val="18"/>
        </w:rPr>
        <w:t>Con</w:t>
      </w:r>
      <w:r>
        <w:rPr>
          <w:spacing w:val="38"/>
          <w:sz w:val="18"/>
        </w:rPr>
        <w:t xml:space="preserve"> </w:t>
      </w:r>
      <w:r>
        <w:rPr>
          <w:sz w:val="18"/>
        </w:rPr>
        <w:t>lo</w:t>
      </w:r>
      <w:r>
        <w:rPr>
          <w:spacing w:val="38"/>
          <w:sz w:val="18"/>
        </w:rPr>
        <w:t xml:space="preserve"> </w:t>
      </w:r>
      <w:r>
        <w:rPr>
          <w:sz w:val="18"/>
        </w:rPr>
        <w:t>anteriormente</w:t>
      </w:r>
      <w:r>
        <w:rPr>
          <w:spacing w:val="38"/>
          <w:sz w:val="18"/>
        </w:rPr>
        <w:t xml:space="preserve"> </w:t>
      </w:r>
      <w:r>
        <w:rPr>
          <w:sz w:val="18"/>
        </w:rPr>
        <w:t>indicado</w:t>
      </w:r>
      <w:r>
        <w:rPr>
          <w:spacing w:val="38"/>
          <w:sz w:val="18"/>
        </w:rPr>
        <w:t xml:space="preserve"> </w:t>
      </w:r>
      <w:r>
        <w:rPr>
          <w:sz w:val="18"/>
        </w:rPr>
        <w:t>indudablemente</w:t>
      </w:r>
      <w:r>
        <w:rPr>
          <w:spacing w:val="38"/>
          <w:sz w:val="18"/>
        </w:rPr>
        <w:t xml:space="preserve"> </w:t>
      </w:r>
      <w:r>
        <w:rPr>
          <w:sz w:val="18"/>
        </w:rPr>
        <w:t>se</w:t>
      </w:r>
    </w:p>
    <w:p w14:paraId="445A7526" w14:textId="085A0F4C" w:rsidR="003B4F45" w:rsidRDefault="00F80604">
      <w:pPr>
        <w:pStyle w:val="Textoindependiente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36F645B" wp14:editId="27732B8A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1828800" cy="7620"/>
                <wp:effectExtent l="0" t="0" r="0" b="0"/>
                <wp:wrapTopAndBottom/>
                <wp:docPr id="56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A5BE0" id="docshape13" o:spid="_x0000_s1026" style="position:absolute;margin-left:70.9pt;margin-top:14.6pt;width:2in;height: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kogQ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D4CFF9B" w14:textId="77777777" w:rsidR="003B4F45" w:rsidRDefault="00E80C89">
      <w:pPr>
        <w:spacing w:before="96"/>
        <w:ind w:left="118" w:right="116"/>
        <w:jc w:val="both"/>
        <w:rPr>
          <w:sz w:val="16"/>
        </w:rPr>
      </w:pPr>
      <w:bookmarkStart w:id="78" w:name="_bookmark55"/>
      <w:bookmarkEnd w:id="78"/>
      <w:r>
        <w:rPr>
          <w:sz w:val="16"/>
          <w:vertAlign w:val="superscript"/>
        </w:rPr>
        <w:t>34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la Sala Primera de la Corte de Apelaciones de Trabajo en el marco del Conflicto</w:t>
      </w:r>
      <w:r>
        <w:rPr>
          <w:spacing w:val="1"/>
          <w:sz w:val="16"/>
        </w:rPr>
        <w:t xml:space="preserve"> </w:t>
      </w:r>
      <w:r>
        <w:rPr>
          <w:sz w:val="16"/>
        </w:rPr>
        <w:t>Colectivo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730-94 el</w:t>
      </w:r>
      <w:r>
        <w:rPr>
          <w:spacing w:val="-2"/>
          <w:sz w:val="16"/>
        </w:rPr>
        <w:t xml:space="preserve"> </w:t>
      </w:r>
      <w:r>
        <w:rPr>
          <w:sz w:val="16"/>
        </w:rPr>
        <w:t>16 de</w:t>
      </w:r>
      <w:r>
        <w:rPr>
          <w:spacing w:val="-2"/>
          <w:sz w:val="16"/>
        </w:rPr>
        <w:t xml:space="preserve"> </w:t>
      </w:r>
      <w:r>
        <w:rPr>
          <w:sz w:val="16"/>
        </w:rPr>
        <w:t>febrero de</w:t>
      </w:r>
      <w:r>
        <w:rPr>
          <w:spacing w:val="-2"/>
          <w:sz w:val="16"/>
        </w:rPr>
        <w:t xml:space="preserve"> </w:t>
      </w:r>
      <w:r>
        <w:rPr>
          <w:sz w:val="16"/>
        </w:rPr>
        <w:t>1996 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y 28).</w:t>
      </w:r>
    </w:p>
    <w:p w14:paraId="6DF6BE1D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79" w:name="_bookmark56"/>
      <w:bookmarkEnd w:id="79"/>
      <w:r>
        <w:rPr>
          <w:sz w:val="16"/>
          <w:vertAlign w:val="superscript"/>
        </w:rPr>
        <w:t>35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</w:t>
      </w:r>
      <w:r>
        <w:rPr>
          <w:sz w:val="16"/>
        </w:rPr>
        <w:t>olución emitida por la Sala Primera de la Corte de Apelaciones de Trabajo y Previsión Social en el</w:t>
      </w:r>
      <w:r>
        <w:rPr>
          <w:spacing w:val="1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Conflicto</w:t>
      </w:r>
      <w:r>
        <w:rPr>
          <w:spacing w:val="-1"/>
          <w:sz w:val="16"/>
        </w:rPr>
        <w:t xml:space="preserve"> </w:t>
      </w:r>
      <w:r>
        <w:rPr>
          <w:sz w:val="16"/>
        </w:rPr>
        <w:t>Colectivo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730-94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1996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37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39).</w:t>
      </w:r>
    </w:p>
    <w:p w14:paraId="2DE85273" w14:textId="77777777" w:rsidR="003B4F45" w:rsidRDefault="00E80C89">
      <w:pPr>
        <w:spacing w:before="119"/>
        <w:ind w:left="118" w:right="115"/>
        <w:jc w:val="both"/>
        <w:rPr>
          <w:sz w:val="16"/>
        </w:rPr>
      </w:pPr>
      <w:bookmarkStart w:id="80" w:name="_bookmark57"/>
      <w:bookmarkEnd w:id="80"/>
      <w:r>
        <w:rPr>
          <w:sz w:val="16"/>
          <w:vertAlign w:val="superscript"/>
        </w:rPr>
        <w:t>36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la Sala Primera de la Corte de Apelaciones de Trabajo y Previsión Social en el</w:t>
      </w:r>
      <w:r>
        <w:rPr>
          <w:spacing w:val="1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Conflicto</w:t>
      </w:r>
      <w:r>
        <w:rPr>
          <w:spacing w:val="-1"/>
          <w:sz w:val="16"/>
        </w:rPr>
        <w:t xml:space="preserve"> </w:t>
      </w:r>
      <w:r>
        <w:rPr>
          <w:sz w:val="16"/>
        </w:rPr>
        <w:t>Colectivo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730-94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1996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41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42).</w:t>
      </w:r>
    </w:p>
    <w:p w14:paraId="44AFDF9E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81" w:name="_bookmark58"/>
      <w:bookmarkEnd w:id="81"/>
      <w:r>
        <w:rPr>
          <w:sz w:val="16"/>
          <w:vertAlign w:val="superscript"/>
        </w:rPr>
        <w:t>37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Resolución emitida por la Corte Suprema </w:t>
      </w:r>
      <w:r>
        <w:rPr>
          <w:sz w:val="16"/>
        </w:rPr>
        <w:t>de Justicia, Cámara Civil el 2 de abril de 1996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1"/>
          <w:sz w:val="16"/>
        </w:rPr>
        <w:t xml:space="preserve"> </w:t>
      </w:r>
      <w:r>
        <w:rPr>
          <w:sz w:val="16"/>
        </w:rPr>
        <w:t>50 a 55).</w:t>
      </w:r>
    </w:p>
    <w:p w14:paraId="2A228212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82" w:name="_bookmark59"/>
      <w:bookmarkEnd w:id="82"/>
      <w:r>
        <w:rPr>
          <w:sz w:val="16"/>
          <w:vertAlign w:val="superscript"/>
        </w:rPr>
        <w:t>38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la Corte de Constitucionalidad el 2 de abril de 1996 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45).</w:t>
      </w:r>
    </w:p>
    <w:p w14:paraId="08E4C5EF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83" w:name="_bookmark60"/>
      <w:bookmarkEnd w:id="83"/>
      <w:r>
        <w:rPr>
          <w:sz w:val="16"/>
          <w:vertAlign w:val="superscript"/>
        </w:rPr>
        <w:t>39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No. OC-438-2021/WGLS/ifgn d</w:t>
      </w:r>
      <w:r>
        <w:rPr>
          <w:sz w:val="16"/>
        </w:rPr>
        <w:t>e la Gerencia Financiera de la Dirección de Contabilidad del</w:t>
      </w:r>
      <w:r>
        <w:rPr>
          <w:spacing w:val="1"/>
          <w:sz w:val="16"/>
        </w:rPr>
        <w:t xml:space="preserve"> </w:t>
      </w:r>
      <w:r>
        <w:rPr>
          <w:sz w:val="16"/>
        </w:rPr>
        <w:t>Organismo</w:t>
      </w:r>
      <w:r>
        <w:rPr>
          <w:spacing w:val="-1"/>
          <w:sz w:val="16"/>
        </w:rPr>
        <w:t xml:space="preserve"> </w:t>
      </w:r>
      <w:r>
        <w:rPr>
          <w:sz w:val="16"/>
        </w:rPr>
        <w:t>Judicial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3826 a</w:t>
      </w:r>
      <w:r>
        <w:rPr>
          <w:spacing w:val="-1"/>
          <w:sz w:val="16"/>
        </w:rPr>
        <w:t xml:space="preserve"> </w:t>
      </w:r>
      <w:r>
        <w:rPr>
          <w:sz w:val="16"/>
        </w:rPr>
        <w:t>3830).</w:t>
      </w:r>
    </w:p>
    <w:p w14:paraId="4B8A09B0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84" w:name="_bookmark61"/>
      <w:bookmarkEnd w:id="84"/>
      <w:r>
        <w:rPr>
          <w:sz w:val="16"/>
          <w:vertAlign w:val="superscript"/>
        </w:rPr>
        <w:t>40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Incidente de ilegitimidad e ilegalidad del movimiento de hecho acordado y mantenido por los miembros</w:t>
      </w:r>
      <w:r>
        <w:rPr>
          <w:spacing w:val="1"/>
          <w:sz w:val="16"/>
        </w:rPr>
        <w:t xml:space="preserve"> </w:t>
      </w:r>
      <w:r>
        <w:rPr>
          <w:sz w:val="16"/>
        </w:rPr>
        <w:t>del STOJ presentado por la Procuraduría General de la Nación ante la Sala Primera de la Corte de Apelaciones de</w:t>
      </w:r>
      <w:r>
        <w:rPr>
          <w:spacing w:val="1"/>
          <w:sz w:val="16"/>
        </w:rPr>
        <w:t xml:space="preserve"> </w:t>
      </w:r>
      <w:r>
        <w:rPr>
          <w:sz w:val="16"/>
        </w:rPr>
        <w:t>Trabajo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Previsión</w:t>
      </w:r>
      <w:r>
        <w:rPr>
          <w:spacing w:val="-1"/>
          <w:sz w:val="16"/>
        </w:rPr>
        <w:t xml:space="preserve"> </w:t>
      </w:r>
      <w:r>
        <w:rPr>
          <w:sz w:val="16"/>
        </w:rPr>
        <w:t>Social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abril</w:t>
      </w:r>
      <w:r>
        <w:rPr>
          <w:spacing w:val="-2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1996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3559 a</w:t>
      </w:r>
      <w:r>
        <w:rPr>
          <w:spacing w:val="-1"/>
          <w:sz w:val="16"/>
        </w:rPr>
        <w:t xml:space="preserve"> </w:t>
      </w:r>
      <w:r>
        <w:rPr>
          <w:sz w:val="16"/>
        </w:rPr>
        <w:t>3574).</w:t>
      </w:r>
    </w:p>
    <w:p w14:paraId="09A270B2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37CA0247" w14:textId="77777777" w:rsidR="003B4F45" w:rsidRDefault="00E80C89">
      <w:pPr>
        <w:spacing w:before="78"/>
        <w:ind w:left="686" w:right="682"/>
        <w:jc w:val="both"/>
        <w:rPr>
          <w:sz w:val="18"/>
        </w:rPr>
      </w:pPr>
      <w:r>
        <w:rPr>
          <w:sz w:val="18"/>
        </w:rPr>
        <w:t>violentó el procedimiento fijado por la ley específica de la materia para atender esta clase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conflictos,</w:t>
      </w:r>
      <w:r>
        <w:rPr>
          <w:spacing w:val="1"/>
          <w:sz w:val="18"/>
        </w:rPr>
        <w:t xml:space="preserve"> </w:t>
      </w:r>
      <w:r>
        <w:rPr>
          <w:sz w:val="18"/>
        </w:rPr>
        <w:t>lo</w:t>
      </w:r>
      <w:r>
        <w:rPr>
          <w:spacing w:val="1"/>
          <w:sz w:val="18"/>
        </w:rPr>
        <w:t xml:space="preserve"> </w:t>
      </w:r>
      <w:r>
        <w:rPr>
          <w:sz w:val="18"/>
        </w:rPr>
        <w:t>cual</w:t>
      </w:r>
      <w:r>
        <w:rPr>
          <w:spacing w:val="1"/>
          <w:sz w:val="18"/>
        </w:rPr>
        <w:t xml:space="preserve"> </w:t>
      </w:r>
      <w:r>
        <w:rPr>
          <w:sz w:val="18"/>
        </w:rPr>
        <w:t>era</w:t>
      </w:r>
      <w:r>
        <w:rPr>
          <w:spacing w:val="1"/>
          <w:sz w:val="18"/>
        </w:rPr>
        <w:t xml:space="preserve"> </w:t>
      </w:r>
      <w:r>
        <w:rPr>
          <w:sz w:val="18"/>
        </w:rPr>
        <w:t>totalmente</w:t>
      </w:r>
      <w:r>
        <w:rPr>
          <w:spacing w:val="1"/>
          <w:sz w:val="18"/>
        </w:rPr>
        <w:t xml:space="preserve"> </w:t>
      </w:r>
      <w:r>
        <w:rPr>
          <w:sz w:val="18"/>
        </w:rPr>
        <w:t>innecesario,</w:t>
      </w:r>
      <w:r>
        <w:rPr>
          <w:spacing w:val="1"/>
          <w:sz w:val="18"/>
        </w:rPr>
        <w:t xml:space="preserve"> </w:t>
      </w:r>
      <w:r>
        <w:rPr>
          <w:sz w:val="18"/>
        </w:rPr>
        <w:t>inconducente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ilegal,</w:t>
      </w:r>
      <w:r>
        <w:rPr>
          <w:spacing w:val="1"/>
          <w:sz w:val="18"/>
        </w:rPr>
        <w:t xml:space="preserve"> </w:t>
      </w:r>
      <w:r>
        <w:rPr>
          <w:sz w:val="18"/>
        </w:rPr>
        <w:t>sobre</w:t>
      </w:r>
      <w:r>
        <w:rPr>
          <w:spacing w:val="1"/>
          <w:sz w:val="18"/>
        </w:rPr>
        <w:t xml:space="preserve"> </w:t>
      </w:r>
      <w:r>
        <w:rPr>
          <w:sz w:val="18"/>
        </w:rPr>
        <w:t>todo</w:t>
      </w:r>
      <w:r>
        <w:rPr>
          <w:spacing w:val="1"/>
          <w:sz w:val="18"/>
        </w:rPr>
        <w:t xml:space="preserve"> </w:t>
      </w:r>
      <w:r>
        <w:rPr>
          <w:sz w:val="18"/>
        </w:rPr>
        <w:t>tratándose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un servicio</w:t>
      </w:r>
      <w:r>
        <w:rPr>
          <w:spacing w:val="-1"/>
          <w:sz w:val="18"/>
        </w:rPr>
        <w:t xml:space="preserve"> </w:t>
      </w:r>
      <w:r>
        <w:rPr>
          <w:sz w:val="18"/>
        </w:rPr>
        <w:t>público esencial</w:t>
      </w:r>
      <w:hyperlink w:anchor="_bookmark63" w:history="1">
        <w:r>
          <w:rPr>
            <w:position w:val="6"/>
            <w:sz w:val="12"/>
          </w:rPr>
          <w:t>41</w:t>
        </w:r>
      </w:hyperlink>
      <w:r>
        <w:rPr>
          <w:sz w:val="18"/>
        </w:rPr>
        <w:t>.</w:t>
      </w:r>
    </w:p>
    <w:p w14:paraId="5BC63EAD" w14:textId="77777777" w:rsidR="003B4F45" w:rsidRDefault="003B4F45">
      <w:pPr>
        <w:pStyle w:val="Textoindependiente"/>
        <w:spacing w:before="11"/>
        <w:rPr>
          <w:sz w:val="17"/>
        </w:rPr>
      </w:pPr>
    </w:p>
    <w:p w14:paraId="5F5F475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09" w:firstLine="0"/>
        <w:jc w:val="both"/>
        <w:rPr>
          <w:sz w:val="20"/>
        </w:rPr>
      </w:pP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13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mayo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1996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Sala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Primera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declaró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lugar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incidente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declaró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“ilegítimo”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movimiento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huelga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sostenido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miembros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STOJ.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Sobre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este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punto,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descartó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argumento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presentado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STOJ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según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cual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trabajadores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encontraban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67"/>
          <w:sz w:val="20"/>
        </w:rPr>
        <w:t xml:space="preserve"> </w:t>
      </w:r>
      <w:r>
        <w:rPr>
          <w:spacing w:val="-3"/>
          <w:sz w:val="20"/>
        </w:rPr>
        <w:t>sino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Asamblea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General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permanente,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uso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constitucional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resistencia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pacífica,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considerando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tal</w:t>
      </w:r>
      <w:r>
        <w:rPr>
          <w:spacing w:val="-16"/>
          <w:sz w:val="20"/>
        </w:rPr>
        <w:t xml:space="preserve"> </w:t>
      </w:r>
      <w:r>
        <w:rPr>
          <w:sz w:val="20"/>
        </w:rPr>
        <w:t>argumento</w:t>
      </w:r>
      <w:r>
        <w:rPr>
          <w:spacing w:val="-17"/>
          <w:sz w:val="20"/>
        </w:rPr>
        <w:t xml:space="preserve"> </w:t>
      </w:r>
      <w:r>
        <w:rPr>
          <w:sz w:val="20"/>
        </w:rPr>
        <w:t>carecía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sustentación</w:t>
      </w:r>
      <w:r>
        <w:rPr>
          <w:spacing w:val="-15"/>
          <w:sz w:val="20"/>
        </w:rPr>
        <w:t xml:space="preserve"> </w:t>
      </w:r>
      <w:r>
        <w:rPr>
          <w:sz w:val="20"/>
        </w:rPr>
        <w:t>legal.</w:t>
      </w:r>
      <w:r>
        <w:rPr>
          <w:spacing w:val="-17"/>
          <w:sz w:val="20"/>
        </w:rPr>
        <w:t xml:space="preserve"> </w:t>
      </w:r>
      <w:r>
        <w:rPr>
          <w:sz w:val="20"/>
        </w:rPr>
        <w:t>Asimismo,</w:t>
      </w:r>
      <w:r>
        <w:rPr>
          <w:spacing w:val="-15"/>
          <w:sz w:val="20"/>
        </w:rPr>
        <w:t xml:space="preserve"> </w:t>
      </w:r>
      <w:r>
        <w:rPr>
          <w:sz w:val="20"/>
        </w:rPr>
        <w:t>le</w:t>
      </w:r>
      <w:r>
        <w:rPr>
          <w:spacing w:val="-16"/>
          <w:sz w:val="20"/>
        </w:rPr>
        <w:t xml:space="preserve"> </w:t>
      </w:r>
      <w:r>
        <w:rPr>
          <w:sz w:val="20"/>
        </w:rPr>
        <w:t>otorgó</w:t>
      </w:r>
      <w:r>
        <w:rPr>
          <w:spacing w:val="-16"/>
          <w:sz w:val="20"/>
        </w:rPr>
        <w:t xml:space="preserve"> </w:t>
      </w:r>
      <w:r>
        <w:rPr>
          <w:sz w:val="20"/>
        </w:rPr>
        <w:t>20</w:t>
      </w:r>
      <w:r>
        <w:rPr>
          <w:spacing w:val="-17"/>
          <w:sz w:val="20"/>
        </w:rPr>
        <w:t xml:space="preserve"> </w:t>
      </w:r>
      <w:r>
        <w:rPr>
          <w:sz w:val="20"/>
        </w:rPr>
        <w:t>días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Corte Suprema de Justicia para que determinara quiénes habían participado en la huelga y</w:t>
      </w:r>
      <w:r>
        <w:rPr>
          <w:spacing w:val="1"/>
          <w:sz w:val="20"/>
        </w:rPr>
        <w:t xml:space="preserve"> </w:t>
      </w:r>
      <w:r>
        <w:rPr>
          <w:sz w:val="20"/>
        </w:rPr>
        <w:t>ejecutara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despidos.</w:t>
      </w:r>
      <w:r>
        <w:rPr>
          <w:spacing w:val="51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respecto</w:t>
      </w:r>
      <w:r>
        <w:rPr>
          <w:spacing w:val="-11"/>
          <w:sz w:val="20"/>
        </w:rPr>
        <w:t xml:space="preserve"> </w:t>
      </w:r>
      <w:r>
        <w:rPr>
          <w:sz w:val="20"/>
        </w:rPr>
        <w:t>determinó:</w:t>
      </w:r>
    </w:p>
    <w:p w14:paraId="6541B6CA" w14:textId="77777777" w:rsidR="003B4F45" w:rsidRDefault="003B4F45">
      <w:pPr>
        <w:pStyle w:val="Textoindependiente"/>
        <w:spacing w:before="1"/>
      </w:pPr>
    </w:p>
    <w:p w14:paraId="250E54D4" w14:textId="77777777" w:rsidR="003B4F45" w:rsidRDefault="00E80C89">
      <w:pPr>
        <w:ind w:left="685" w:right="680"/>
        <w:jc w:val="both"/>
        <w:rPr>
          <w:sz w:val="18"/>
        </w:rPr>
      </w:pPr>
      <w:r>
        <w:rPr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z w:val="18"/>
        </w:rPr>
        <w:t>el</w:t>
      </w:r>
      <w:r>
        <w:rPr>
          <w:spacing w:val="-9"/>
          <w:sz w:val="18"/>
        </w:rPr>
        <w:t xml:space="preserve"> </w:t>
      </w:r>
      <w:r>
        <w:rPr>
          <w:sz w:val="18"/>
        </w:rPr>
        <w:t>presente</w:t>
      </w:r>
      <w:r>
        <w:rPr>
          <w:spacing w:val="-10"/>
          <w:sz w:val="18"/>
        </w:rPr>
        <w:t xml:space="preserve"> </w:t>
      </w:r>
      <w:r>
        <w:rPr>
          <w:sz w:val="18"/>
        </w:rPr>
        <w:t>caso,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este</w:t>
      </w:r>
      <w:r>
        <w:rPr>
          <w:spacing w:val="-10"/>
          <w:sz w:val="18"/>
        </w:rPr>
        <w:t xml:space="preserve"> </w:t>
      </w:r>
      <w:r>
        <w:rPr>
          <w:sz w:val="18"/>
        </w:rPr>
        <w:t>tribunal</w:t>
      </w:r>
      <w:r>
        <w:rPr>
          <w:spacing w:val="-8"/>
          <w:sz w:val="18"/>
        </w:rPr>
        <w:t xml:space="preserve"> </w:t>
      </w:r>
      <w:r>
        <w:rPr>
          <w:sz w:val="18"/>
        </w:rPr>
        <w:t>únicamente</w:t>
      </w:r>
      <w:r>
        <w:rPr>
          <w:spacing w:val="-9"/>
          <w:sz w:val="18"/>
        </w:rPr>
        <w:t xml:space="preserve"> </w:t>
      </w:r>
      <w:r>
        <w:rPr>
          <w:sz w:val="18"/>
        </w:rPr>
        <w:t>corresponde</w:t>
      </w:r>
      <w:r>
        <w:rPr>
          <w:spacing w:val="-10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imperio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z w:val="18"/>
        </w:rPr>
        <w:t>citada</w:t>
      </w:r>
      <w:r>
        <w:rPr>
          <w:spacing w:val="-9"/>
          <w:sz w:val="18"/>
        </w:rPr>
        <w:t xml:space="preserve"> </w:t>
      </w:r>
      <w:r>
        <w:rPr>
          <w:sz w:val="18"/>
        </w:rPr>
        <w:t>norma</w:t>
      </w:r>
      <w:r>
        <w:rPr>
          <w:spacing w:val="-61"/>
          <w:sz w:val="18"/>
        </w:rPr>
        <w:t xml:space="preserve"> </w:t>
      </w:r>
      <w:r>
        <w:rPr>
          <w:sz w:val="18"/>
        </w:rPr>
        <w:t>[244 del Código de Trabajo] fijar el término de veinte días al patrono, pues la facultad de</w:t>
      </w:r>
      <w:r>
        <w:rPr>
          <w:spacing w:val="1"/>
          <w:sz w:val="18"/>
        </w:rPr>
        <w:t xml:space="preserve"> </w:t>
      </w:r>
      <w:r>
        <w:rPr>
          <w:sz w:val="18"/>
        </w:rPr>
        <w:t>dar por terminados los contratos de trabajo le corresponde a éste, en lo que se refiera a</w:t>
      </w:r>
      <w:r>
        <w:rPr>
          <w:spacing w:val="1"/>
          <w:sz w:val="18"/>
        </w:rPr>
        <w:t xml:space="preserve"> </w:t>
      </w:r>
      <w:r>
        <w:rPr>
          <w:sz w:val="18"/>
        </w:rPr>
        <w:t>laborantes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efectivamente</w:t>
      </w:r>
      <w:r>
        <w:rPr>
          <w:spacing w:val="1"/>
          <w:sz w:val="18"/>
        </w:rPr>
        <w:t xml:space="preserve"> </w:t>
      </w:r>
      <w:r>
        <w:rPr>
          <w:sz w:val="18"/>
        </w:rPr>
        <w:t>ho</w:t>
      </w:r>
      <w:r>
        <w:rPr>
          <w:sz w:val="18"/>
        </w:rPr>
        <w:t>lgaron,</w:t>
      </w:r>
      <w:r>
        <w:rPr>
          <w:spacing w:val="1"/>
          <w:sz w:val="18"/>
        </w:rPr>
        <w:t xml:space="preserve"> </w:t>
      </w:r>
      <w:r>
        <w:rPr>
          <w:sz w:val="18"/>
        </w:rPr>
        <w:t>extremo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deberá</w:t>
      </w:r>
      <w:r>
        <w:rPr>
          <w:spacing w:val="1"/>
          <w:sz w:val="18"/>
        </w:rPr>
        <w:t xml:space="preserve"> </w:t>
      </w:r>
      <w:r>
        <w:rPr>
          <w:sz w:val="18"/>
        </w:rPr>
        <w:t>establecerse</w:t>
      </w:r>
      <w:r>
        <w:rPr>
          <w:spacing w:val="1"/>
          <w:sz w:val="18"/>
        </w:rPr>
        <w:t xml:space="preserve"> </w:t>
      </w:r>
      <w:r>
        <w:rPr>
          <w:sz w:val="18"/>
        </w:rPr>
        <w:t>administrativamente en forma precisa luego de la depuración de los listados que fueron</w:t>
      </w:r>
      <w:r>
        <w:rPr>
          <w:spacing w:val="1"/>
          <w:sz w:val="18"/>
        </w:rPr>
        <w:t xml:space="preserve"> </w:t>
      </w:r>
      <w:r>
        <w:rPr>
          <w:sz w:val="18"/>
        </w:rPr>
        <w:t>aportados como prueba, pues del examen de los mismos se evidencian determinadas</w:t>
      </w:r>
      <w:r>
        <w:rPr>
          <w:spacing w:val="1"/>
          <w:sz w:val="18"/>
        </w:rPr>
        <w:t xml:space="preserve"> </w:t>
      </w:r>
      <w:r>
        <w:rPr>
          <w:sz w:val="18"/>
        </w:rPr>
        <w:t>inexactitudes que podrían vulnerar derechos de la</w:t>
      </w:r>
      <w:r>
        <w:rPr>
          <w:sz w:val="18"/>
        </w:rPr>
        <w:t>borantes que no suspendieron labores y</w:t>
      </w:r>
      <w:r>
        <w:rPr>
          <w:spacing w:val="1"/>
          <w:sz w:val="18"/>
        </w:rPr>
        <w:t xml:space="preserve"> </w:t>
      </w:r>
      <w:r>
        <w:rPr>
          <w:sz w:val="18"/>
        </w:rPr>
        <w:t>aparecen</w:t>
      </w:r>
      <w:r>
        <w:rPr>
          <w:spacing w:val="-1"/>
          <w:sz w:val="18"/>
        </w:rPr>
        <w:t xml:space="preserve"> </w:t>
      </w:r>
      <w:r>
        <w:rPr>
          <w:sz w:val="18"/>
        </w:rPr>
        <w:t>incluidos en el listado</w:t>
      </w:r>
      <w:hyperlink w:anchor="_bookmark64" w:history="1">
        <w:r>
          <w:rPr>
            <w:position w:val="6"/>
            <w:sz w:val="12"/>
          </w:rPr>
          <w:t>42</w:t>
        </w:r>
      </w:hyperlink>
      <w:r>
        <w:rPr>
          <w:sz w:val="18"/>
        </w:rPr>
        <w:t>.</w:t>
      </w:r>
    </w:p>
    <w:p w14:paraId="31D8FCA4" w14:textId="77777777" w:rsidR="003B4F45" w:rsidRDefault="003B4F45">
      <w:pPr>
        <w:pStyle w:val="Textoindependiente"/>
        <w:spacing w:before="10"/>
        <w:rPr>
          <w:sz w:val="29"/>
        </w:rPr>
      </w:pPr>
    </w:p>
    <w:p w14:paraId="6C60FF2F" w14:textId="77777777" w:rsidR="003B4F45" w:rsidRDefault="00E80C89">
      <w:pPr>
        <w:pStyle w:val="Prrafodelista"/>
        <w:numPr>
          <w:ilvl w:val="1"/>
          <w:numId w:val="14"/>
        </w:numPr>
        <w:tabs>
          <w:tab w:val="left" w:pos="2019"/>
        </w:tabs>
        <w:spacing w:before="1"/>
        <w:ind w:left="2018" w:hanging="483"/>
        <w:rPr>
          <w:i/>
          <w:sz w:val="20"/>
        </w:rPr>
      </w:pPr>
      <w:bookmarkStart w:id="85" w:name="B.3._Recursos_para_impugnar_la_declarato"/>
      <w:bookmarkStart w:id="86" w:name="_bookmark62"/>
      <w:bookmarkEnd w:id="85"/>
      <w:bookmarkEnd w:id="86"/>
      <w:r>
        <w:rPr>
          <w:i/>
          <w:sz w:val="20"/>
        </w:rPr>
        <w:t>Recursos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impugnar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declaratoria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ilegalidad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huelga</w:t>
      </w:r>
    </w:p>
    <w:p w14:paraId="602AA595" w14:textId="77777777" w:rsidR="003B4F45" w:rsidRDefault="003B4F45">
      <w:pPr>
        <w:pStyle w:val="Textoindependiente"/>
        <w:spacing w:before="10"/>
        <w:rPr>
          <w:i/>
          <w:sz w:val="29"/>
        </w:rPr>
      </w:pPr>
    </w:p>
    <w:p w14:paraId="5F1F3A8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8" w:firstLine="0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23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mayo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1996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STOJ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presentó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amparo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contra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declaración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ilegalidad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huelga.</w:t>
      </w:r>
      <w:r>
        <w:rPr>
          <w:spacing w:val="-12"/>
          <w:sz w:val="20"/>
        </w:rPr>
        <w:t xml:space="preserve"> </w:t>
      </w:r>
      <w:r>
        <w:rPr>
          <w:sz w:val="20"/>
        </w:rPr>
        <w:t>Éste</w:t>
      </w:r>
      <w:r>
        <w:rPr>
          <w:spacing w:val="-11"/>
          <w:sz w:val="20"/>
        </w:rPr>
        <w:t xml:space="preserve"> </w:t>
      </w:r>
      <w:r>
        <w:rPr>
          <w:sz w:val="20"/>
        </w:rPr>
        <w:t>fue</w:t>
      </w:r>
      <w:r>
        <w:rPr>
          <w:spacing w:val="-13"/>
          <w:sz w:val="20"/>
        </w:rPr>
        <w:t xml:space="preserve"> </w:t>
      </w:r>
      <w:r>
        <w:rPr>
          <w:sz w:val="20"/>
        </w:rPr>
        <w:t>declarado</w:t>
      </w:r>
      <w:r>
        <w:rPr>
          <w:spacing w:val="-10"/>
          <w:sz w:val="20"/>
        </w:rPr>
        <w:t xml:space="preserve"> </w:t>
      </w:r>
      <w:r>
        <w:rPr>
          <w:sz w:val="20"/>
        </w:rPr>
        <w:t>sin</w:t>
      </w:r>
      <w:r>
        <w:rPr>
          <w:spacing w:val="-11"/>
          <w:sz w:val="20"/>
        </w:rPr>
        <w:t xml:space="preserve"> </w:t>
      </w:r>
      <w:r>
        <w:rPr>
          <w:sz w:val="20"/>
        </w:rPr>
        <w:t>lugar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18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febrero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1997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Cámara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Antejuicios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Suprema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Justicia.</w:t>
      </w:r>
      <w:r>
        <w:rPr>
          <w:spacing w:val="-8"/>
          <w:sz w:val="20"/>
        </w:rPr>
        <w:t xml:space="preserve"> </w:t>
      </w:r>
      <w:r>
        <w:rPr>
          <w:sz w:val="20"/>
        </w:rPr>
        <w:t>Esta</w:t>
      </w:r>
      <w:r>
        <w:rPr>
          <w:spacing w:val="-10"/>
          <w:sz w:val="20"/>
        </w:rPr>
        <w:t xml:space="preserve"> </w:t>
      </w:r>
      <w:r>
        <w:rPr>
          <w:sz w:val="20"/>
        </w:rPr>
        <w:t>Cámara</w:t>
      </w:r>
      <w:r>
        <w:rPr>
          <w:spacing w:val="-10"/>
          <w:sz w:val="20"/>
        </w:rPr>
        <w:t xml:space="preserve"> </w:t>
      </w:r>
      <w:r>
        <w:rPr>
          <w:sz w:val="20"/>
        </w:rPr>
        <w:t>consideró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“[d]e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lectura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argumentos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transcritos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colige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mismos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confusos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falta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claridad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ello,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amparo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promovido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deviene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improsperable”</w:t>
      </w:r>
      <w:hyperlink w:anchor="_bookmark65" w:history="1">
        <w:r>
          <w:rPr>
            <w:spacing w:val="-4"/>
            <w:position w:val="7"/>
            <w:sz w:val="13"/>
          </w:rPr>
          <w:t>43</w:t>
        </w:r>
      </w:hyperlink>
      <w:r>
        <w:rPr>
          <w:spacing w:val="-4"/>
          <w:sz w:val="20"/>
        </w:rPr>
        <w:t>.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STOJ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apeló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esta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sentencia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mismo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18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febrero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1997,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pero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misma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fue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confirmada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Constitucionalidad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19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junio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1997</w:t>
      </w:r>
      <w:hyperlink w:anchor="_bookmark66" w:history="1">
        <w:r>
          <w:rPr>
            <w:spacing w:val="-3"/>
            <w:position w:val="7"/>
            <w:sz w:val="13"/>
          </w:rPr>
          <w:t>44</w:t>
        </w:r>
      </w:hyperlink>
      <w:r>
        <w:rPr>
          <w:spacing w:val="-3"/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Constitucionalidad,</w:t>
      </w:r>
      <w:r>
        <w:rPr>
          <w:spacing w:val="-11"/>
          <w:sz w:val="20"/>
        </w:rPr>
        <w:t xml:space="preserve"> </w:t>
      </w:r>
      <w:r>
        <w:rPr>
          <w:sz w:val="20"/>
        </w:rPr>
        <w:t>entre</w:t>
      </w:r>
      <w:r>
        <w:rPr>
          <w:spacing w:val="-10"/>
          <w:sz w:val="20"/>
        </w:rPr>
        <w:t xml:space="preserve"> </w:t>
      </w:r>
      <w:r>
        <w:rPr>
          <w:sz w:val="20"/>
        </w:rPr>
        <w:t>otros</w:t>
      </w:r>
      <w:r>
        <w:rPr>
          <w:spacing w:val="-12"/>
          <w:sz w:val="20"/>
        </w:rPr>
        <w:t xml:space="preserve"> </w:t>
      </w:r>
      <w:r>
        <w:rPr>
          <w:sz w:val="20"/>
        </w:rPr>
        <w:t>argumentos,</w:t>
      </w:r>
      <w:r>
        <w:rPr>
          <w:spacing w:val="-10"/>
          <w:sz w:val="20"/>
        </w:rPr>
        <w:t xml:space="preserve"> </w:t>
      </w:r>
      <w:r>
        <w:rPr>
          <w:sz w:val="20"/>
        </w:rPr>
        <w:t>explicó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peticionario</w:t>
      </w:r>
      <w:r>
        <w:rPr>
          <w:spacing w:val="-11"/>
          <w:sz w:val="20"/>
        </w:rPr>
        <w:t xml:space="preserve"> </w:t>
      </w:r>
      <w:r>
        <w:rPr>
          <w:sz w:val="20"/>
        </w:rPr>
        <w:t>constató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actuación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autoridad</w:t>
      </w:r>
      <w:r>
        <w:rPr>
          <w:spacing w:val="-15"/>
          <w:sz w:val="20"/>
        </w:rPr>
        <w:t xml:space="preserve"> </w:t>
      </w:r>
      <w:r>
        <w:rPr>
          <w:sz w:val="20"/>
        </w:rPr>
        <w:t>impugnaba</w:t>
      </w:r>
      <w:r>
        <w:rPr>
          <w:spacing w:val="-16"/>
          <w:sz w:val="20"/>
        </w:rPr>
        <w:t xml:space="preserve"> </w:t>
      </w:r>
      <w:r>
        <w:rPr>
          <w:sz w:val="20"/>
        </w:rPr>
        <w:t>violaba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ley,</w:t>
      </w:r>
      <w:r>
        <w:rPr>
          <w:spacing w:val="-17"/>
          <w:sz w:val="20"/>
        </w:rPr>
        <w:t xml:space="preserve"> </w:t>
      </w:r>
      <w:r>
        <w:rPr>
          <w:sz w:val="20"/>
        </w:rPr>
        <w:t>debió</w:t>
      </w:r>
      <w:r>
        <w:rPr>
          <w:spacing w:val="-16"/>
          <w:sz w:val="20"/>
        </w:rPr>
        <w:t xml:space="preserve"> </w:t>
      </w:r>
      <w:r>
        <w:rPr>
          <w:sz w:val="20"/>
        </w:rPr>
        <w:t>hacer</w:t>
      </w:r>
      <w:r>
        <w:rPr>
          <w:spacing w:val="-17"/>
          <w:sz w:val="20"/>
        </w:rPr>
        <w:t xml:space="preserve"> </w:t>
      </w:r>
      <w:r>
        <w:rPr>
          <w:sz w:val="20"/>
        </w:rPr>
        <w:t>uso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medio</w:t>
      </w:r>
      <w:r>
        <w:rPr>
          <w:spacing w:val="-15"/>
          <w:sz w:val="20"/>
        </w:rPr>
        <w:t xml:space="preserve"> </w:t>
      </w:r>
      <w:r>
        <w:rPr>
          <w:sz w:val="20"/>
        </w:rPr>
        <w:t>ordinario,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era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recurso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nulidad,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impugnar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resolución,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hacerlo,</w:t>
      </w:r>
      <w:r>
        <w:rPr>
          <w:spacing w:val="-13"/>
          <w:sz w:val="20"/>
        </w:rPr>
        <w:t xml:space="preserve"> </w:t>
      </w:r>
      <w:r>
        <w:rPr>
          <w:sz w:val="20"/>
        </w:rPr>
        <w:t>incumplió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“principio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definitividad”</w:t>
      </w:r>
      <w:r>
        <w:rPr>
          <w:spacing w:val="-8"/>
          <w:sz w:val="20"/>
        </w:rPr>
        <w:t xml:space="preserve"> </w:t>
      </w:r>
      <w:hyperlink w:anchor="_bookmark67" w:history="1">
        <w:r>
          <w:rPr>
            <w:position w:val="7"/>
            <w:sz w:val="13"/>
          </w:rPr>
          <w:t>45</w:t>
        </w:r>
      </w:hyperlink>
      <w:r>
        <w:rPr>
          <w:sz w:val="20"/>
        </w:rPr>
        <w:t>,</w:t>
      </w:r>
      <w:r>
        <w:rPr>
          <w:spacing w:val="-15"/>
          <w:sz w:val="20"/>
        </w:rPr>
        <w:t xml:space="preserve"> </w:t>
      </w:r>
      <w:r>
        <w:rPr>
          <w:sz w:val="20"/>
        </w:rPr>
        <w:t>requisito</w:t>
      </w:r>
      <w:r>
        <w:rPr>
          <w:spacing w:val="-15"/>
          <w:sz w:val="20"/>
        </w:rPr>
        <w:t xml:space="preserve"> </w:t>
      </w:r>
      <w:r>
        <w:rPr>
          <w:sz w:val="20"/>
        </w:rPr>
        <w:t>previo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petición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amparo.</w:t>
      </w:r>
    </w:p>
    <w:p w14:paraId="4C15B22C" w14:textId="77777777" w:rsidR="003B4F45" w:rsidRDefault="003B4F45">
      <w:pPr>
        <w:pStyle w:val="Textoindependiente"/>
      </w:pPr>
    </w:p>
    <w:p w14:paraId="77612D5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0" w:firstLine="0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STOJ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presentó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recurso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apelación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contra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auto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Sala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Primera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declaró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ilegalidad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huelga.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23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febrero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1999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Sala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Primera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trasladó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recurso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Suprema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Justicia.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Ésta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decidió,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resolución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17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marzo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1999,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entrar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conocer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</w:p>
    <w:p w14:paraId="6615E10F" w14:textId="77777777" w:rsidR="003B4F45" w:rsidRDefault="003B4F45">
      <w:pPr>
        <w:pStyle w:val="Textoindependiente"/>
      </w:pPr>
    </w:p>
    <w:p w14:paraId="7067F6F4" w14:textId="77777777" w:rsidR="003B4F45" w:rsidRDefault="003B4F45">
      <w:pPr>
        <w:pStyle w:val="Textoindependiente"/>
      </w:pPr>
    </w:p>
    <w:p w14:paraId="5F79EE2B" w14:textId="77777777" w:rsidR="003B4F45" w:rsidRDefault="003B4F45">
      <w:pPr>
        <w:pStyle w:val="Textoindependiente"/>
      </w:pPr>
    </w:p>
    <w:p w14:paraId="63B2C774" w14:textId="77777777" w:rsidR="003B4F45" w:rsidRDefault="003B4F45">
      <w:pPr>
        <w:pStyle w:val="Textoindependiente"/>
      </w:pPr>
    </w:p>
    <w:p w14:paraId="5C9A9331" w14:textId="77777777" w:rsidR="003B4F45" w:rsidRDefault="003B4F45">
      <w:pPr>
        <w:pStyle w:val="Textoindependiente"/>
      </w:pPr>
    </w:p>
    <w:p w14:paraId="310DA7C7" w14:textId="78E08048" w:rsidR="003B4F45" w:rsidRDefault="00F80604">
      <w:pPr>
        <w:pStyle w:val="Textoindependiente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369B71F" wp14:editId="74E10DEF">
                <wp:simplePos x="0" y="0"/>
                <wp:positionH relativeFrom="page">
                  <wp:posOffset>900430</wp:posOffset>
                </wp:positionH>
                <wp:positionV relativeFrom="paragraph">
                  <wp:posOffset>123825</wp:posOffset>
                </wp:positionV>
                <wp:extent cx="1828800" cy="7620"/>
                <wp:effectExtent l="0" t="0" r="0" b="0"/>
                <wp:wrapTopAndBottom/>
                <wp:docPr id="55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C608D" id="docshape14" o:spid="_x0000_s1026" style="position:absolute;margin-left:70.9pt;margin-top:9.75pt;width:2in;height: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AOVS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3EA4320" w14:textId="77777777" w:rsidR="003B4F45" w:rsidRDefault="00E80C89">
      <w:pPr>
        <w:spacing w:before="96"/>
        <w:ind w:left="118" w:right="116"/>
        <w:jc w:val="both"/>
        <w:rPr>
          <w:sz w:val="16"/>
        </w:rPr>
      </w:pPr>
      <w:bookmarkStart w:id="87" w:name="_bookmark63"/>
      <w:bookmarkEnd w:id="87"/>
      <w:r>
        <w:rPr>
          <w:sz w:val="16"/>
          <w:vertAlign w:val="superscript"/>
        </w:rPr>
        <w:t>41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Incidente de ilegitimidad e ilegalidad del movimiento de hecho acordado y mantenido por los miembros del</w:t>
      </w:r>
      <w:r>
        <w:rPr>
          <w:spacing w:val="1"/>
          <w:sz w:val="16"/>
        </w:rPr>
        <w:t xml:space="preserve"> </w:t>
      </w:r>
      <w:r>
        <w:rPr>
          <w:sz w:val="16"/>
        </w:rPr>
        <w:t>STOJ</w:t>
      </w:r>
      <w:r>
        <w:rPr>
          <w:spacing w:val="-8"/>
          <w:sz w:val="16"/>
        </w:rPr>
        <w:t xml:space="preserve"> </w:t>
      </w:r>
      <w:r>
        <w:rPr>
          <w:sz w:val="16"/>
        </w:rPr>
        <w:t>presentado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Procuraduría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Nación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Sala</w:t>
      </w:r>
      <w:r>
        <w:rPr>
          <w:spacing w:val="-6"/>
          <w:sz w:val="16"/>
        </w:rPr>
        <w:t xml:space="preserve"> </w:t>
      </w:r>
      <w:r>
        <w:rPr>
          <w:sz w:val="16"/>
        </w:rPr>
        <w:t>Primera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Corte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Apelaciones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Trabajo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Previsión</w:t>
      </w:r>
      <w:r>
        <w:rPr>
          <w:spacing w:val="-1"/>
          <w:sz w:val="16"/>
        </w:rPr>
        <w:t xml:space="preserve"> </w:t>
      </w:r>
      <w:r>
        <w:rPr>
          <w:sz w:val="16"/>
        </w:rPr>
        <w:t>Social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23 de</w:t>
      </w:r>
      <w:r>
        <w:rPr>
          <w:spacing w:val="-2"/>
          <w:sz w:val="16"/>
        </w:rPr>
        <w:t xml:space="preserve"> </w:t>
      </w:r>
      <w:r>
        <w:rPr>
          <w:sz w:val="16"/>
        </w:rPr>
        <w:t>abril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1996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 3561).</w:t>
      </w:r>
    </w:p>
    <w:p w14:paraId="7D1E078D" w14:textId="77777777" w:rsidR="003B4F45" w:rsidRDefault="00E80C89">
      <w:pPr>
        <w:spacing w:before="119"/>
        <w:ind w:left="118" w:right="116"/>
        <w:jc w:val="both"/>
        <w:rPr>
          <w:sz w:val="16"/>
        </w:rPr>
      </w:pPr>
      <w:bookmarkStart w:id="88" w:name="_bookmark64"/>
      <w:bookmarkEnd w:id="88"/>
      <w:r>
        <w:rPr>
          <w:sz w:val="16"/>
          <w:vertAlign w:val="superscript"/>
        </w:rPr>
        <w:t>42</w:t>
      </w:r>
      <w:r>
        <w:rPr>
          <w:sz w:val="16"/>
        </w:rPr>
        <w:t xml:space="preserve">       Resolución emitida por la Sala Primera de la Corte de Apelaciones de Trabajo y previsión social en el marco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Conflicto</w:t>
      </w:r>
      <w:r>
        <w:rPr>
          <w:spacing w:val="-1"/>
          <w:sz w:val="16"/>
        </w:rPr>
        <w:t xml:space="preserve"> </w:t>
      </w:r>
      <w:r>
        <w:rPr>
          <w:sz w:val="16"/>
        </w:rPr>
        <w:t>Colectivo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730-94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1996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 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60 y</w:t>
      </w:r>
      <w:r>
        <w:rPr>
          <w:spacing w:val="-1"/>
          <w:sz w:val="16"/>
        </w:rPr>
        <w:t xml:space="preserve"> </w:t>
      </w:r>
      <w:r>
        <w:rPr>
          <w:sz w:val="16"/>
        </w:rPr>
        <w:t>61).</w:t>
      </w:r>
    </w:p>
    <w:p w14:paraId="04149FD7" w14:textId="77777777" w:rsidR="003B4F45" w:rsidRDefault="00E80C89">
      <w:pPr>
        <w:spacing w:before="120"/>
        <w:ind w:left="118" w:right="117"/>
        <w:jc w:val="both"/>
        <w:rPr>
          <w:sz w:val="16"/>
        </w:rPr>
      </w:pPr>
      <w:bookmarkStart w:id="89" w:name="_bookmark65"/>
      <w:bookmarkEnd w:id="89"/>
      <w:r>
        <w:rPr>
          <w:sz w:val="16"/>
          <w:vertAlign w:val="superscript"/>
        </w:rPr>
        <w:t>43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 emitida por la Cámara de Ampar</w:t>
      </w:r>
      <w:r>
        <w:rPr>
          <w:sz w:val="16"/>
        </w:rPr>
        <w:t>o y Antejuicio de la Corte Suprema de Justicia el 18 de febrero de</w:t>
      </w:r>
      <w:r>
        <w:rPr>
          <w:spacing w:val="-54"/>
          <w:sz w:val="16"/>
        </w:rPr>
        <w:t xml:space="preserve"> </w:t>
      </w:r>
      <w:r>
        <w:rPr>
          <w:sz w:val="16"/>
        </w:rPr>
        <w:t>1997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 74).</w:t>
      </w:r>
    </w:p>
    <w:p w14:paraId="2644B913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90" w:name="_bookmark66"/>
      <w:bookmarkEnd w:id="90"/>
      <w:r>
        <w:rPr>
          <w:sz w:val="16"/>
          <w:vertAlign w:val="superscript"/>
        </w:rPr>
        <w:t>44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por la Corte de Constitucionalidad el 19 de junio de 1997 (expediente de prueba, folios 80 a</w:t>
      </w:r>
      <w:r>
        <w:rPr>
          <w:spacing w:val="1"/>
          <w:sz w:val="16"/>
        </w:rPr>
        <w:t xml:space="preserve"> </w:t>
      </w:r>
      <w:r>
        <w:rPr>
          <w:sz w:val="16"/>
        </w:rPr>
        <w:t>87).</w:t>
      </w:r>
    </w:p>
    <w:p w14:paraId="357CC9B2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91" w:name="_bookmark67"/>
      <w:bookmarkEnd w:id="91"/>
      <w:r>
        <w:rPr>
          <w:sz w:val="16"/>
          <w:vertAlign w:val="superscript"/>
        </w:rPr>
        <w:t>45</w:t>
      </w:r>
      <w:r>
        <w:rPr>
          <w:sz w:val="16"/>
        </w:rPr>
        <w:t xml:space="preserve"> 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Constitucionalidad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1997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86).</w:t>
      </w:r>
    </w:p>
    <w:p w14:paraId="0F52898F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6C73E8E5" w14:textId="77777777" w:rsidR="003B4F45" w:rsidRDefault="00E80C89">
      <w:pPr>
        <w:pStyle w:val="Textoindependiente"/>
        <w:spacing w:before="77"/>
        <w:ind w:left="118" w:right="98"/>
      </w:pPr>
      <w:r>
        <w:t>recurso, argumentando que el acto impugnado fue dictado por un tribunal colegiado y, por lo</w:t>
      </w:r>
      <w:r>
        <w:rPr>
          <w:spacing w:val="-68"/>
        </w:rPr>
        <w:t xml:space="preserve"> </w:t>
      </w:r>
      <w:r>
        <w:rPr>
          <w:spacing w:val="-1"/>
        </w:rPr>
        <w:t>tanto,</w:t>
      </w:r>
      <w:r>
        <w:rPr>
          <w:spacing w:val="-16"/>
        </w:rPr>
        <w:t xml:space="preserve"> </w:t>
      </w:r>
      <w:r>
        <w:rPr>
          <w:spacing w:val="-1"/>
        </w:rPr>
        <w:t>no</w:t>
      </w:r>
      <w:r>
        <w:rPr>
          <w:spacing w:val="-16"/>
        </w:rPr>
        <w:t xml:space="preserve"> </w:t>
      </w:r>
      <w:r>
        <w:rPr>
          <w:spacing w:val="-1"/>
        </w:rPr>
        <w:t>era</w:t>
      </w:r>
      <w:r>
        <w:rPr>
          <w:spacing w:val="-14"/>
        </w:rPr>
        <w:t xml:space="preserve"> </w:t>
      </w:r>
      <w:r>
        <w:rPr>
          <w:spacing w:val="-1"/>
        </w:rPr>
        <w:t>apelable</w:t>
      </w:r>
      <w:hyperlink w:anchor="_bookmark69" w:history="1">
        <w:r>
          <w:rPr>
            <w:spacing w:val="-1"/>
            <w:position w:val="7"/>
            <w:sz w:val="13"/>
          </w:rPr>
          <w:t>46</w:t>
        </w:r>
      </w:hyperlink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aplicación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artículo</w:t>
      </w:r>
      <w:r>
        <w:rPr>
          <w:spacing w:val="-15"/>
        </w:rPr>
        <w:t xml:space="preserve"> </w:t>
      </w:r>
      <w:r>
        <w:rPr>
          <w:spacing w:val="-1"/>
        </w:rPr>
        <w:t>140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Ley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Organismo</w:t>
      </w:r>
      <w:r>
        <w:rPr>
          <w:spacing w:val="-17"/>
        </w:rPr>
        <w:t xml:space="preserve"> </w:t>
      </w:r>
      <w:r>
        <w:t>Judicial</w:t>
      </w:r>
      <w:hyperlink w:anchor="_bookmark70" w:history="1">
        <w:r>
          <w:rPr>
            <w:position w:val="7"/>
            <w:sz w:val="13"/>
          </w:rPr>
          <w:t>47</w:t>
        </w:r>
      </w:hyperlink>
      <w:r>
        <w:t>.</w:t>
      </w:r>
    </w:p>
    <w:p w14:paraId="35BA9101" w14:textId="77777777" w:rsidR="003B4F45" w:rsidRDefault="003B4F45">
      <w:pPr>
        <w:pStyle w:val="Textoindependiente"/>
        <w:spacing w:before="1"/>
      </w:pPr>
    </w:p>
    <w:p w14:paraId="515997E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El 20 de marzo de 1999, el STOJ presentó una acción de amparo ante la Corte de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Constitucionalidad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contra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resolución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Suprema,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alegando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debía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aplicarse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Ley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Organismo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Judicial,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sino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6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Ley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Sindicalizaci</w:t>
      </w:r>
      <w:r>
        <w:rPr>
          <w:spacing w:val="-1"/>
          <w:sz w:val="20"/>
        </w:rPr>
        <w:t>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Regulación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Huelga,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establece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competencia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Suprema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Justicia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conocer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segunda</w:t>
      </w:r>
      <w:r>
        <w:rPr>
          <w:spacing w:val="-68"/>
          <w:sz w:val="20"/>
        </w:rPr>
        <w:t xml:space="preserve"> </w:t>
      </w:r>
      <w:r>
        <w:rPr>
          <w:sz w:val="20"/>
        </w:rPr>
        <w:t>instancia de los conflictos colectivos de carácter económico social de los trabajadores del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Organismo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Judicial.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8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julio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1999,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Constitucionalidad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declaró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sin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lugar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recurso</w:t>
      </w:r>
      <w:r>
        <w:rPr>
          <w:spacing w:val="-67"/>
          <w:sz w:val="20"/>
        </w:rPr>
        <w:t xml:space="preserve"> </w:t>
      </w:r>
      <w:r>
        <w:rPr>
          <w:spacing w:val="-2"/>
          <w:sz w:val="20"/>
        </w:rPr>
        <w:t>argumentando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Ley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Sindicalización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Regulación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Huelga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Código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Trabajo</w:t>
      </w:r>
      <w:r>
        <w:rPr>
          <w:spacing w:val="-68"/>
          <w:sz w:val="20"/>
        </w:rPr>
        <w:t xml:space="preserve"> </w:t>
      </w:r>
      <w:r>
        <w:rPr>
          <w:sz w:val="20"/>
        </w:rPr>
        <w:t>establecen un procedimiento específico para la declaratoria de ilegalidad de una huelga y su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respectiva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impugnación,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z w:val="20"/>
        </w:rPr>
        <w:t>debía</w:t>
      </w:r>
      <w:r>
        <w:rPr>
          <w:spacing w:val="-16"/>
          <w:sz w:val="20"/>
        </w:rPr>
        <w:t xml:space="preserve"> </w:t>
      </w:r>
      <w:r>
        <w:rPr>
          <w:sz w:val="20"/>
        </w:rPr>
        <w:t>aplicar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Ley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Organismo</w:t>
      </w:r>
      <w:r>
        <w:rPr>
          <w:spacing w:val="-16"/>
          <w:sz w:val="20"/>
        </w:rPr>
        <w:t xml:space="preserve"> </w:t>
      </w:r>
      <w:r>
        <w:rPr>
          <w:sz w:val="20"/>
        </w:rPr>
        <w:t>Judicial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establece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procede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recu</w:t>
      </w:r>
      <w:r>
        <w:rPr>
          <w:spacing w:val="-3"/>
          <w:sz w:val="20"/>
        </w:rPr>
        <w:t>rso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apelación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contra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incidentes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resueltos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tribunal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colegiado</w:t>
      </w:r>
      <w:hyperlink w:anchor="_bookmark71" w:history="1">
        <w:r>
          <w:rPr>
            <w:spacing w:val="-2"/>
            <w:position w:val="7"/>
            <w:sz w:val="13"/>
          </w:rPr>
          <w:t>48</w:t>
        </w:r>
      </w:hyperlink>
      <w:r>
        <w:rPr>
          <w:spacing w:val="-2"/>
          <w:sz w:val="20"/>
        </w:rPr>
        <w:t>.</w:t>
      </w:r>
    </w:p>
    <w:p w14:paraId="75261A4A" w14:textId="77777777" w:rsidR="003B4F45" w:rsidRDefault="003B4F45">
      <w:pPr>
        <w:pStyle w:val="Textoindependiente"/>
      </w:pPr>
    </w:p>
    <w:p w14:paraId="51CB75C1" w14:textId="77777777" w:rsidR="003B4F45" w:rsidRDefault="00E80C89">
      <w:pPr>
        <w:pStyle w:val="Ttulo2"/>
        <w:numPr>
          <w:ilvl w:val="0"/>
          <w:numId w:val="14"/>
        </w:numPr>
        <w:tabs>
          <w:tab w:val="left" w:pos="1110"/>
          <w:tab w:val="left" w:pos="1111"/>
        </w:tabs>
        <w:ind w:left="1110" w:hanging="427"/>
      </w:pPr>
      <w:bookmarkStart w:id="92" w:name="C._Los_despidos_por_parte_de_la_Corte_Su"/>
      <w:bookmarkStart w:id="93" w:name="_bookmark68"/>
      <w:bookmarkEnd w:id="92"/>
      <w:bookmarkEnd w:id="93"/>
      <w:r>
        <w:t>Los</w:t>
      </w:r>
      <w:r>
        <w:rPr>
          <w:spacing w:val="-4"/>
        </w:rPr>
        <w:t xml:space="preserve"> </w:t>
      </w:r>
      <w:r>
        <w:t>despidos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Corte</w:t>
      </w:r>
      <w:r>
        <w:rPr>
          <w:spacing w:val="-2"/>
        </w:rPr>
        <w:t xml:space="preserve"> </w:t>
      </w:r>
      <w:r>
        <w:t>Suprema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contra</w:t>
      </w:r>
      <w:r>
        <w:rPr>
          <w:spacing w:val="-3"/>
        </w:rPr>
        <w:t xml:space="preserve"> </w:t>
      </w:r>
      <w:r>
        <w:t>éstos</w:t>
      </w:r>
    </w:p>
    <w:p w14:paraId="0571441C" w14:textId="77777777" w:rsidR="003B4F45" w:rsidRDefault="003B4F45">
      <w:pPr>
        <w:pStyle w:val="Textoindependiente"/>
        <w:rPr>
          <w:b/>
          <w:i/>
        </w:rPr>
      </w:pPr>
    </w:p>
    <w:p w14:paraId="654E953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0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1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1999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z w:val="20"/>
        </w:rPr>
        <w:t>Suprema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Justicia</w:t>
      </w:r>
      <w:r>
        <w:rPr>
          <w:spacing w:val="-16"/>
          <w:sz w:val="20"/>
        </w:rPr>
        <w:t xml:space="preserve"> </w:t>
      </w:r>
      <w:r>
        <w:rPr>
          <w:sz w:val="20"/>
        </w:rPr>
        <w:t>procedió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ejecutar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despidos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404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personas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trabajadoras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habrían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participado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huelga</w:t>
      </w:r>
      <w:hyperlink w:anchor="_bookmark72" w:history="1">
        <w:r>
          <w:rPr>
            <w:spacing w:val="-3"/>
            <w:position w:val="7"/>
            <w:sz w:val="13"/>
          </w:rPr>
          <w:t>49</w:t>
        </w:r>
      </w:hyperlink>
      <w:r>
        <w:rPr>
          <w:spacing w:val="-3"/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menos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18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miembros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STOJ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presentaron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medios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prueba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indicando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trabajaron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durante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período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huelga</w:t>
      </w:r>
      <w:hyperlink w:anchor="_bookmark73" w:history="1">
        <w:r>
          <w:rPr>
            <w:spacing w:val="-3"/>
            <w:position w:val="7"/>
            <w:sz w:val="13"/>
          </w:rPr>
          <w:t>50</w:t>
        </w:r>
      </w:hyperlink>
      <w:r>
        <w:rPr>
          <w:spacing w:val="-3"/>
          <w:sz w:val="20"/>
        </w:rPr>
        <w:t>.</w:t>
      </w:r>
      <w:r>
        <w:rPr>
          <w:spacing w:val="-67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6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septiembre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1999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Suprema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Justicia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corrigió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resolución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1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septiembre,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eliminando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lista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miembros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sindicato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fueron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incluidos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pesar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participaron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huelga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agregando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otros</w:t>
      </w:r>
      <w:r>
        <w:rPr>
          <w:spacing w:val="-8"/>
          <w:sz w:val="20"/>
        </w:rPr>
        <w:t xml:space="preserve"> </w:t>
      </w:r>
      <w:r>
        <w:rPr>
          <w:sz w:val="20"/>
        </w:rPr>
        <w:t>empleados</w:t>
      </w:r>
      <w:hyperlink w:anchor="_bookmark74" w:history="1">
        <w:r>
          <w:rPr>
            <w:position w:val="7"/>
            <w:sz w:val="13"/>
          </w:rPr>
          <w:t>51</w:t>
        </w:r>
      </w:hyperlink>
      <w:r>
        <w:rPr>
          <w:sz w:val="20"/>
        </w:rPr>
        <w:t>.</w:t>
      </w:r>
    </w:p>
    <w:p w14:paraId="12BFAE9C" w14:textId="77777777" w:rsidR="003B4F45" w:rsidRDefault="003B4F45">
      <w:pPr>
        <w:pStyle w:val="Textoindependiente"/>
      </w:pPr>
    </w:p>
    <w:p w14:paraId="5E9A56A9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0" w:firstLine="0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25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septiembre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1999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STOJ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presentó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acción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amparo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contra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resoluciones</w:t>
      </w:r>
      <w:r>
        <w:rPr>
          <w:spacing w:val="-68"/>
          <w:sz w:val="20"/>
        </w:rPr>
        <w:t xml:space="preserve"> </w:t>
      </w:r>
      <w:r>
        <w:rPr>
          <w:sz w:val="20"/>
        </w:rPr>
        <w:t>de la Corte Suprema, alegando que, en los despidos, no se respetó el artículo 22 del Pacto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Colectivo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ordenaba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audiencia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5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días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todo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trabajador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destituido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12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mismo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Pacto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establecía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inamovilidad</w:t>
      </w:r>
      <w:r>
        <w:rPr>
          <w:spacing w:val="-15"/>
          <w:sz w:val="20"/>
        </w:rPr>
        <w:t xml:space="preserve"> </w:t>
      </w:r>
      <w:r>
        <w:rPr>
          <w:sz w:val="20"/>
        </w:rPr>
        <w:t>sindical.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marco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z w:val="20"/>
        </w:rPr>
        <w:t>proceso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amparo,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Ministerio</w:t>
      </w:r>
      <w:r>
        <w:rPr>
          <w:spacing w:val="-18"/>
          <w:sz w:val="20"/>
        </w:rPr>
        <w:t xml:space="preserve"> </w:t>
      </w:r>
      <w:r>
        <w:rPr>
          <w:sz w:val="20"/>
        </w:rPr>
        <w:t>Público</w:t>
      </w:r>
      <w:r>
        <w:rPr>
          <w:spacing w:val="-16"/>
          <w:sz w:val="20"/>
        </w:rPr>
        <w:t xml:space="preserve"> </w:t>
      </w:r>
      <w:r>
        <w:rPr>
          <w:sz w:val="20"/>
        </w:rPr>
        <w:t>presentó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z w:val="20"/>
        </w:rPr>
        <w:t>escrito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consideraciones,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donde</w:t>
      </w:r>
      <w:r>
        <w:rPr>
          <w:spacing w:val="-17"/>
          <w:sz w:val="20"/>
        </w:rPr>
        <w:t xml:space="preserve"> </w:t>
      </w:r>
      <w:r>
        <w:rPr>
          <w:sz w:val="20"/>
        </w:rPr>
        <w:t>subrayó</w:t>
      </w:r>
      <w:r>
        <w:rPr>
          <w:spacing w:val="-16"/>
          <w:sz w:val="20"/>
        </w:rPr>
        <w:t xml:space="preserve"> </w:t>
      </w:r>
      <w:r>
        <w:rPr>
          <w:sz w:val="20"/>
        </w:rPr>
        <w:t>que:</w:t>
      </w:r>
    </w:p>
    <w:p w14:paraId="61FB6FE1" w14:textId="77777777" w:rsidR="003B4F45" w:rsidRDefault="003B4F45">
      <w:pPr>
        <w:pStyle w:val="Textoindependiente"/>
      </w:pPr>
    </w:p>
    <w:p w14:paraId="05FFE674" w14:textId="77777777" w:rsidR="003B4F45" w:rsidRDefault="00E80C89">
      <w:pPr>
        <w:ind w:left="686" w:right="682"/>
        <w:jc w:val="both"/>
        <w:rPr>
          <w:sz w:val="16"/>
        </w:rPr>
      </w:pP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consta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previamente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destitución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Organismo</w:t>
      </w:r>
      <w:r>
        <w:rPr>
          <w:spacing w:val="-6"/>
          <w:sz w:val="16"/>
        </w:rPr>
        <w:t xml:space="preserve"> </w:t>
      </w:r>
      <w:r>
        <w:rPr>
          <w:sz w:val="16"/>
        </w:rPr>
        <w:t>Judicial</w:t>
      </w:r>
      <w:r>
        <w:rPr>
          <w:spacing w:val="-7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se</w:t>
      </w:r>
      <w:r>
        <w:rPr>
          <w:spacing w:val="-6"/>
          <w:sz w:val="16"/>
        </w:rPr>
        <w:t xml:space="preserve"> </w:t>
      </w:r>
      <w:r>
        <w:rPr>
          <w:sz w:val="16"/>
        </w:rPr>
        <w:t>refiere</w:t>
      </w:r>
      <w:r>
        <w:rPr>
          <w:spacing w:val="-54"/>
          <w:sz w:val="16"/>
        </w:rPr>
        <w:t xml:space="preserve"> </w:t>
      </w:r>
      <w:r>
        <w:rPr>
          <w:sz w:val="16"/>
        </w:rPr>
        <w:t>el amparista, se les haya conferido la audiencia por cinco días a que tienen derecho, según el Pacto</w:t>
      </w:r>
      <w:r>
        <w:rPr>
          <w:spacing w:val="1"/>
          <w:sz w:val="16"/>
        </w:rPr>
        <w:t xml:space="preserve"> </w:t>
      </w:r>
      <w:r>
        <w:rPr>
          <w:sz w:val="16"/>
        </w:rPr>
        <w:t>Colectivo de Condiciones de Trabajo antes aludido. Así como al encontrarse dentro de los despedidos,</w:t>
      </w:r>
      <w:r>
        <w:rPr>
          <w:spacing w:val="-54"/>
          <w:sz w:val="16"/>
        </w:rPr>
        <w:t xml:space="preserve"> </w:t>
      </w:r>
      <w:r>
        <w:rPr>
          <w:sz w:val="16"/>
        </w:rPr>
        <w:t>miembros</w:t>
      </w:r>
      <w:r>
        <w:rPr>
          <w:spacing w:val="19"/>
          <w:sz w:val="16"/>
        </w:rPr>
        <w:t xml:space="preserve"> </w:t>
      </w:r>
      <w:r>
        <w:rPr>
          <w:sz w:val="16"/>
        </w:rPr>
        <w:t>del</w:t>
      </w:r>
      <w:r>
        <w:rPr>
          <w:spacing w:val="20"/>
          <w:sz w:val="16"/>
        </w:rPr>
        <w:t xml:space="preserve"> </w:t>
      </w:r>
      <w:r>
        <w:rPr>
          <w:sz w:val="16"/>
        </w:rPr>
        <w:t>Comité</w:t>
      </w:r>
      <w:r>
        <w:rPr>
          <w:spacing w:val="19"/>
          <w:sz w:val="16"/>
        </w:rPr>
        <w:t xml:space="preserve"> </w:t>
      </w:r>
      <w:r>
        <w:rPr>
          <w:sz w:val="16"/>
        </w:rPr>
        <w:t>Ejecutivo,</w:t>
      </w:r>
      <w:r>
        <w:rPr>
          <w:spacing w:val="20"/>
          <w:sz w:val="16"/>
        </w:rPr>
        <w:t xml:space="preserve"> </w:t>
      </w:r>
      <w:r>
        <w:rPr>
          <w:sz w:val="16"/>
        </w:rPr>
        <w:t>del</w:t>
      </w:r>
      <w:r>
        <w:rPr>
          <w:spacing w:val="19"/>
          <w:sz w:val="16"/>
        </w:rPr>
        <w:t xml:space="preserve"> </w:t>
      </w:r>
      <w:r>
        <w:rPr>
          <w:sz w:val="16"/>
        </w:rPr>
        <w:t>Consejo</w:t>
      </w:r>
      <w:r>
        <w:rPr>
          <w:spacing w:val="20"/>
          <w:sz w:val="16"/>
        </w:rPr>
        <w:t xml:space="preserve"> </w:t>
      </w:r>
      <w:r>
        <w:rPr>
          <w:sz w:val="16"/>
        </w:rPr>
        <w:t>Consultivo</w:t>
      </w:r>
      <w:r>
        <w:rPr>
          <w:spacing w:val="21"/>
          <w:sz w:val="16"/>
        </w:rPr>
        <w:t xml:space="preserve"> </w:t>
      </w:r>
      <w:r>
        <w:rPr>
          <w:sz w:val="16"/>
        </w:rPr>
        <w:t>y</w:t>
      </w:r>
      <w:r>
        <w:rPr>
          <w:spacing w:val="21"/>
          <w:sz w:val="16"/>
        </w:rPr>
        <w:t xml:space="preserve"> </w:t>
      </w:r>
      <w:r>
        <w:rPr>
          <w:sz w:val="16"/>
        </w:rPr>
        <w:t>miembros</w:t>
      </w:r>
      <w:r>
        <w:rPr>
          <w:spacing w:val="19"/>
          <w:sz w:val="16"/>
        </w:rPr>
        <w:t xml:space="preserve"> </w:t>
      </w:r>
      <w:r>
        <w:rPr>
          <w:sz w:val="16"/>
        </w:rPr>
        <w:t>de</w:t>
      </w:r>
      <w:r>
        <w:rPr>
          <w:spacing w:val="21"/>
          <w:sz w:val="16"/>
        </w:rPr>
        <w:t xml:space="preserve"> </w:t>
      </w:r>
      <w:r>
        <w:rPr>
          <w:sz w:val="16"/>
        </w:rPr>
        <w:t>las</w:t>
      </w:r>
      <w:r>
        <w:rPr>
          <w:spacing w:val="19"/>
          <w:sz w:val="16"/>
        </w:rPr>
        <w:t xml:space="preserve"> </w:t>
      </w:r>
      <w:r>
        <w:rPr>
          <w:sz w:val="16"/>
        </w:rPr>
        <w:t>filiales</w:t>
      </w:r>
      <w:r>
        <w:rPr>
          <w:spacing w:val="19"/>
          <w:sz w:val="16"/>
        </w:rPr>
        <w:t xml:space="preserve"> </w:t>
      </w:r>
      <w:r>
        <w:rPr>
          <w:sz w:val="16"/>
        </w:rPr>
        <w:t>del</w:t>
      </w:r>
      <w:r>
        <w:rPr>
          <w:spacing w:val="21"/>
          <w:sz w:val="16"/>
        </w:rPr>
        <w:t xml:space="preserve"> </w:t>
      </w:r>
      <w:r>
        <w:rPr>
          <w:sz w:val="16"/>
        </w:rPr>
        <w:t>interior</w:t>
      </w:r>
      <w:r>
        <w:rPr>
          <w:spacing w:val="20"/>
          <w:sz w:val="16"/>
        </w:rPr>
        <w:t xml:space="preserve"> </w:t>
      </w:r>
      <w:r>
        <w:rPr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sz w:val="16"/>
        </w:rPr>
        <w:t>la</w:t>
      </w:r>
    </w:p>
    <w:p w14:paraId="4538B034" w14:textId="6962356F" w:rsidR="003B4F45" w:rsidRDefault="00F80604">
      <w:pPr>
        <w:pStyle w:val="Textoindependiente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9A305B6" wp14:editId="0696FC85">
                <wp:simplePos x="0" y="0"/>
                <wp:positionH relativeFrom="page">
                  <wp:posOffset>900430</wp:posOffset>
                </wp:positionH>
                <wp:positionV relativeFrom="paragraph">
                  <wp:posOffset>168275</wp:posOffset>
                </wp:positionV>
                <wp:extent cx="1828800" cy="7620"/>
                <wp:effectExtent l="0" t="0" r="0" b="0"/>
                <wp:wrapTopAndBottom/>
                <wp:docPr id="5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344CC" id="docshape15" o:spid="_x0000_s1026" style="position:absolute;margin-left:70.9pt;margin-top:13.25pt;width:2in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KVsbW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ACCA058" w14:textId="77777777" w:rsidR="003B4F45" w:rsidRDefault="00E80C89">
      <w:pPr>
        <w:spacing w:before="96"/>
        <w:ind w:left="118" w:right="116"/>
        <w:jc w:val="both"/>
        <w:rPr>
          <w:sz w:val="16"/>
        </w:rPr>
      </w:pPr>
      <w:bookmarkStart w:id="94" w:name="_bookmark69"/>
      <w:bookmarkEnd w:id="94"/>
      <w:r>
        <w:rPr>
          <w:spacing w:val="-1"/>
          <w:sz w:val="16"/>
          <w:vertAlign w:val="superscript"/>
        </w:rPr>
        <w:t>46</w:t>
      </w:r>
      <w:r>
        <w:rPr>
          <w:spacing w:val="108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i/>
          <w:spacing w:val="-1"/>
          <w:sz w:val="16"/>
        </w:rPr>
        <w:t>Cfr.</w:t>
      </w:r>
      <w:r>
        <w:rPr>
          <w:i/>
          <w:spacing w:val="-14"/>
          <w:sz w:val="16"/>
        </w:rPr>
        <w:t xml:space="preserve"> </w:t>
      </w:r>
      <w:r>
        <w:rPr>
          <w:spacing w:val="-1"/>
          <w:sz w:val="16"/>
        </w:rPr>
        <w:t>Resolución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emitida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por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Cámara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Civil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Corte</w:t>
      </w:r>
      <w:r>
        <w:rPr>
          <w:spacing w:val="-13"/>
          <w:sz w:val="16"/>
        </w:rPr>
        <w:t xml:space="preserve"> </w:t>
      </w:r>
      <w:r>
        <w:rPr>
          <w:sz w:val="16"/>
        </w:rPr>
        <w:t>Suprema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Justicia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17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marzo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1999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547 a 549).</w:t>
      </w:r>
    </w:p>
    <w:p w14:paraId="07302790" w14:textId="77777777" w:rsidR="003B4F45" w:rsidRDefault="00E80C89">
      <w:pPr>
        <w:spacing w:before="120"/>
        <w:ind w:left="118" w:right="113"/>
        <w:jc w:val="both"/>
        <w:rPr>
          <w:sz w:val="16"/>
        </w:rPr>
      </w:pPr>
      <w:bookmarkStart w:id="95" w:name="_bookmark70"/>
      <w:bookmarkEnd w:id="95"/>
      <w:r>
        <w:rPr>
          <w:sz w:val="16"/>
          <w:vertAlign w:val="superscript"/>
        </w:rPr>
        <w:t>47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De acuerdo con este artículo sobre la resolución de los incidentes: “El Juez resolverá el incidente sin más</w:t>
      </w:r>
      <w:r>
        <w:rPr>
          <w:spacing w:val="1"/>
          <w:sz w:val="16"/>
        </w:rPr>
        <w:t xml:space="preserve"> </w:t>
      </w:r>
      <w:r>
        <w:rPr>
          <w:sz w:val="16"/>
        </w:rPr>
        <w:t>trámite,</w:t>
      </w:r>
      <w:r>
        <w:rPr>
          <w:spacing w:val="-3"/>
          <w:sz w:val="16"/>
        </w:rPr>
        <w:t xml:space="preserve"> </w:t>
      </w:r>
      <w:r>
        <w:rPr>
          <w:sz w:val="16"/>
        </w:rPr>
        <w:t>dentro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tres</w:t>
      </w:r>
      <w:r>
        <w:rPr>
          <w:spacing w:val="-3"/>
          <w:sz w:val="16"/>
        </w:rPr>
        <w:t xml:space="preserve"> </w:t>
      </w:r>
      <w:r>
        <w:rPr>
          <w:sz w:val="16"/>
        </w:rPr>
        <w:t>días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transcurrido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plazo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audiencia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hubiere</w:t>
      </w:r>
      <w:r>
        <w:rPr>
          <w:spacing w:val="-3"/>
          <w:sz w:val="16"/>
        </w:rPr>
        <w:t xml:space="preserve"> </w:t>
      </w:r>
      <w:r>
        <w:rPr>
          <w:sz w:val="16"/>
        </w:rPr>
        <w:t>abierto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54"/>
          <w:sz w:val="16"/>
        </w:rPr>
        <w:t xml:space="preserve"> </w:t>
      </w:r>
      <w:r>
        <w:rPr>
          <w:sz w:val="16"/>
        </w:rPr>
        <w:t>dictará</w:t>
      </w:r>
      <w:r>
        <w:rPr>
          <w:spacing w:val="-7"/>
          <w:sz w:val="16"/>
        </w:rPr>
        <w:t xml:space="preserve"> </w:t>
      </w:r>
      <w:r>
        <w:rPr>
          <w:sz w:val="16"/>
        </w:rPr>
        <w:t>dentro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igual</w:t>
      </w:r>
      <w:r>
        <w:rPr>
          <w:spacing w:val="-8"/>
          <w:sz w:val="16"/>
        </w:rPr>
        <w:t xml:space="preserve"> </w:t>
      </w:r>
      <w:r>
        <w:rPr>
          <w:sz w:val="16"/>
        </w:rPr>
        <w:t>plazo</w:t>
      </w:r>
      <w:r>
        <w:rPr>
          <w:spacing w:val="-4"/>
          <w:sz w:val="16"/>
        </w:rPr>
        <w:t xml:space="preserve"> </w:t>
      </w:r>
      <w:r>
        <w:rPr>
          <w:sz w:val="16"/>
        </w:rPr>
        <w:t>después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concluido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prueba.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5"/>
          <w:sz w:val="16"/>
        </w:rPr>
        <w:t xml:space="preserve"> </w:t>
      </w:r>
      <w:r>
        <w:rPr>
          <w:sz w:val="16"/>
        </w:rPr>
        <w:t>será</w:t>
      </w:r>
      <w:r>
        <w:rPr>
          <w:spacing w:val="-6"/>
          <w:sz w:val="16"/>
        </w:rPr>
        <w:t xml:space="preserve"> </w:t>
      </w:r>
      <w:r>
        <w:rPr>
          <w:sz w:val="16"/>
        </w:rPr>
        <w:t>apelable</w:t>
      </w:r>
      <w:r>
        <w:rPr>
          <w:spacing w:val="-6"/>
          <w:sz w:val="16"/>
        </w:rPr>
        <w:t xml:space="preserve"> </w:t>
      </w:r>
      <w:r>
        <w:rPr>
          <w:sz w:val="16"/>
        </w:rPr>
        <w:t>únicamente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casos</w:t>
      </w:r>
      <w:r>
        <w:rPr>
          <w:spacing w:val="-54"/>
          <w:sz w:val="16"/>
        </w:rPr>
        <w:t xml:space="preserve"> </w:t>
      </w:r>
      <w:r>
        <w:rPr>
          <w:sz w:val="16"/>
        </w:rPr>
        <w:t>en los que las leyes especiales que regulen la materia no excluyan este recurso. En ningún caso procede el recurso</w:t>
      </w:r>
      <w:r>
        <w:rPr>
          <w:spacing w:val="1"/>
          <w:sz w:val="16"/>
        </w:rPr>
        <w:t xml:space="preserve"> </w:t>
      </w:r>
      <w:r>
        <w:rPr>
          <w:sz w:val="16"/>
        </w:rPr>
        <w:t>de apelación cuando el incidente sea resue</w:t>
      </w:r>
      <w:r>
        <w:rPr>
          <w:sz w:val="16"/>
        </w:rPr>
        <w:t>lto por un tribunal colegiado. El Plazo para resolver el recurso cuando</w:t>
      </w:r>
      <w:r>
        <w:rPr>
          <w:spacing w:val="1"/>
          <w:sz w:val="16"/>
        </w:rPr>
        <w:t xml:space="preserve"> </w:t>
      </w:r>
      <w:r>
        <w:rPr>
          <w:sz w:val="16"/>
        </w:rPr>
        <w:t>proceda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1"/>
          <w:sz w:val="16"/>
        </w:rPr>
        <w:t xml:space="preserve"> </w:t>
      </w:r>
      <w:r>
        <w:rPr>
          <w:sz w:val="16"/>
        </w:rPr>
        <w:t>interposición,</w:t>
      </w:r>
      <w:r>
        <w:rPr>
          <w:spacing w:val="-1"/>
          <w:sz w:val="16"/>
        </w:rPr>
        <w:t xml:space="preserve"> </w:t>
      </w:r>
      <w:r>
        <w:rPr>
          <w:sz w:val="16"/>
        </w:rPr>
        <w:t>será de</w:t>
      </w:r>
      <w:r>
        <w:rPr>
          <w:spacing w:val="-2"/>
          <w:sz w:val="16"/>
        </w:rPr>
        <w:t xml:space="preserve"> </w:t>
      </w:r>
      <w:r>
        <w:rPr>
          <w:sz w:val="16"/>
        </w:rPr>
        <w:t>tres</w:t>
      </w:r>
      <w:r>
        <w:rPr>
          <w:spacing w:val="-1"/>
          <w:sz w:val="16"/>
        </w:rPr>
        <w:t xml:space="preserve"> </w:t>
      </w:r>
      <w:r>
        <w:rPr>
          <w:sz w:val="16"/>
        </w:rPr>
        <w:t>días” 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 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 502).</w:t>
      </w:r>
    </w:p>
    <w:p w14:paraId="5D6A7FC0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96" w:name="_bookmark71"/>
      <w:bookmarkEnd w:id="96"/>
      <w:r>
        <w:rPr>
          <w:sz w:val="16"/>
          <w:vertAlign w:val="superscript"/>
        </w:rPr>
        <w:t>48</w:t>
      </w:r>
      <w:r>
        <w:rPr>
          <w:sz w:val="16"/>
        </w:rPr>
        <w:t xml:space="preserve">      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la Corte de Constitucionalidad en calidad de Tribunal Extraordinario de Amparo el</w:t>
      </w:r>
      <w:r>
        <w:rPr>
          <w:spacing w:val="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 de</w:t>
      </w:r>
      <w:r>
        <w:rPr>
          <w:spacing w:val="-1"/>
          <w:sz w:val="16"/>
        </w:rPr>
        <w:t xml:space="preserve"> </w:t>
      </w:r>
      <w:r>
        <w:rPr>
          <w:sz w:val="16"/>
        </w:rPr>
        <w:t>1999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562</w:t>
      </w:r>
      <w:r>
        <w:rPr>
          <w:spacing w:val="-1"/>
          <w:sz w:val="16"/>
        </w:rPr>
        <w:t xml:space="preserve"> </w:t>
      </w:r>
      <w:r>
        <w:rPr>
          <w:sz w:val="16"/>
        </w:rPr>
        <w:t>a 575).</w:t>
      </w:r>
    </w:p>
    <w:p w14:paraId="59B3CAAE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97" w:name="_bookmark72"/>
      <w:bookmarkEnd w:id="97"/>
      <w:r>
        <w:rPr>
          <w:sz w:val="16"/>
          <w:vertAlign w:val="superscript"/>
        </w:rPr>
        <w:t>49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Acta emitida por la Corte Suprema de Justicia de 1 de septiembre de 1999 (expedien</w:t>
      </w:r>
      <w:r>
        <w:rPr>
          <w:sz w:val="16"/>
        </w:rPr>
        <w:t>te de prueba, folios</w:t>
      </w:r>
      <w:r>
        <w:rPr>
          <w:spacing w:val="1"/>
          <w:sz w:val="16"/>
        </w:rPr>
        <w:t xml:space="preserve"> </w:t>
      </w:r>
      <w:r>
        <w:rPr>
          <w:sz w:val="16"/>
        </w:rPr>
        <w:t>3583</w:t>
      </w:r>
      <w:r>
        <w:rPr>
          <w:spacing w:val="-1"/>
          <w:sz w:val="16"/>
        </w:rPr>
        <w:t xml:space="preserve"> </w:t>
      </w:r>
      <w:r>
        <w:rPr>
          <w:sz w:val="16"/>
        </w:rPr>
        <w:t>a 3604).</w:t>
      </w:r>
    </w:p>
    <w:p w14:paraId="61735E8F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98" w:name="_bookmark73"/>
      <w:bookmarkEnd w:id="98"/>
      <w:r>
        <w:rPr>
          <w:sz w:val="16"/>
          <w:vertAlign w:val="superscript"/>
        </w:rPr>
        <w:t>50</w:t>
      </w:r>
      <w:r>
        <w:rPr>
          <w:sz w:val="16"/>
        </w:rPr>
        <w:t xml:space="preserve">      </w:t>
      </w:r>
      <w:r>
        <w:rPr>
          <w:spacing w:val="34"/>
          <w:sz w:val="16"/>
        </w:rPr>
        <w:t xml:space="preserve"> </w:t>
      </w:r>
      <w:r>
        <w:rPr>
          <w:sz w:val="16"/>
        </w:rPr>
        <w:t>La</w:t>
      </w:r>
      <w:r>
        <w:rPr>
          <w:spacing w:val="6"/>
          <w:sz w:val="16"/>
        </w:rPr>
        <w:t xml:space="preserve"> </w:t>
      </w:r>
      <w:r>
        <w:rPr>
          <w:sz w:val="16"/>
        </w:rPr>
        <w:t>Comisión,</w:t>
      </w:r>
      <w:r>
        <w:rPr>
          <w:spacing w:val="4"/>
          <w:sz w:val="16"/>
        </w:rPr>
        <w:t xml:space="preserve"> </w:t>
      </w:r>
      <w:r>
        <w:rPr>
          <w:sz w:val="16"/>
        </w:rPr>
        <w:t>en</w:t>
      </w:r>
      <w:r>
        <w:rPr>
          <w:spacing w:val="5"/>
          <w:sz w:val="16"/>
        </w:rPr>
        <w:t xml:space="preserve"> </w:t>
      </w:r>
      <w:r>
        <w:rPr>
          <w:sz w:val="16"/>
        </w:rPr>
        <w:t>su</w:t>
      </w:r>
      <w:r>
        <w:rPr>
          <w:spacing w:val="6"/>
          <w:sz w:val="16"/>
        </w:rPr>
        <w:t xml:space="preserve"> </w:t>
      </w:r>
      <w:r>
        <w:rPr>
          <w:sz w:val="16"/>
        </w:rPr>
        <w:t>Informe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Fondo,</w:t>
      </w:r>
      <w:r>
        <w:rPr>
          <w:spacing w:val="6"/>
          <w:sz w:val="16"/>
        </w:rPr>
        <w:t xml:space="preserve"> </w:t>
      </w:r>
      <w:r>
        <w:rPr>
          <w:sz w:val="16"/>
        </w:rPr>
        <w:t>indicó</w:t>
      </w:r>
      <w:r>
        <w:rPr>
          <w:spacing w:val="5"/>
          <w:sz w:val="16"/>
        </w:rPr>
        <w:t xml:space="preserve"> </w:t>
      </w:r>
      <w:r>
        <w:rPr>
          <w:sz w:val="16"/>
        </w:rPr>
        <w:t>que</w:t>
      </w:r>
      <w:r>
        <w:rPr>
          <w:spacing w:val="6"/>
          <w:sz w:val="16"/>
        </w:rPr>
        <w:t xml:space="preserve"> </w:t>
      </w:r>
      <w:r>
        <w:rPr>
          <w:sz w:val="16"/>
        </w:rPr>
        <w:t>contaba</w:t>
      </w:r>
      <w:r>
        <w:rPr>
          <w:spacing w:val="5"/>
          <w:sz w:val="16"/>
        </w:rPr>
        <w:t xml:space="preserve"> </w:t>
      </w:r>
      <w:r>
        <w:rPr>
          <w:sz w:val="16"/>
        </w:rPr>
        <w:t>con</w:t>
      </w:r>
      <w:r>
        <w:rPr>
          <w:spacing w:val="5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que</w:t>
      </w:r>
      <w:r>
        <w:rPr>
          <w:spacing w:val="5"/>
          <w:sz w:val="16"/>
        </w:rPr>
        <w:t xml:space="preserve"> </w:t>
      </w:r>
      <w:r>
        <w:rPr>
          <w:sz w:val="16"/>
        </w:rPr>
        <w:t>las</w:t>
      </w:r>
      <w:r>
        <w:rPr>
          <w:spacing w:val="5"/>
          <w:sz w:val="16"/>
        </w:rPr>
        <w:t xml:space="preserve"> </w:t>
      </w:r>
      <w:r>
        <w:rPr>
          <w:sz w:val="16"/>
        </w:rPr>
        <w:t>personas</w:t>
      </w:r>
      <w:r>
        <w:rPr>
          <w:spacing w:val="4"/>
          <w:sz w:val="16"/>
        </w:rPr>
        <w:t xml:space="preserve"> </w:t>
      </w:r>
      <w:r>
        <w:rPr>
          <w:sz w:val="16"/>
        </w:rPr>
        <w:t>trabajadoras</w:t>
      </w:r>
    </w:p>
    <w:p w14:paraId="21FF7CA0" w14:textId="77777777" w:rsidR="003B4F45" w:rsidRDefault="00E80C89">
      <w:pPr>
        <w:ind w:left="118" w:right="114"/>
        <w:jc w:val="both"/>
        <w:rPr>
          <w:sz w:val="16"/>
        </w:rPr>
      </w:pPr>
      <w:r>
        <w:rPr>
          <w:sz w:val="16"/>
        </w:rPr>
        <w:t>1)</w:t>
      </w:r>
      <w:r>
        <w:rPr>
          <w:spacing w:val="-5"/>
          <w:sz w:val="16"/>
        </w:rPr>
        <w:t xml:space="preserve"> </w:t>
      </w:r>
      <w:r>
        <w:rPr>
          <w:sz w:val="16"/>
        </w:rPr>
        <w:t>Ajquejay</w:t>
      </w:r>
      <w:r>
        <w:rPr>
          <w:spacing w:val="-4"/>
          <w:sz w:val="16"/>
        </w:rPr>
        <w:t xml:space="preserve"> </w:t>
      </w:r>
      <w:r>
        <w:rPr>
          <w:sz w:val="16"/>
        </w:rPr>
        <w:t>Xec</w:t>
      </w:r>
      <w:r>
        <w:rPr>
          <w:spacing w:val="-5"/>
          <w:sz w:val="16"/>
        </w:rPr>
        <w:t xml:space="preserve"> </w:t>
      </w:r>
      <w:r>
        <w:rPr>
          <w:sz w:val="16"/>
        </w:rPr>
        <w:t>Rafael,</w:t>
      </w:r>
      <w:r>
        <w:rPr>
          <w:spacing w:val="-5"/>
          <w:sz w:val="16"/>
        </w:rPr>
        <w:t xml:space="preserve"> </w:t>
      </w:r>
      <w:r>
        <w:rPr>
          <w:sz w:val="16"/>
        </w:rPr>
        <w:t>2)</w:t>
      </w:r>
      <w:r>
        <w:rPr>
          <w:spacing w:val="-5"/>
          <w:sz w:val="16"/>
        </w:rPr>
        <w:t xml:space="preserve"> </w:t>
      </w:r>
      <w:r>
        <w:rPr>
          <w:sz w:val="16"/>
        </w:rPr>
        <w:t>Arias</w:t>
      </w:r>
      <w:r>
        <w:rPr>
          <w:spacing w:val="-5"/>
          <w:sz w:val="16"/>
        </w:rPr>
        <w:t xml:space="preserve"> </w:t>
      </w:r>
      <w:r>
        <w:rPr>
          <w:sz w:val="16"/>
        </w:rPr>
        <w:t>Carlos</w:t>
      </w:r>
      <w:r>
        <w:rPr>
          <w:spacing w:val="-5"/>
          <w:sz w:val="16"/>
        </w:rPr>
        <w:t xml:space="preserve"> </w:t>
      </w:r>
      <w:r>
        <w:rPr>
          <w:sz w:val="16"/>
        </w:rPr>
        <w:t>Enrique,</w:t>
      </w:r>
      <w:r>
        <w:rPr>
          <w:spacing w:val="-5"/>
          <w:sz w:val="16"/>
        </w:rPr>
        <w:t xml:space="preserve"> </w:t>
      </w:r>
      <w:r>
        <w:rPr>
          <w:sz w:val="16"/>
        </w:rPr>
        <w:t>3)</w:t>
      </w:r>
      <w:r>
        <w:rPr>
          <w:spacing w:val="-5"/>
          <w:sz w:val="16"/>
        </w:rPr>
        <w:t xml:space="preserve"> </w:t>
      </w:r>
      <w:r>
        <w:rPr>
          <w:sz w:val="16"/>
        </w:rPr>
        <w:t>Arriola</w:t>
      </w:r>
      <w:r>
        <w:rPr>
          <w:spacing w:val="-3"/>
          <w:sz w:val="16"/>
        </w:rPr>
        <w:t xml:space="preserve"> </w:t>
      </w:r>
      <w:r>
        <w:rPr>
          <w:sz w:val="16"/>
        </w:rPr>
        <w:t>Conde</w:t>
      </w:r>
      <w:r>
        <w:rPr>
          <w:spacing w:val="-5"/>
          <w:sz w:val="16"/>
        </w:rPr>
        <w:t xml:space="preserve"> </w:t>
      </w:r>
      <w:r>
        <w:rPr>
          <w:sz w:val="16"/>
        </w:rPr>
        <w:t>Luis</w:t>
      </w:r>
      <w:r>
        <w:rPr>
          <w:spacing w:val="-4"/>
          <w:sz w:val="16"/>
        </w:rPr>
        <w:t xml:space="preserve"> </w:t>
      </w:r>
      <w:r>
        <w:rPr>
          <w:sz w:val="16"/>
        </w:rPr>
        <w:t>René,</w:t>
      </w:r>
      <w:r>
        <w:rPr>
          <w:spacing w:val="-5"/>
          <w:sz w:val="16"/>
        </w:rPr>
        <w:t xml:space="preserve"> </w:t>
      </w:r>
      <w:r>
        <w:rPr>
          <w:sz w:val="16"/>
        </w:rPr>
        <w:t>4)</w:t>
      </w:r>
      <w:r>
        <w:rPr>
          <w:spacing w:val="-5"/>
          <w:sz w:val="16"/>
        </w:rPr>
        <w:t xml:space="preserve"> </w:t>
      </w:r>
      <w:r>
        <w:rPr>
          <w:sz w:val="16"/>
        </w:rPr>
        <w:t>Caxaj</w:t>
      </w:r>
      <w:r>
        <w:rPr>
          <w:spacing w:val="-4"/>
          <w:sz w:val="16"/>
        </w:rPr>
        <w:t xml:space="preserve"> </w:t>
      </w:r>
      <w:r>
        <w:rPr>
          <w:sz w:val="16"/>
        </w:rPr>
        <w:t>Turnil</w:t>
      </w:r>
      <w:r>
        <w:rPr>
          <w:spacing w:val="-5"/>
          <w:sz w:val="16"/>
        </w:rPr>
        <w:t xml:space="preserve"> </w:t>
      </w:r>
      <w:r>
        <w:rPr>
          <w:sz w:val="16"/>
        </w:rPr>
        <w:t>Mario</w:t>
      </w:r>
      <w:r>
        <w:rPr>
          <w:spacing w:val="-3"/>
          <w:sz w:val="16"/>
        </w:rPr>
        <w:t xml:space="preserve"> </w:t>
      </w:r>
      <w:r>
        <w:rPr>
          <w:sz w:val="16"/>
        </w:rPr>
        <w:t>Juan</w:t>
      </w:r>
      <w:r>
        <w:rPr>
          <w:spacing w:val="-5"/>
          <w:sz w:val="16"/>
        </w:rPr>
        <w:t xml:space="preserve"> </w:t>
      </w:r>
      <w:r>
        <w:rPr>
          <w:sz w:val="16"/>
        </w:rPr>
        <w:t>Humberto,</w:t>
      </w:r>
      <w:r>
        <w:rPr>
          <w:spacing w:val="-5"/>
          <w:sz w:val="16"/>
        </w:rPr>
        <w:t xml:space="preserve"> </w:t>
      </w:r>
      <w:r>
        <w:rPr>
          <w:sz w:val="16"/>
        </w:rPr>
        <w:t>5)</w:t>
      </w:r>
      <w:r>
        <w:rPr>
          <w:spacing w:val="-54"/>
          <w:sz w:val="16"/>
        </w:rPr>
        <w:t xml:space="preserve"> </w:t>
      </w:r>
      <w:r>
        <w:rPr>
          <w:sz w:val="16"/>
        </w:rPr>
        <w:t>Ejacalon</w:t>
      </w:r>
      <w:r>
        <w:rPr>
          <w:spacing w:val="-11"/>
          <w:sz w:val="16"/>
        </w:rPr>
        <w:t xml:space="preserve"> </w:t>
      </w:r>
      <w:r>
        <w:rPr>
          <w:sz w:val="16"/>
        </w:rPr>
        <w:t>Majzul</w:t>
      </w:r>
      <w:r>
        <w:rPr>
          <w:spacing w:val="-11"/>
          <w:sz w:val="16"/>
        </w:rPr>
        <w:t xml:space="preserve"> </w:t>
      </w:r>
      <w:r>
        <w:rPr>
          <w:sz w:val="16"/>
        </w:rPr>
        <w:t>lrrael,</w:t>
      </w:r>
      <w:r>
        <w:rPr>
          <w:spacing w:val="-11"/>
          <w:sz w:val="16"/>
        </w:rPr>
        <w:t xml:space="preserve"> </w:t>
      </w:r>
      <w:r>
        <w:rPr>
          <w:sz w:val="16"/>
        </w:rPr>
        <w:t>6)</w:t>
      </w:r>
      <w:r>
        <w:rPr>
          <w:spacing w:val="-11"/>
          <w:sz w:val="16"/>
        </w:rPr>
        <w:t xml:space="preserve"> </w:t>
      </w:r>
      <w:r>
        <w:rPr>
          <w:sz w:val="16"/>
        </w:rPr>
        <w:t>lllescas</w:t>
      </w:r>
      <w:r>
        <w:rPr>
          <w:spacing w:val="-10"/>
          <w:sz w:val="16"/>
        </w:rPr>
        <w:t xml:space="preserve"> </w:t>
      </w:r>
      <w:r>
        <w:rPr>
          <w:sz w:val="16"/>
        </w:rPr>
        <w:t>Garcia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Suarez</w:t>
      </w:r>
      <w:r>
        <w:rPr>
          <w:spacing w:val="-11"/>
          <w:sz w:val="16"/>
        </w:rPr>
        <w:t xml:space="preserve"> </w:t>
      </w:r>
      <w:r>
        <w:rPr>
          <w:sz w:val="16"/>
        </w:rPr>
        <w:t>Rosa</w:t>
      </w:r>
      <w:r>
        <w:rPr>
          <w:spacing w:val="-10"/>
          <w:sz w:val="16"/>
        </w:rPr>
        <w:t xml:space="preserve"> </w:t>
      </w:r>
      <w:r>
        <w:rPr>
          <w:sz w:val="16"/>
        </w:rPr>
        <w:t>Nelly,</w:t>
      </w:r>
      <w:r>
        <w:rPr>
          <w:spacing w:val="-10"/>
          <w:sz w:val="16"/>
        </w:rPr>
        <w:t xml:space="preserve"> </w:t>
      </w:r>
      <w:r>
        <w:rPr>
          <w:sz w:val="16"/>
        </w:rPr>
        <w:t>7)</w:t>
      </w:r>
      <w:r>
        <w:rPr>
          <w:spacing w:val="-11"/>
          <w:sz w:val="16"/>
        </w:rPr>
        <w:t xml:space="preserve"> </w:t>
      </w:r>
      <w:r>
        <w:rPr>
          <w:sz w:val="16"/>
        </w:rPr>
        <w:t>Leonardo</w:t>
      </w:r>
      <w:r>
        <w:rPr>
          <w:spacing w:val="-9"/>
          <w:sz w:val="16"/>
        </w:rPr>
        <w:t xml:space="preserve"> </w:t>
      </w:r>
      <w:r>
        <w:rPr>
          <w:sz w:val="16"/>
        </w:rPr>
        <w:t>Carlos</w:t>
      </w:r>
      <w:r>
        <w:rPr>
          <w:spacing w:val="-11"/>
          <w:sz w:val="16"/>
        </w:rPr>
        <w:t xml:space="preserve"> </w:t>
      </w:r>
      <w:r>
        <w:rPr>
          <w:sz w:val="16"/>
        </w:rPr>
        <w:t>Antonio,</w:t>
      </w:r>
      <w:r>
        <w:rPr>
          <w:spacing w:val="-10"/>
          <w:sz w:val="16"/>
        </w:rPr>
        <w:t xml:space="preserve"> </w:t>
      </w:r>
      <w:r>
        <w:rPr>
          <w:sz w:val="16"/>
        </w:rPr>
        <w:t>8)</w:t>
      </w:r>
      <w:r>
        <w:rPr>
          <w:spacing w:val="-11"/>
          <w:sz w:val="16"/>
        </w:rPr>
        <w:t xml:space="preserve"> </w:t>
      </w:r>
      <w:r>
        <w:rPr>
          <w:sz w:val="16"/>
        </w:rPr>
        <w:t>Leonardo</w:t>
      </w:r>
      <w:r>
        <w:rPr>
          <w:spacing w:val="-10"/>
          <w:sz w:val="16"/>
        </w:rPr>
        <w:t xml:space="preserve"> </w:t>
      </w:r>
      <w:r>
        <w:rPr>
          <w:sz w:val="16"/>
        </w:rPr>
        <w:t>Oscar</w:t>
      </w:r>
      <w:r>
        <w:rPr>
          <w:spacing w:val="-10"/>
          <w:sz w:val="16"/>
        </w:rPr>
        <w:t xml:space="preserve"> </w:t>
      </w:r>
      <w:r>
        <w:rPr>
          <w:sz w:val="16"/>
        </w:rPr>
        <w:t>Moises,</w:t>
      </w:r>
    </w:p>
    <w:p w14:paraId="615CD672" w14:textId="77777777" w:rsidR="003B4F45" w:rsidRDefault="00E80C89">
      <w:pPr>
        <w:ind w:left="118" w:right="116"/>
        <w:jc w:val="both"/>
        <w:rPr>
          <w:sz w:val="16"/>
        </w:rPr>
      </w:pPr>
      <w:r>
        <w:rPr>
          <w:sz w:val="16"/>
        </w:rPr>
        <w:t>9) López Arias Edgar Arturo, 10) López Giran Sandra Nineth, 11) Méndez Rodas Rolando Efraín, 12) Morales Matias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Edgar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Romeo,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13)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Moya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Ruiz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Gloria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Marina,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14)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Ortiz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Domínguez</w:t>
      </w:r>
      <w:r>
        <w:rPr>
          <w:spacing w:val="-11"/>
          <w:sz w:val="16"/>
        </w:rPr>
        <w:t xml:space="preserve"> </w:t>
      </w:r>
      <w:r>
        <w:rPr>
          <w:sz w:val="16"/>
        </w:rPr>
        <w:t>Edna</w:t>
      </w:r>
      <w:r>
        <w:rPr>
          <w:spacing w:val="-12"/>
          <w:sz w:val="16"/>
        </w:rPr>
        <w:t xml:space="preserve"> </w:t>
      </w:r>
      <w:r>
        <w:rPr>
          <w:sz w:val="16"/>
        </w:rPr>
        <w:t>Araceli,</w:t>
      </w:r>
      <w:r>
        <w:rPr>
          <w:spacing w:val="-14"/>
          <w:sz w:val="16"/>
        </w:rPr>
        <w:t xml:space="preserve"> </w:t>
      </w:r>
      <w:r>
        <w:rPr>
          <w:sz w:val="16"/>
        </w:rPr>
        <w:t>15)</w:t>
      </w:r>
      <w:r>
        <w:rPr>
          <w:spacing w:val="-13"/>
          <w:sz w:val="16"/>
        </w:rPr>
        <w:t xml:space="preserve"> </w:t>
      </w:r>
      <w:r>
        <w:rPr>
          <w:sz w:val="16"/>
        </w:rPr>
        <w:t>Portillo</w:t>
      </w:r>
      <w:r>
        <w:rPr>
          <w:spacing w:val="-13"/>
          <w:sz w:val="16"/>
        </w:rPr>
        <w:t xml:space="preserve"> </w:t>
      </w:r>
      <w:r>
        <w:rPr>
          <w:sz w:val="16"/>
        </w:rPr>
        <w:t>Dora</w:t>
      </w:r>
      <w:r>
        <w:rPr>
          <w:spacing w:val="-12"/>
          <w:sz w:val="16"/>
        </w:rPr>
        <w:t xml:space="preserve"> </w:t>
      </w:r>
      <w:r>
        <w:rPr>
          <w:sz w:val="16"/>
        </w:rPr>
        <w:t>Carolina,</w:t>
      </w:r>
      <w:r>
        <w:rPr>
          <w:spacing w:val="-14"/>
          <w:sz w:val="16"/>
        </w:rPr>
        <w:t xml:space="preserve"> </w:t>
      </w:r>
      <w:r>
        <w:rPr>
          <w:sz w:val="16"/>
        </w:rPr>
        <w:t>16)</w:t>
      </w:r>
      <w:r>
        <w:rPr>
          <w:spacing w:val="-14"/>
          <w:sz w:val="16"/>
        </w:rPr>
        <w:t xml:space="preserve"> </w:t>
      </w:r>
      <w:r>
        <w:rPr>
          <w:sz w:val="16"/>
        </w:rPr>
        <w:t>Quevedo</w:t>
      </w:r>
      <w:r>
        <w:rPr>
          <w:spacing w:val="-53"/>
          <w:sz w:val="16"/>
        </w:rPr>
        <w:t xml:space="preserve"> </w:t>
      </w:r>
      <w:r>
        <w:rPr>
          <w:sz w:val="16"/>
        </w:rPr>
        <w:t xml:space="preserve">Quezada De Marroquín Evelin </w:t>
      </w:r>
      <w:r>
        <w:rPr>
          <w:sz w:val="16"/>
        </w:rPr>
        <w:t>Marleny, 17) Reyes Martínez, María Victoria y 18) Soto Godoy Sergio Eduardo habían</w:t>
      </w:r>
      <w:r>
        <w:rPr>
          <w:spacing w:val="1"/>
          <w:sz w:val="16"/>
        </w:rPr>
        <w:t xml:space="preserve"> </w:t>
      </w:r>
      <w:r>
        <w:rPr>
          <w:sz w:val="16"/>
        </w:rPr>
        <w:t>trabajado</w:t>
      </w:r>
      <w:r>
        <w:rPr>
          <w:spacing w:val="-1"/>
          <w:sz w:val="16"/>
        </w:rPr>
        <w:t xml:space="preserve"> </w:t>
      </w:r>
      <w:r>
        <w:rPr>
          <w:sz w:val="16"/>
        </w:rPr>
        <w:t>durante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período de</w:t>
      </w:r>
      <w:r>
        <w:rPr>
          <w:spacing w:val="-1"/>
          <w:sz w:val="16"/>
        </w:rPr>
        <w:t xml:space="preserve"> </w:t>
      </w:r>
      <w:r>
        <w:rPr>
          <w:sz w:val="16"/>
        </w:rPr>
        <w:t>huelga</w:t>
      </w:r>
      <w:r>
        <w:rPr>
          <w:spacing w:val="1"/>
          <w:sz w:val="16"/>
        </w:rPr>
        <w:t xml:space="preserve"> </w:t>
      </w:r>
      <w:r>
        <w:rPr>
          <w:sz w:val="16"/>
        </w:rPr>
        <w:t>(Informe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Fondo,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23).</w:t>
      </w:r>
    </w:p>
    <w:p w14:paraId="419BC8D4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99" w:name="_bookmark74"/>
      <w:bookmarkEnd w:id="99"/>
      <w:r>
        <w:rPr>
          <w:sz w:val="16"/>
          <w:vertAlign w:val="superscript"/>
        </w:rPr>
        <w:t>51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Acta emitida por la Corte Suprema de Justicia el 6 de septiembre de 1999 (expediente de prueba, folios</w:t>
      </w:r>
      <w:r>
        <w:rPr>
          <w:spacing w:val="1"/>
          <w:sz w:val="16"/>
        </w:rPr>
        <w:t xml:space="preserve"> </w:t>
      </w:r>
      <w:r>
        <w:rPr>
          <w:sz w:val="16"/>
        </w:rPr>
        <w:t>358</w:t>
      </w:r>
      <w:r>
        <w:rPr>
          <w:spacing w:val="-1"/>
          <w:sz w:val="16"/>
        </w:rPr>
        <w:t xml:space="preserve"> </w:t>
      </w:r>
      <w:r>
        <w:rPr>
          <w:sz w:val="16"/>
        </w:rPr>
        <w:t>a 360).</w:t>
      </w:r>
    </w:p>
    <w:p w14:paraId="107438B2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55AFC9AC" w14:textId="77777777" w:rsidR="003B4F45" w:rsidRDefault="00E80C89">
      <w:pPr>
        <w:spacing w:before="78"/>
        <w:ind w:left="685" w:right="680"/>
        <w:jc w:val="both"/>
        <w:rPr>
          <w:sz w:val="16"/>
        </w:rPr>
      </w:pPr>
      <w:r>
        <w:rPr>
          <w:sz w:val="16"/>
        </w:rPr>
        <w:t>república del Sindicato de Trabajadores del Organismo Judicial, que por su calidad de dirigentes</w:t>
      </w:r>
      <w:r>
        <w:rPr>
          <w:spacing w:val="1"/>
          <w:sz w:val="16"/>
        </w:rPr>
        <w:t xml:space="preserve"> </w:t>
      </w:r>
      <w:r>
        <w:rPr>
          <w:sz w:val="16"/>
        </w:rPr>
        <w:t>sindicales gozan de inamovilid</w:t>
      </w:r>
      <w:r>
        <w:rPr>
          <w:sz w:val="16"/>
        </w:rPr>
        <w:t>ad sindical, la que se hace extensiva a exdirigentes, pudiendo estos, ser</w:t>
      </w:r>
      <w:r>
        <w:rPr>
          <w:spacing w:val="-54"/>
          <w:sz w:val="16"/>
        </w:rPr>
        <w:t xml:space="preserve"> </w:t>
      </w:r>
      <w:r>
        <w:rPr>
          <w:sz w:val="16"/>
        </w:rPr>
        <w:t>despedidos únicamente por causa justificada, demostrada por el patrono en juicio ordinario ante</w:t>
      </w:r>
      <w:r>
        <w:rPr>
          <w:spacing w:val="1"/>
          <w:sz w:val="16"/>
        </w:rPr>
        <w:t xml:space="preserve"> </w:t>
      </w:r>
      <w:r>
        <w:rPr>
          <w:sz w:val="16"/>
        </w:rPr>
        <w:t>tribunal</w:t>
      </w:r>
      <w:r>
        <w:rPr>
          <w:spacing w:val="-9"/>
          <w:sz w:val="16"/>
        </w:rPr>
        <w:t xml:space="preserve"> </w:t>
      </w:r>
      <w:r>
        <w:rPr>
          <w:sz w:val="16"/>
        </w:rPr>
        <w:t>competente.</w:t>
      </w:r>
      <w:r>
        <w:rPr>
          <w:spacing w:val="-10"/>
          <w:sz w:val="16"/>
        </w:rPr>
        <w:t xml:space="preserve"> </w:t>
      </w:r>
      <w:r>
        <w:rPr>
          <w:sz w:val="16"/>
        </w:rPr>
        <w:t>Lo</w:t>
      </w:r>
      <w:r>
        <w:rPr>
          <w:spacing w:val="-8"/>
          <w:sz w:val="16"/>
        </w:rPr>
        <w:t xml:space="preserve"> </w:t>
      </w:r>
      <w:r>
        <w:rPr>
          <w:sz w:val="16"/>
        </w:rPr>
        <w:t>anterior</w:t>
      </w:r>
      <w:r>
        <w:rPr>
          <w:spacing w:val="-9"/>
          <w:sz w:val="16"/>
        </w:rPr>
        <w:t xml:space="preserve"> </w:t>
      </w:r>
      <w:r>
        <w:rPr>
          <w:sz w:val="16"/>
        </w:rPr>
        <w:t>conlleva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determinar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no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8"/>
          <w:sz w:val="16"/>
        </w:rPr>
        <w:t xml:space="preserve"> </w:t>
      </w:r>
      <w:r>
        <w:rPr>
          <w:sz w:val="16"/>
        </w:rPr>
        <w:t>dio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audiencia</w:t>
      </w:r>
      <w:r>
        <w:rPr>
          <w:spacing w:val="-9"/>
          <w:sz w:val="16"/>
        </w:rPr>
        <w:t xml:space="preserve"> </w:t>
      </w:r>
      <w:r>
        <w:rPr>
          <w:sz w:val="16"/>
        </w:rPr>
        <w:t>corr</w:t>
      </w:r>
      <w:r>
        <w:rPr>
          <w:sz w:val="16"/>
        </w:rPr>
        <w:t>espondiente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trabajadores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Organismo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Judicial,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previo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su</w:t>
      </w:r>
      <w:r>
        <w:rPr>
          <w:spacing w:val="-13"/>
          <w:sz w:val="16"/>
        </w:rPr>
        <w:t xml:space="preserve"> </w:t>
      </w:r>
      <w:r>
        <w:rPr>
          <w:sz w:val="16"/>
        </w:rPr>
        <w:t>destitución,</w:t>
      </w:r>
      <w:r>
        <w:rPr>
          <w:spacing w:val="-12"/>
          <w:sz w:val="16"/>
        </w:rPr>
        <w:t xml:space="preserve"> </w:t>
      </w:r>
      <w:r>
        <w:rPr>
          <w:sz w:val="16"/>
        </w:rPr>
        <w:t>lo</w:t>
      </w:r>
      <w:r>
        <w:rPr>
          <w:spacing w:val="-12"/>
          <w:sz w:val="16"/>
        </w:rPr>
        <w:t xml:space="preserve"> </w:t>
      </w:r>
      <w:r>
        <w:rPr>
          <w:sz w:val="16"/>
        </w:rPr>
        <w:t>cual</w:t>
      </w:r>
      <w:r>
        <w:rPr>
          <w:spacing w:val="-13"/>
          <w:sz w:val="16"/>
        </w:rPr>
        <w:t xml:space="preserve"> </w:t>
      </w:r>
      <w:r>
        <w:rPr>
          <w:sz w:val="16"/>
        </w:rPr>
        <w:t>pudo</w:t>
      </w:r>
      <w:r>
        <w:rPr>
          <w:spacing w:val="-11"/>
          <w:sz w:val="16"/>
        </w:rPr>
        <w:t xml:space="preserve"> </w:t>
      </w:r>
      <w:r>
        <w:rPr>
          <w:sz w:val="16"/>
        </w:rPr>
        <w:t>realizarse</w:t>
      </w:r>
      <w:r>
        <w:rPr>
          <w:spacing w:val="-11"/>
          <w:sz w:val="16"/>
        </w:rPr>
        <w:t xml:space="preserve"> </w:t>
      </w:r>
      <w:r>
        <w:rPr>
          <w:sz w:val="16"/>
        </w:rPr>
        <w:t>sin</w:t>
      </w:r>
      <w:r>
        <w:rPr>
          <w:spacing w:val="-13"/>
          <w:sz w:val="16"/>
        </w:rPr>
        <w:t xml:space="preserve"> </w:t>
      </w:r>
      <w:r>
        <w:rPr>
          <w:sz w:val="16"/>
        </w:rPr>
        <w:t>problema</w:t>
      </w:r>
      <w:r>
        <w:rPr>
          <w:spacing w:val="-12"/>
          <w:sz w:val="16"/>
        </w:rPr>
        <w:t xml:space="preserve"> </w:t>
      </w:r>
      <w:r>
        <w:rPr>
          <w:sz w:val="16"/>
        </w:rPr>
        <w:t>alguno</w:t>
      </w:r>
      <w:r>
        <w:rPr>
          <w:spacing w:val="-54"/>
          <w:sz w:val="16"/>
        </w:rPr>
        <w:t xml:space="preserve"> </w:t>
      </w:r>
      <w:r>
        <w:rPr>
          <w:sz w:val="16"/>
        </w:rPr>
        <w:t>dentro de los veinte días fijados por la Sala Primera de la Corte de Apelaciones de Trabajo y Previsión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Social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para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poder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destituir</w:t>
      </w:r>
      <w:r>
        <w:rPr>
          <w:spacing w:val="-12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efectivamente</w:t>
      </w:r>
      <w:r>
        <w:rPr>
          <w:spacing w:val="-12"/>
          <w:sz w:val="16"/>
        </w:rPr>
        <w:t xml:space="preserve"> </w:t>
      </w:r>
      <w:r>
        <w:rPr>
          <w:sz w:val="16"/>
        </w:rPr>
        <w:t>holgaron,</w:t>
      </w:r>
      <w:r>
        <w:rPr>
          <w:spacing w:val="-13"/>
          <w:sz w:val="16"/>
        </w:rPr>
        <w:t xml:space="preserve"> </w:t>
      </w:r>
      <w:r>
        <w:rPr>
          <w:sz w:val="16"/>
        </w:rPr>
        <w:t>siempre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tal</w:t>
      </w:r>
      <w:r>
        <w:rPr>
          <w:spacing w:val="-13"/>
          <w:sz w:val="16"/>
        </w:rPr>
        <w:t xml:space="preserve"> </w:t>
      </w:r>
      <w:r>
        <w:rPr>
          <w:sz w:val="16"/>
        </w:rPr>
        <w:t>circunstancia</w:t>
      </w:r>
      <w:r>
        <w:rPr>
          <w:spacing w:val="-53"/>
          <w:sz w:val="16"/>
        </w:rPr>
        <w:t xml:space="preserve"> </w:t>
      </w:r>
      <w:r>
        <w:rPr>
          <w:sz w:val="16"/>
        </w:rPr>
        <w:t>se haya establecido administrativamente, como l</w:t>
      </w:r>
      <w:r>
        <w:rPr>
          <w:sz w:val="16"/>
        </w:rPr>
        <w:t>o asentó la sala laboral relacionada. Así como al no</w:t>
      </w:r>
      <w:r>
        <w:rPr>
          <w:spacing w:val="1"/>
          <w:sz w:val="16"/>
        </w:rPr>
        <w:t xml:space="preserve"> </w:t>
      </w:r>
      <w:r>
        <w:rPr>
          <w:sz w:val="16"/>
        </w:rPr>
        <w:t>seguirse contra los trabajadores que gozan de inamovilidad sindical, juicio ordinario de trabajo en el</w:t>
      </w:r>
      <w:r>
        <w:rPr>
          <w:spacing w:val="1"/>
          <w:sz w:val="16"/>
        </w:rPr>
        <w:t xml:space="preserve"> </w:t>
      </w:r>
      <w:r>
        <w:rPr>
          <w:sz w:val="16"/>
        </w:rPr>
        <w:t>que se comprueba la causa justa de destitución basada en el hecho de que hayan sido partícipes del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m</w:t>
      </w:r>
      <w:r>
        <w:rPr>
          <w:spacing w:val="-1"/>
          <w:sz w:val="16"/>
        </w:rPr>
        <w:t>ovimiento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ilegal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huelga,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constituyen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tales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circunstancias</w:t>
      </w:r>
      <w:r>
        <w:rPr>
          <w:spacing w:val="-13"/>
          <w:sz w:val="16"/>
        </w:rPr>
        <w:t xml:space="preserve"> </w:t>
      </w:r>
      <w:r>
        <w:rPr>
          <w:sz w:val="16"/>
        </w:rPr>
        <w:t>violaciones</w:t>
      </w:r>
      <w:r>
        <w:rPr>
          <w:spacing w:val="-12"/>
          <w:sz w:val="16"/>
        </w:rPr>
        <w:t xml:space="preserve"> </w:t>
      </w:r>
      <w:r>
        <w:rPr>
          <w:sz w:val="16"/>
        </w:rPr>
        <w:t>al</w:t>
      </w:r>
      <w:r>
        <w:rPr>
          <w:spacing w:val="-13"/>
          <w:sz w:val="16"/>
        </w:rPr>
        <w:t xml:space="preserve"> </w:t>
      </w:r>
      <w:r>
        <w:rPr>
          <w:sz w:val="16"/>
        </w:rPr>
        <w:t>derecho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defensa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debido</w:t>
      </w:r>
      <w:r>
        <w:rPr>
          <w:spacing w:val="-54"/>
          <w:sz w:val="16"/>
        </w:rPr>
        <w:t xml:space="preserve"> </w:t>
      </w:r>
      <w:r>
        <w:rPr>
          <w:sz w:val="16"/>
        </w:rPr>
        <w:t>proceso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tales</w:t>
      </w:r>
      <w:r>
        <w:rPr>
          <w:spacing w:val="-1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Organismo Judicial</w:t>
      </w:r>
      <w:hyperlink w:anchor="_bookmark75" w:history="1">
        <w:r>
          <w:rPr>
            <w:sz w:val="16"/>
            <w:vertAlign w:val="superscript"/>
          </w:rPr>
          <w:t>52</w:t>
        </w:r>
      </w:hyperlink>
      <w:r>
        <w:rPr>
          <w:sz w:val="16"/>
        </w:rPr>
        <w:t>.</w:t>
      </w:r>
    </w:p>
    <w:p w14:paraId="53D8B07D" w14:textId="77777777" w:rsidR="003B4F45" w:rsidRDefault="003B4F45">
      <w:pPr>
        <w:pStyle w:val="Textoindependiente"/>
        <w:spacing w:before="11"/>
        <w:rPr>
          <w:sz w:val="19"/>
        </w:rPr>
      </w:pPr>
    </w:p>
    <w:p w14:paraId="3AF77F8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right="109" w:firstLine="0"/>
        <w:jc w:val="both"/>
        <w:rPr>
          <w:sz w:val="20"/>
        </w:rPr>
      </w:pPr>
      <w:r>
        <w:rPr>
          <w:sz w:val="20"/>
        </w:rPr>
        <w:t>La Corte de Constitucionalidad denegó la acción de amparo el 29 de febrero de 2000,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considerando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frente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declaratoria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ilegalidad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huelga,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necesario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promover</w:t>
      </w:r>
      <w:r>
        <w:rPr>
          <w:spacing w:val="-67"/>
          <w:sz w:val="20"/>
        </w:rPr>
        <w:t xml:space="preserve"> </w:t>
      </w:r>
      <w:r>
        <w:rPr>
          <w:spacing w:val="-2"/>
          <w:sz w:val="20"/>
        </w:rPr>
        <w:t>incidentes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destitución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misma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ilegalidad,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aplicaba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fuero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sindical</w:t>
      </w:r>
      <w:hyperlink w:anchor="_bookmark76" w:history="1">
        <w:r>
          <w:rPr>
            <w:spacing w:val="-1"/>
            <w:position w:val="7"/>
            <w:sz w:val="13"/>
          </w:rPr>
          <w:t>53</w:t>
        </w:r>
      </w:hyperlink>
      <w:r>
        <w:rPr>
          <w:spacing w:val="-1"/>
          <w:sz w:val="20"/>
        </w:rPr>
        <w:t>.</w:t>
      </w:r>
    </w:p>
    <w:p w14:paraId="43E543C0" w14:textId="77777777" w:rsidR="003B4F45" w:rsidRDefault="003B4F45">
      <w:pPr>
        <w:pStyle w:val="Textoindependiente"/>
      </w:pPr>
    </w:p>
    <w:p w14:paraId="4D64FC6F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0" w:firstLine="0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STOJ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presentó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11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marzo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2000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recurso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aclaración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sentencia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amparo</w:t>
      </w:r>
      <w:r>
        <w:rPr>
          <w:spacing w:val="-68"/>
          <w:sz w:val="20"/>
        </w:rPr>
        <w:t xml:space="preserve"> </w:t>
      </w:r>
      <w:r>
        <w:rPr>
          <w:sz w:val="20"/>
        </w:rPr>
        <w:t>dictada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Constitucionalidad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febrero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2000</w:t>
      </w:r>
      <w:hyperlink w:anchor="_bookmark77" w:history="1">
        <w:r>
          <w:rPr>
            <w:position w:val="7"/>
            <w:sz w:val="13"/>
          </w:rPr>
          <w:t>54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Constitucionalidad</w:t>
      </w:r>
      <w:r>
        <w:rPr>
          <w:spacing w:val="-15"/>
          <w:sz w:val="20"/>
        </w:rPr>
        <w:t xml:space="preserve"> </w:t>
      </w:r>
      <w:r>
        <w:rPr>
          <w:sz w:val="20"/>
        </w:rPr>
        <w:t>rechazó</w:t>
      </w:r>
      <w:r>
        <w:rPr>
          <w:spacing w:val="-16"/>
          <w:sz w:val="20"/>
        </w:rPr>
        <w:t xml:space="preserve"> </w:t>
      </w:r>
      <w:r>
        <w:rPr>
          <w:sz w:val="20"/>
        </w:rPr>
        <w:t>este</w:t>
      </w:r>
      <w:r>
        <w:rPr>
          <w:spacing w:val="-16"/>
          <w:sz w:val="20"/>
        </w:rPr>
        <w:t xml:space="preserve"> </w:t>
      </w:r>
      <w:r>
        <w:rPr>
          <w:sz w:val="20"/>
        </w:rPr>
        <w:t>recurso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10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marzo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2000</w:t>
      </w:r>
      <w:hyperlink w:anchor="_bookmark78" w:history="1">
        <w:r>
          <w:rPr>
            <w:position w:val="7"/>
            <w:sz w:val="13"/>
          </w:rPr>
          <w:t>55</w:t>
        </w:r>
      </w:hyperlink>
      <w:r>
        <w:rPr>
          <w:sz w:val="20"/>
        </w:rPr>
        <w:t>.</w:t>
      </w:r>
    </w:p>
    <w:p w14:paraId="36350671" w14:textId="77777777" w:rsidR="003B4F45" w:rsidRDefault="003B4F45">
      <w:pPr>
        <w:pStyle w:val="Textoindependiente"/>
      </w:pPr>
    </w:p>
    <w:p w14:paraId="2B44E7E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2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STOJ</w:t>
      </w:r>
      <w:r>
        <w:rPr>
          <w:spacing w:val="-7"/>
          <w:sz w:val="20"/>
        </w:rPr>
        <w:t xml:space="preserve"> </w:t>
      </w:r>
      <w:r>
        <w:rPr>
          <w:sz w:val="20"/>
        </w:rPr>
        <w:t>presentó,</w:t>
      </w:r>
      <w:r>
        <w:rPr>
          <w:spacing w:val="-7"/>
          <w:sz w:val="20"/>
        </w:rPr>
        <w:t xml:space="preserve"> </w:t>
      </w:r>
      <w:r>
        <w:rPr>
          <w:sz w:val="20"/>
        </w:rPr>
        <w:t>asimismo,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denuncia</w:t>
      </w:r>
      <w:r>
        <w:rPr>
          <w:spacing w:val="-7"/>
          <w:sz w:val="20"/>
        </w:rPr>
        <w:t xml:space="preserve"> </w:t>
      </w:r>
      <w:r>
        <w:rPr>
          <w:sz w:val="20"/>
        </w:rPr>
        <w:t>ante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Misión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verificación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Naciones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Unidas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Guatemala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(en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adelante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“MINUGUA”).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15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marzo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2000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MINUGUA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publicó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hallazgos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sus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acciones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verificación.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Entre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otras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consideraciones,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concluyó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que:</w:t>
      </w:r>
    </w:p>
    <w:p w14:paraId="0D81745E" w14:textId="77777777" w:rsidR="003B4F45" w:rsidRDefault="003B4F45">
      <w:pPr>
        <w:pStyle w:val="Textoindependiente"/>
        <w:spacing w:before="12"/>
        <w:rPr>
          <w:sz w:val="17"/>
        </w:rPr>
      </w:pPr>
    </w:p>
    <w:p w14:paraId="3A59FFC2" w14:textId="77777777" w:rsidR="003B4F45" w:rsidRDefault="00E80C89">
      <w:pPr>
        <w:ind w:left="1252" w:right="683"/>
        <w:jc w:val="both"/>
        <w:rPr>
          <w:sz w:val="16"/>
        </w:rPr>
      </w:pPr>
      <w:r>
        <w:rPr>
          <w:sz w:val="16"/>
        </w:rPr>
        <w:t>[E]l</w:t>
      </w:r>
      <w:r>
        <w:rPr>
          <w:spacing w:val="-6"/>
          <w:sz w:val="16"/>
        </w:rPr>
        <w:t xml:space="preserve"> </w:t>
      </w:r>
      <w:r>
        <w:rPr>
          <w:sz w:val="16"/>
        </w:rPr>
        <w:t>resultado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verificación</w:t>
      </w:r>
      <w:r>
        <w:rPr>
          <w:spacing w:val="-5"/>
          <w:sz w:val="16"/>
        </w:rPr>
        <w:t xml:space="preserve"> </w:t>
      </w:r>
      <w:r>
        <w:rPr>
          <w:sz w:val="16"/>
        </w:rPr>
        <w:t>indica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libertad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asociación,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su</w:t>
      </w:r>
      <w:r>
        <w:rPr>
          <w:spacing w:val="-5"/>
          <w:sz w:val="16"/>
        </w:rPr>
        <w:t xml:space="preserve"> </w:t>
      </w:r>
      <w:r>
        <w:rPr>
          <w:sz w:val="16"/>
        </w:rPr>
        <w:t>modalidad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libertad</w:t>
      </w:r>
      <w:r>
        <w:rPr>
          <w:spacing w:val="-54"/>
          <w:sz w:val="16"/>
        </w:rPr>
        <w:t xml:space="preserve"> </w:t>
      </w:r>
      <w:r>
        <w:rPr>
          <w:sz w:val="16"/>
        </w:rPr>
        <w:t>sindical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derecho</w:t>
      </w:r>
      <w:r>
        <w:rPr>
          <w:spacing w:val="-8"/>
          <w:sz w:val="16"/>
        </w:rPr>
        <w:t xml:space="preserve"> </w:t>
      </w:r>
      <w:r>
        <w:rPr>
          <w:sz w:val="16"/>
        </w:rPr>
        <w:t>al</w:t>
      </w:r>
      <w:r>
        <w:rPr>
          <w:spacing w:val="-10"/>
          <w:sz w:val="16"/>
        </w:rPr>
        <w:t xml:space="preserve"> </w:t>
      </w:r>
      <w:r>
        <w:rPr>
          <w:sz w:val="16"/>
        </w:rPr>
        <w:t>debido</w:t>
      </w:r>
      <w:r>
        <w:rPr>
          <w:spacing w:val="-7"/>
          <w:sz w:val="16"/>
        </w:rPr>
        <w:t xml:space="preserve"> </w:t>
      </w:r>
      <w:r>
        <w:rPr>
          <w:sz w:val="16"/>
        </w:rPr>
        <w:t>proceso</w:t>
      </w:r>
      <w:r>
        <w:rPr>
          <w:spacing w:val="-9"/>
          <w:sz w:val="16"/>
        </w:rPr>
        <w:t xml:space="preserve"> </w:t>
      </w:r>
      <w:r>
        <w:rPr>
          <w:sz w:val="16"/>
        </w:rPr>
        <w:t>legal</w:t>
      </w:r>
      <w:r>
        <w:rPr>
          <w:spacing w:val="-9"/>
          <w:sz w:val="16"/>
        </w:rPr>
        <w:t xml:space="preserve"> </w:t>
      </w:r>
      <w:r>
        <w:rPr>
          <w:sz w:val="16"/>
        </w:rPr>
        <w:t>se</w:t>
      </w:r>
      <w:r>
        <w:rPr>
          <w:spacing w:val="-9"/>
          <w:sz w:val="16"/>
        </w:rPr>
        <w:t xml:space="preserve"> </w:t>
      </w:r>
      <w:r>
        <w:rPr>
          <w:sz w:val="16"/>
        </w:rPr>
        <w:t>han</w:t>
      </w:r>
      <w:r>
        <w:rPr>
          <w:spacing w:val="-9"/>
          <w:sz w:val="16"/>
        </w:rPr>
        <w:t xml:space="preserve"> </w:t>
      </w:r>
      <w:r>
        <w:rPr>
          <w:sz w:val="16"/>
        </w:rPr>
        <w:t>visto</w:t>
      </w:r>
      <w:r>
        <w:rPr>
          <w:spacing w:val="-8"/>
          <w:sz w:val="16"/>
        </w:rPr>
        <w:t xml:space="preserve"> </w:t>
      </w:r>
      <w:r>
        <w:rPr>
          <w:sz w:val="16"/>
        </w:rPr>
        <w:t>afectados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siguientes</w:t>
      </w:r>
      <w:r>
        <w:rPr>
          <w:spacing w:val="-9"/>
          <w:sz w:val="16"/>
        </w:rPr>
        <w:t xml:space="preserve"> </w:t>
      </w:r>
      <w:r>
        <w:rPr>
          <w:sz w:val="16"/>
        </w:rPr>
        <w:t>hechos</w:t>
      </w:r>
      <w:r>
        <w:rPr>
          <w:spacing w:val="-10"/>
          <w:sz w:val="16"/>
        </w:rPr>
        <w:t xml:space="preserve"> </w:t>
      </w:r>
      <w:r>
        <w:rPr>
          <w:sz w:val="16"/>
        </w:rPr>
        <w:t>y/o</w:t>
      </w:r>
      <w:r>
        <w:rPr>
          <w:spacing w:val="-53"/>
          <w:sz w:val="16"/>
        </w:rPr>
        <w:t xml:space="preserve"> </w:t>
      </w:r>
      <w:r>
        <w:rPr>
          <w:sz w:val="16"/>
        </w:rPr>
        <w:t>actuaciones:</w:t>
      </w:r>
    </w:p>
    <w:p w14:paraId="29B58580" w14:textId="77777777" w:rsidR="003B4F45" w:rsidRDefault="00E80C89">
      <w:pPr>
        <w:pStyle w:val="Prrafodelista"/>
        <w:numPr>
          <w:ilvl w:val="1"/>
          <w:numId w:val="18"/>
        </w:numPr>
        <w:tabs>
          <w:tab w:val="left" w:pos="1613"/>
        </w:tabs>
        <w:ind w:hanging="361"/>
        <w:rPr>
          <w:sz w:val="16"/>
        </w:rPr>
      </w:pP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renuencia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negociar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parte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3"/>
          <w:sz w:val="16"/>
        </w:rPr>
        <w:t xml:space="preserve"> </w:t>
      </w:r>
      <w:r>
        <w:rPr>
          <w:sz w:val="16"/>
        </w:rPr>
        <w:t>Suprema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Justicia</w:t>
      </w:r>
      <w:r>
        <w:rPr>
          <w:spacing w:val="-2"/>
          <w:sz w:val="16"/>
        </w:rPr>
        <w:t xml:space="preserve"> </w:t>
      </w:r>
      <w:r>
        <w:rPr>
          <w:sz w:val="16"/>
        </w:rPr>
        <w:t>[…]</w:t>
      </w:r>
    </w:p>
    <w:p w14:paraId="33CF590A" w14:textId="77777777" w:rsidR="003B4F45" w:rsidRDefault="00E80C89">
      <w:pPr>
        <w:pStyle w:val="Prrafodelista"/>
        <w:numPr>
          <w:ilvl w:val="1"/>
          <w:numId w:val="18"/>
        </w:numPr>
        <w:tabs>
          <w:tab w:val="left" w:pos="1613"/>
        </w:tabs>
        <w:ind w:hanging="361"/>
        <w:rPr>
          <w:sz w:val="16"/>
        </w:rPr>
      </w:pP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despido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dirigentes</w:t>
      </w:r>
      <w:r>
        <w:rPr>
          <w:spacing w:val="-2"/>
          <w:sz w:val="16"/>
        </w:rPr>
        <w:t xml:space="preserve"> </w:t>
      </w:r>
      <w:r>
        <w:rPr>
          <w:sz w:val="16"/>
        </w:rPr>
        <w:t>sindicales</w:t>
      </w:r>
      <w:r>
        <w:rPr>
          <w:spacing w:val="-3"/>
          <w:sz w:val="16"/>
        </w:rPr>
        <w:t xml:space="preserve"> </w:t>
      </w:r>
      <w:r>
        <w:rPr>
          <w:sz w:val="16"/>
        </w:rPr>
        <w:t>[…]</w:t>
      </w:r>
    </w:p>
    <w:p w14:paraId="3497B0CC" w14:textId="77777777" w:rsidR="003B4F45" w:rsidRDefault="00E80C89">
      <w:pPr>
        <w:pStyle w:val="Prrafodelista"/>
        <w:numPr>
          <w:ilvl w:val="1"/>
          <w:numId w:val="18"/>
        </w:numPr>
        <w:tabs>
          <w:tab w:val="left" w:pos="1612"/>
          <w:tab w:val="left" w:pos="1613"/>
        </w:tabs>
        <w:ind w:hanging="361"/>
        <w:rPr>
          <w:sz w:val="16"/>
        </w:rPr>
      </w:pP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doble</w:t>
      </w:r>
      <w:r>
        <w:rPr>
          <w:spacing w:val="-1"/>
          <w:sz w:val="16"/>
        </w:rPr>
        <w:t xml:space="preserve"> </w:t>
      </w:r>
      <w:r>
        <w:rPr>
          <w:sz w:val="16"/>
        </w:rPr>
        <w:t>calidad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empleador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Juzgador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3"/>
          <w:sz w:val="16"/>
        </w:rPr>
        <w:t xml:space="preserve"> </w:t>
      </w:r>
      <w:r>
        <w:rPr>
          <w:sz w:val="16"/>
        </w:rPr>
        <w:t>Suprema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Justicia</w:t>
      </w:r>
      <w:r>
        <w:rPr>
          <w:spacing w:val="-2"/>
          <w:sz w:val="16"/>
        </w:rPr>
        <w:t xml:space="preserve"> </w:t>
      </w:r>
      <w:r>
        <w:rPr>
          <w:sz w:val="16"/>
        </w:rPr>
        <w:t>[…]</w:t>
      </w:r>
    </w:p>
    <w:p w14:paraId="3A66459F" w14:textId="77777777" w:rsidR="003B4F45" w:rsidRDefault="00E80C89">
      <w:pPr>
        <w:pStyle w:val="Prrafodelista"/>
        <w:numPr>
          <w:ilvl w:val="1"/>
          <w:numId w:val="18"/>
        </w:numPr>
        <w:tabs>
          <w:tab w:val="left" w:pos="1613"/>
        </w:tabs>
        <w:ind w:hanging="361"/>
        <w:rPr>
          <w:sz w:val="16"/>
        </w:rPr>
      </w:pPr>
      <w:r>
        <w:rPr>
          <w:sz w:val="16"/>
        </w:rPr>
        <w:t>Desacato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resoluciones</w:t>
      </w:r>
      <w:r>
        <w:rPr>
          <w:spacing w:val="-2"/>
          <w:sz w:val="16"/>
        </w:rPr>
        <w:t xml:space="preserve"> </w:t>
      </w:r>
      <w:r>
        <w:rPr>
          <w:sz w:val="16"/>
        </w:rPr>
        <w:t>judiciales</w:t>
      </w:r>
      <w:r>
        <w:rPr>
          <w:spacing w:val="-1"/>
          <w:sz w:val="16"/>
        </w:rPr>
        <w:t xml:space="preserve"> </w:t>
      </w:r>
      <w:r>
        <w:rPr>
          <w:sz w:val="16"/>
        </w:rPr>
        <w:t>[…]</w:t>
      </w:r>
      <w:hyperlink w:anchor="_bookmark79" w:history="1">
        <w:r>
          <w:rPr>
            <w:sz w:val="16"/>
            <w:vertAlign w:val="superscript"/>
          </w:rPr>
          <w:t>56</w:t>
        </w:r>
      </w:hyperlink>
      <w:r>
        <w:rPr>
          <w:sz w:val="16"/>
        </w:rPr>
        <w:t>.</w:t>
      </w:r>
    </w:p>
    <w:p w14:paraId="0089B17E" w14:textId="77777777" w:rsidR="003B4F45" w:rsidRDefault="003B4F45">
      <w:pPr>
        <w:pStyle w:val="Textoindependiente"/>
        <w:rPr>
          <w:sz w:val="16"/>
        </w:rPr>
      </w:pPr>
    </w:p>
    <w:p w14:paraId="3D6AE24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total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peticionarios</w:t>
      </w:r>
      <w:r>
        <w:rPr>
          <w:spacing w:val="-9"/>
          <w:sz w:val="20"/>
        </w:rPr>
        <w:t xml:space="preserve"> </w:t>
      </w:r>
      <w:r>
        <w:rPr>
          <w:sz w:val="20"/>
        </w:rPr>
        <w:t>originales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fueron</w:t>
      </w:r>
      <w:r>
        <w:rPr>
          <w:spacing w:val="-10"/>
          <w:sz w:val="20"/>
        </w:rPr>
        <w:t xml:space="preserve"> </w:t>
      </w:r>
      <w:r>
        <w:rPr>
          <w:sz w:val="20"/>
        </w:rPr>
        <w:t>despedidos,</w:t>
      </w:r>
      <w:r>
        <w:rPr>
          <w:spacing w:val="-11"/>
          <w:sz w:val="20"/>
        </w:rPr>
        <w:t xml:space="preserve"> </w:t>
      </w:r>
      <w:r>
        <w:rPr>
          <w:sz w:val="20"/>
        </w:rPr>
        <w:t>28</w:t>
      </w:r>
      <w:r>
        <w:rPr>
          <w:spacing w:val="-11"/>
          <w:sz w:val="20"/>
        </w:rPr>
        <w:t xml:space="preserve"> </w:t>
      </w:r>
      <w:r>
        <w:rPr>
          <w:sz w:val="20"/>
        </w:rPr>
        <w:t>fueron</w:t>
      </w:r>
      <w:r>
        <w:rPr>
          <w:spacing w:val="-9"/>
          <w:sz w:val="20"/>
        </w:rPr>
        <w:t xml:space="preserve"> </w:t>
      </w:r>
      <w:r>
        <w:rPr>
          <w:sz w:val="20"/>
        </w:rPr>
        <w:t>reincorporados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posterioridad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porque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prosperaron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recursos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presentaron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contra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sus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despidos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porque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fueron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recontratados,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Comisión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Interamericana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consideró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universo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presuntas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víctimas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limita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65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peticion</w:t>
      </w:r>
      <w:r>
        <w:rPr>
          <w:spacing w:val="-3"/>
          <w:sz w:val="20"/>
        </w:rPr>
        <w:t>arios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fueron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recontratados.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Asimismo,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</w:t>
      </w:r>
    </w:p>
    <w:p w14:paraId="487682EC" w14:textId="77777777" w:rsidR="003B4F45" w:rsidRDefault="003B4F45">
      <w:pPr>
        <w:pStyle w:val="Textoindependiente"/>
      </w:pPr>
    </w:p>
    <w:p w14:paraId="05897C97" w14:textId="2A46C204" w:rsidR="003B4F45" w:rsidRDefault="00F80604">
      <w:pPr>
        <w:pStyle w:val="Textoindependiente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1F1513" wp14:editId="609E0C32">
                <wp:simplePos x="0" y="0"/>
                <wp:positionH relativeFrom="page">
                  <wp:posOffset>900430</wp:posOffset>
                </wp:positionH>
                <wp:positionV relativeFrom="paragraph">
                  <wp:posOffset>106045</wp:posOffset>
                </wp:positionV>
                <wp:extent cx="1828800" cy="7620"/>
                <wp:effectExtent l="0" t="0" r="0" b="0"/>
                <wp:wrapTopAndBottom/>
                <wp:docPr id="5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75C6E" id="docshape16" o:spid="_x0000_s1026" style="position:absolute;margin-left:70.9pt;margin-top:8.35pt;width:2in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NxXdj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67D7311" w14:textId="77777777" w:rsidR="003B4F45" w:rsidRDefault="00E80C89">
      <w:pPr>
        <w:spacing w:before="96"/>
        <w:ind w:left="118" w:right="115"/>
        <w:jc w:val="both"/>
        <w:rPr>
          <w:sz w:val="16"/>
        </w:rPr>
      </w:pPr>
      <w:bookmarkStart w:id="100" w:name="_bookmark75"/>
      <w:bookmarkEnd w:id="100"/>
      <w:r>
        <w:rPr>
          <w:sz w:val="16"/>
          <w:vertAlign w:val="superscript"/>
        </w:rPr>
        <w:t>52</w:t>
      </w:r>
      <w:r>
        <w:rPr>
          <w:sz w:val="16"/>
        </w:rPr>
        <w:t xml:space="preserve">       Consideraciones presentadas por Carlos Ignacio Herrera Cordero como Agente Fiscal del Ministerio Público</w:t>
      </w:r>
      <w:r>
        <w:rPr>
          <w:spacing w:val="1"/>
          <w:sz w:val="16"/>
        </w:rPr>
        <w:t xml:space="preserve"> </w:t>
      </w:r>
      <w:r>
        <w:rPr>
          <w:sz w:val="16"/>
        </w:rPr>
        <w:t>ante la Corte de Constitucionalidad en el marco de la Acción de amparo No. 841-99 el 10 de diciembre de 1999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640 a</w:t>
      </w:r>
      <w:r>
        <w:rPr>
          <w:sz w:val="16"/>
        </w:rPr>
        <w:t xml:space="preserve"> 641).</w:t>
      </w:r>
    </w:p>
    <w:p w14:paraId="15B40E39" w14:textId="77777777" w:rsidR="003B4F45" w:rsidRDefault="00E80C89">
      <w:pPr>
        <w:spacing w:before="121"/>
        <w:ind w:left="118" w:right="115"/>
        <w:jc w:val="both"/>
        <w:rPr>
          <w:sz w:val="16"/>
        </w:rPr>
      </w:pPr>
      <w:bookmarkStart w:id="101" w:name="_bookmark76"/>
      <w:bookmarkEnd w:id="101"/>
      <w:r>
        <w:rPr>
          <w:sz w:val="16"/>
          <w:vertAlign w:val="superscript"/>
        </w:rPr>
        <w:t>53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la Corte de Constitucionalidad en calidad de Tribunal Extraordinario de Amparo en</w:t>
      </w:r>
      <w:r>
        <w:rPr>
          <w:spacing w:val="-54"/>
          <w:sz w:val="16"/>
        </w:rPr>
        <w:t xml:space="preserve"> </w:t>
      </w:r>
      <w:r>
        <w:rPr>
          <w:sz w:val="16"/>
        </w:rPr>
        <w:t>el marco del expediente No. 841-99 el 29 de febrero de 2000 (expediente de prueba, folios 362 a 366). En esta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resolución, el Magistr</w:t>
      </w:r>
      <w:r>
        <w:rPr>
          <w:sz w:val="16"/>
        </w:rPr>
        <w:t>ado Amado González Benítez emitió un voto disidente, en donde argumentó que: “la forma en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fueron</w:t>
      </w:r>
      <w:r>
        <w:rPr>
          <w:spacing w:val="-8"/>
          <w:sz w:val="16"/>
        </w:rPr>
        <w:t xml:space="preserve"> </w:t>
      </w:r>
      <w:r>
        <w:rPr>
          <w:sz w:val="16"/>
        </w:rPr>
        <w:t>destituidos</w:t>
      </w:r>
      <w:r>
        <w:rPr>
          <w:spacing w:val="-8"/>
          <w:sz w:val="16"/>
        </w:rPr>
        <w:t xml:space="preserve"> </w:t>
      </w:r>
      <w:r>
        <w:rPr>
          <w:sz w:val="16"/>
        </w:rPr>
        <w:t>viola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debido</w:t>
      </w:r>
      <w:r>
        <w:rPr>
          <w:spacing w:val="-8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destituir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un</w:t>
      </w:r>
      <w:r>
        <w:rPr>
          <w:spacing w:val="-8"/>
          <w:sz w:val="16"/>
        </w:rPr>
        <w:t xml:space="preserve"> </w:t>
      </w:r>
      <w:r>
        <w:rPr>
          <w:sz w:val="16"/>
        </w:rPr>
        <w:t>trabajador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Organismo</w:t>
      </w:r>
      <w:r>
        <w:rPr>
          <w:spacing w:val="-8"/>
          <w:sz w:val="16"/>
        </w:rPr>
        <w:t xml:space="preserve"> </w:t>
      </w:r>
      <w:r>
        <w:rPr>
          <w:sz w:val="16"/>
        </w:rPr>
        <w:t>Judicial</w:t>
      </w:r>
      <w:r>
        <w:rPr>
          <w:spacing w:val="-9"/>
          <w:sz w:val="16"/>
        </w:rPr>
        <w:t xml:space="preserve"> </w:t>
      </w:r>
      <w:r>
        <w:rPr>
          <w:sz w:val="16"/>
        </w:rPr>
        <w:t>establecido</w:t>
      </w:r>
      <w:r>
        <w:rPr>
          <w:spacing w:val="-54"/>
          <w:sz w:val="16"/>
        </w:rPr>
        <w:t xml:space="preserve"> </w:t>
      </w:r>
      <w:r>
        <w:rPr>
          <w:sz w:val="16"/>
        </w:rPr>
        <w:t>en el artículo 22 del Pacto Colectivo de Condiciones de Trabajo [...] bien pudo la autoridad nominadora imputarle al</w:t>
      </w:r>
      <w:r>
        <w:rPr>
          <w:spacing w:val="1"/>
          <w:sz w:val="16"/>
        </w:rPr>
        <w:t xml:space="preserve"> </w:t>
      </w:r>
      <w:r>
        <w:rPr>
          <w:sz w:val="16"/>
        </w:rPr>
        <w:t>trabajador objeto de una posterior destitución la referida causal a efecto de que conforme el debido proceso éste al</w:t>
      </w:r>
      <w:r>
        <w:rPr>
          <w:spacing w:val="1"/>
          <w:sz w:val="16"/>
        </w:rPr>
        <w:t xml:space="preserve"> </w:t>
      </w:r>
      <w:r>
        <w:rPr>
          <w:sz w:val="16"/>
        </w:rPr>
        <w:t>evacuar la audiencia q</w:t>
      </w:r>
      <w:r>
        <w:rPr>
          <w:sz w:val="16"/>
        </w:rPr>
        <w:t>ue se le hubiere conferido hubiese podido desvanecer tal causal demostrando su eventual no</w:t>
      </w:r>
      <w:r>
        <w:rPr>
          <w:spacing w:val="1"/>
          <w:sz w:val="16"/>
        </w:rPr>
        <w:t xml:space="preserve"> </w:t>
      </w:r>
      <w:r>
        <w:rPr>
          <w:sz w:val="16"/>
        </w:rPr>
        <w:t>participación en el movimiento de huelga, evitando con ello destituciones injustas” (Voto razonado disidente del</w:t>
      </w:r>
      <w:r>
        <w:rPr>
          <w:spacing w:val="1"/>
          <w:sz w:val="16"/>
        </w:rPr>
        <w:t xml:space="preserve"> </w:t>
      </w:r>
      <w:r>
        <w:rPr>
          <w:sz w:val="16"/>
        </w:rPr>
        <w:t>Magistrado Amado González Benítez en la sentencia de</w:t>
      </w:r>
      <w:r>
        <w:rPr>
          <w:sz w:val="16"/>
        </w:rPr>
        <w:t xml:space="preserve"> 29 de febrero de 2000 dictada en el expediente 841-99,</w:t>
      </w:r>
      <w:r>
        <w:rPr>
          <w:spacing w:val="1"/>
          <w:sz w:val="16"/>
        </w:rPr>
        <w:t xml:space="preserve"> </w:t>
      </w:r>
      <w:r>
        <w:rPr>
          <w:sz w:val="16"/>
        </w:rPr>
        <w:t>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1"/>
          <w:sz w:val="16"/>
        </w:rPr>
        <w:t xml:space="preserve"> </w:t>
      </w:r>
      <w:r>
        <w:rPr>
          <w:sz w:val="16"/>
        </w:rPr>
        <w:t>379 y 380).</w:t>
      </w:r>
    </w:p>
    <w:p w14:paraId="37925947" w14:textId="77777777" w:rsidR="003B4F45" w:rsidRDefault="00E80C89">
      <w:pPr>
        <w:spacing w:before="119"/>
        <w:ind w:left="118" w:right="116"/>
        <w:jc w:val="both"/>
        <w:rPr>
          <w:sz w:val="16"/>
        </w:rPr>
      </w:pPr>
      <w:bookmarkStart w:id="102" w:name="_bookmark77"/>
      <w:bookmarkEnd w:id="102"/>
      <w:r>
        <w:rPr>
          <w:sz w:val="16"/>
          <w:vertAlign w:val="superscript"/>
        </w:rPr>
        <w:t>54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Recurso de aclaración presentado por Igmain Galicia Pimentel ante la Corte de Constitucionalidad en el</w:t>
      </w:r>
      <w:r>
        <w:rPr>
          <w:spacing w:val="1"/>
          <w:sz w:val="16"/>
        </w:rPr>
        <w:t xml:space="preserve"> </w:t>
      </w:r>
      <w:r>
        <w:rPr>
          <w:sz w:val="16"/>
        </w:rPr>
        <w:t>expediente No.</w:t>
      </w:r>
      <w:r>
        <w:rPr>
          <w:spacing w:val="-1"/>
          <w:sz w:val="16"/>
        </w:rPr>
        <w:t xml:space="preserve"> </w:t>
      </w:r>
      <w:r>
        <w:rPr>
          <w:sz w:val="16"/>
        </w:rPr>
        <w:t>841-99 el</w:t>
      </w:r>
      <w:r>
        <w:rPr>
          <w:spacing w:val="-2"/>
          <w:sz w:val="16"/>
        </w:rPr>
        <w:t xml:space="preserve"> </w:t>
      </w:r>
      <w:r>
        <w:rPr>
          <w:sz w:val="16"/>
        </w:rPr>
        <w:t>11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marzo de</w:t>
      </w:r>
      <w:r>
        <w:rPr>
          <w:spacing w:val="-2"/>
          <w:sz w:val="16"/>
        </w:rPr>
        <w:t xml:space="preserve"> </w:t>
      </w:r>
      <w:r>
        <w:rPr>
          <w:sz w:val="16"/>
        </w:rPr>
        <w:t>2000 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618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619).</w:t>
      </w:r>
    </w:p>
    <w:p w14:paraId="0477D7F5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103" w:name="_bookmark78"/>
      <w:bookmarkEnd w:id="103"/>
      <w:r>
        <w:rPr>
          <w:sz w:val="16"/>
          <w:vertAlign w:val="superscript"/>
        </w:rPr>
        <w:t>55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la Corte de Constitucionalidad e</w:t>
      </w:r>
      <w:r>
        <w:rPr>
          <w:sz w:val="16"/>
        </w:rPr>
        <w:t>n el marco del expediente No. 841-99 el 10 de</w:t>
      </w:r>
      <w:r>
        <w:rPr>
          <w:spacing w:val="1"/>
          <w:sz w:val="16"/>
        </w:rPr>
        <w:t xml:space="preserve"> </w:t>
      </w:r>
      <w:r>
        <w:rPr>
          <w:sz w:val="16"/>
        </w:rPr>
        <w:t>marzo de 2000 (expediente de prueba, folio 621). Esta Corte nota que existe un problema con la fecha establecida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esta</w:t>
      </w:r>
      <w:r>
        <w:rPr>
          <w:spacing w:val="-1"/>
          <w:sz w:val="16"/>
        </w:rPr>
        <w:t xml:space="preserve"> </w:t>
      </w:r>
      <w:r>
        <w:rPr>
          <w:sz w:val="16"/>
        </w:rPr>
        <w:t>resolución,</w:t>
      </w:r>
      <w:r>
        <w:rPr>
          <w:spacing w:val="-1"/>
          <w:sz w:val="16"/>
        </w:rPr>
        <w:t xml:space="preserve"> </w:t>
      </w:r>
      <w:r>
        <w:rPr>
          <w:sz w:val="16"/>
        </w:rPr>
        <w:t>ya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es</w:t>
      </w:r>
      <w:r>
        <w:rPr>
          <w:spacing w:val="-2"/>
          <w:sz w:val="16"/>
        </w:rPr>
        <w:t xml:space="preserve"> </w:t>
      </w:r>
      <w:r>
        <w:rPr>
          <w:sz w:val="16"/>
        </w:rPr>
        <w:t>anterior a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fecha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interposición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recurso.</w:t>
      </w:r>
    </w:p>
    <w:p w14:paraId="04A47958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104" w:name="_bookmark79"/>
      <w:bookmarkEnd w:id="104"/>
      <w:r>
        <w:rPr>
          <w:sz w:val="16"/>
          <w:vertAlign w:val="superscript"/>
        </w:rPr>
        <w:t>56</w:t>
      </w:r>
      <w:r>
        <w:rPr>
          <w:sz w:val="16"/>
        </w:rPr>
        <w:t xml:space="preserve">        Carta de la MINUGUA a Víctor Hugo Godoy, presidente de COPRODEH de 15 de marzo de 2000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624 a 627).</w:t>
      </w:r>
    </w:p>
    <w:p w14:paraId="34CFE64F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26C3272A" w14:textId="77777777" w:rsidR="003B4F45" w:rsidRDefault="00E80C89">
      <w:pPr>
        <w:pStyle w:val="Textoindependiente"/>
        <w:spacing w:before="77"/>
        <w:ind w:left="118" w:right="111"/>
        <w:jc w:val="both"/>
      </w:pPr>
      <w:r>
        <w:t>indicó que ninguno de los 6 miembros del Comité Ejecutivo del STOJ fue recontratado</w:t>
      </w:r>
      <w:hyperlink w:anchor="_bookmark81" w:history="1">
        <w:r>
          <w:rPr>
            <w:position w:val="7"/>
            <w:sz w:val="13"/>
          </w:rPr>
          <w:t>57</w:t>
        </w:r>
      </w:hyperlink>
      <w:r>
        <w:t>. De</w:t>
      </w:r>
      <w:r>
        <w:rPr>
          <w:spacing w:val="1"/>
        </w:rPr>
        <w:t xml:space="preserve"> </w:t>
      </w:r>
      <w:r>
        <w:rPr>
          <w:spacing w:val="-4"/>
        </w:rPr>
        <w:t>acuerdo</w:t>
      </w:r>
      <w:r>
        <w:rPr>
          <w:spacing w:val="-14"/>
        </w:rPr>
        <w:t xml:space="preserve"> </w:t>
      </w:r>
      <w:r>
        <w:rPr>
          <w:spacing w:val="-4"/>
        </w:rPr>
        <w:t>con</w:t>
      </w:r>
      <w:r>
        <w:rPr>
          <w:spacing w:val="-14"/>
        </w:rPr>
        <w:t xml:space="preserve"> </w:t>
      </w:r>
      <w:r>
        <w:rPr>
          <w:spacing w:val="-4"/>
        </w:rPr>
        <w:t>la</w:t>
      </w:r>
      <w:r>
        <w:rPr>
          <w:spacing w:val="-14"/>
        </w:rPr>
        <w:t xml:space="preserve"> </w:t>
      </w:r>
      <w:r>
        <w:rPr>
          <w:spacing w:val="-4"/>
        </w:rPr>
        <w:t>Comisión</w:t>
      </w:r>
      <w:r>
        <w:rPr>
          <w:b/>
          <w:spacing w:val="-4"/>
        </w:rPr>
        <w:t>,</w:t>
      </w:r>
      <w:r>
        <w:rPr>
          <w:b/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los</w:t>
      </w:r>
      <w:r>
        <w:rPr>
          <w:spacing w:val="-13"/>
        </w:rPr>
        <w:t xml:space="preserve"> </w:t>
      </w:r>
      <w:r>
        <w:rPr>
          <w:spacing w:val="-4"/>
        </w:rPr>
        <w:t>65</w:t>
      </w:r>
      <w:r>
        <w:rPr>
          <w:spacing w:val="-15"/>
        </w:rPr>
        <w:t xml:space="preserve"> </w:t>
      </w:r>
      <w:r>
        <w:rPr>
          <w:spacing w:val="-4"/>
        </w:rPr>
        <w:t>peticionarios</w:t>
      </w:r>
      <w:r>
        <w:rPr>
          <w:spacing w:val="-15"/>
        </w:rPr>
        <w:t xml:space="preserve"> </w:t>
      </w:r>
      <w:r>
        <w:rPr>
          <w:spacing w:val="-4"/>
        </w:rPr>
        <w:t>no</w:t>
      </w:r>
      <w:r>
        <w:rPr>
          <w:spacing w:val="-15"/>
        </w:rPr>
        <w:t xml:space="preserve"> </w:t>
      </w:r>
      <w:r>
        <w:rPr>
          <w:spacing w:val="-4"/>
        </w:rPr>
        <w:t>contratados,</w:t>
      </w:r>
      <w:r>
        <w:rPr>
          <w:spacing w:val="-14"/>
        </w:rPr>
        <w:t xml:space="preserve"> </w:t>
      </w:r>
      <w:r>
        <w:rPr>
          <w:spacing w:val="-3"/>
        </w:rPr>
        <w:t>49</w:t>
      </w:r>
      <w:r>
        <w:rPr>
          <w:spacing w:val="-12"/>
        </w:rPr>
        <w:t xml:space="preserve"> </w:t>
      </w:r>
      <w:r>
        <w:rPr>
          <w:spacing w:val="-3"/>
        </w:rPr>
        <w:t>presentaron</w:t>
      </w:r>
      <w:r>
        <w:rPr>
          <w:spacing w:val="-14"/>
        </w:rPr>
        <w:t xml:space="preserve"> </w:t>
      </w:r>
      <w:r>
        <w:rPr>
          <w:spacing w:val="-3"/>
        </w:rPr>
        <w:t>algún</w:t>
      </w:r>
      <w:r>
        <w:rPr>
          <w:spacing w:val="-12"/>
        </w:rPr>
        <w:t xml:space="preserve"> </w:t>
      </w:r>
      <w:r>
        <w:rPr>
          <w:spacing w:val="-3"/>
        </w:rPr>
        <w:t>recurso</w:t>
      </w:r>
      <w:r>
        <w:rPr>
          <w:spacing w:val="-14"/>
        </w:rPr>
        <w:t xml:space="preserve"> </w:t>
      </w:r>
      <w:r>
        <w:rPr>
          <w:spacing w:val="-3"/>
        </w:rPr>
        <w:t>en</w:t>
      </w:r>
      <w:r>
        <w:rPr>
          <w:spacing w:val="-68"/>
        </w:rPr>
        <w:t xml:space="preserve"> </w:t>
      </w:r>
      <w:r>
        <w:t>contra de su destitución</w:t>
      </w:r>
      <w:hyperlink w:anchor="_bookmark82" w:history="1">
        <w:r>
          <w:rPr>
            <w:position w:val="7"/>
            <w:sz w:val="13"/>
          </w:rPr>
          <w:t>58</w:t>
        </w:r>
      </w:hyperlink>
      <w:r>
        <w:t>. Sin embargo, en el expediente solo consta prueba de los recursos</w:t>
      </w:r>
      <w:r>
        <w:rPr>
          <w:spacing w:val="-68"/>
        </w:rPr>
        <w:t xml:space="preserve"> </w:t>
      </w:r>
      <w:r>
        <w:t>presentados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14</w:t>
      </w:r>
      <w:r>
        <w:rPr>
          <w:spacing w:val="-9"/>
        </w:rPr>
        <w:t xml:space="preserve"> </w:t>
      </w:r>
      <w:r>
        <w:t>personas</w:t>
      </w:r>
      <w:hyperlink w:anchor="_bookmark83" w:history="1">
        <w:r>
          <w:rPr>
            <w:position w:val="7"/>
            <w:sz w:val="13"/>
          </w:rPr>
          <w:t>59</w:t>
        </w:r>
      </w:hyperlink>
      <w:r>
        <w:t>.</w:t>
      </w:r>
    </w:p>
    <w:p w14:paraId="27C22E28" w14:textId="77777777" w:rsidR="003B4F45" w:rsidRDefault="003B4F45">
      <w:pPr>
        <w:pStyle w:val="Textoindependiente"/>
        <w:spacing w:before="10"/>
        <w:rPr>
          <w:sz w:val="11"/>
        </w:rPr>
      </w:pPr>
    </w:p>
    <w:p w14:paraId="5F717B56" w14:textId="77777777" w:rsidR="003B4F45" w:rsidRDefault="00E80C89">
      <w:pPr>
        <w:pStyle w:val="Ttulo1"/>
        <w:spacing w:before="100"/>
        <w:ind w:left="4417" w:right="4414" w:firstLine="1"/>
      </w:pPr>
      <w:bookmarkStart w:id="105" w:name="VII_FONDO"/>
      <w:bookmarkStart w:id="106" w:name="_bookmark80"/>
      <w:bookmarkEnd w:id="105"/>
      <w:bookmarkEnd w:id="106"/>
      <w:r>
        <w:t>VII</w:t>
      </w:r>
      <w:r>
        <w:rPr>
          <w:spacing w:val="1"/>
        </w:rPr>
        <w:t xml:space="preserve"> </w:t>
      </w:r>
      <w:r>
        <w:t>FONDO</w:t>
      </w:r>
    </w:p>
    <w:p w14:paraId="1F958509" w14:textId="77777777" w:rsidR="003B4F45" w:rsidRDefault="003B4F45">
      <w:pPr>
        <w:pStyle w:val="Textoindependiente"/>
        <w:spacing w:before="1"/>
        <w:rPr>
          <w:b/>
        </w:rPr>
      </w:pPr>
    </w:p>
    <w:p w14:paraId="461D683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5"/>
          <w:tab w:val="left" w:pos="686"/>
        </w:tabs>
        <w:ind w:right="114" w:firstLine="0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 xml:space="preserve"> </w:t>
      </w:r>
      <w:r>
        <w:rPr>
          <w:sz w:val="20"/>
        </w:rPr>
        <w:t>presente</w:t>
      </w:r>
      <w:r>
        <w:rPr>
          <w:spacing w:val="9"/>
          <w:sz w:val="20"/>
        </w:rPr>
        <w:t xml:space="preserve"> </w:t>
      </w:r>
      <w:r>
        <w:rPr>
          <w:sz w:val="20"/>
        </w:rPr>
        <w:t>caso</w:t>
      </w:r>
      <w:r>
        <w:rPr>
          <w:spacing w:val="10"/>
          <w:sz w:val="20"/>
        </w:rPr>
        <w:t xml:space="preserve"> </w:t>
      </w:r>
      <w:r>
        <w:rPr>
          <w:sz w:val="20"/>
        </w:rPr>
        <w:t>se</w:t>
      </w:r>
      <w:r>
        <w:rPr>
          <w:spacing w:val="9"/>
          <w:sz w:val="20"/>
        </w:rPr>
        <w:t xml:space="preserve"> </w:t>
      </w:r>
      <w:r>
        <w:rPr>
          <w:sz w:val="20"/>
        </w:rPr>
        <w:t>relaciona</w:t>
      </w:r>
      <w:r>
        <w:rPr>
          <w:spacing w:val="10"/>
          <w:sz w:val="20"/>
        </w:rPr>
        <w:t xml:space="preserve"> </w:t>
      </w:r>
      <w:r>
        <w:rPr>
          <w:sz w:val="20"/>
        </w:rPr>
        <w:t>con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destitución</w:t>
      </w:r>
      <w:r>
        <w:rPr>
          <w:spacing w:val="11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un</w:t>
      </w:r>
      <w:r>
        <w:rPr>
          <w:spacing w:val="9"/>
          <w:sz w:val="20"/>
        </w:rPr>
        <w:t xml:space="preserve"> </w:t>
      </w:r>
      <w:r>
        <w:rPr>
          <w:sz w:val="20"/>
        </w:rPr>
        <w:t>grupo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personas</w:t>
      </w:r>
      <w:r>
        <w:rPr>
          <w:spacing w:val="10"/>
          <w:sz w:val="20"/>
        </w:rPr>
        <w:t xml:space="preserve"> </w:t>
      </w:r>
      <w:r>
        <w:rPr>
          <w:sz w:val="20"/>
        </w:rPr>
        <w:t>trabajadoras</w:t>
      </w:r>
      <w:r>
        <w:rPr>
          <w:spacing w:val="-6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Organismo</w:t>
      </w:r>
      <w:r>
        <w:rPr>
          <w:spacing w:val="-5"/>
          <w:sz w:val="20"/>
        </w:rPr>
        <w:t xml:space="preserve"> </w:t>
      </w:r>
      <w:r>
        <w:rPr>
          <w:sz w:val="20"/>
        </w:rPr>
        <w:t>Judicial</w:t>
      </w:r>
      <w:hyperlink w:anchor="_bookmark84" w:history="1">
        <w:r>
          <w:rPr>
            <w:position w:val="7"/>
            <w:sz w:val="13"/>
          </w:rPr>
          <w:t>60</w:t>
        </w:r>
        <w:r>
          <w:rPr>
            <w:spacing w:val="18"/>
            <w:position w:val="7"/>
            <w:sz w:val="13"/>
          </w:rPr>
          <w:t xml:space="preserve"> </w:t>
        </w:r>
      </w:hyperlink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raíz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ilegalidad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huelga</w:t>
      </w:r>
      <w:r>
        <w:rPr>
          <w:spacing w:val="-6"/>
          <w:sz w:val="20"/>
        </w:rPr>
        <w:t xml:space="preserve"> </w:t>
      </w:r>
      <w:r>
        <w:rPr>
          <w:sz w:val="20"/>
        </w:rPr>
        <w:t>organizada</w:t>
      </w:r>
      <w:r>
        <w:rPr>
          <w:spacing w:val="-5"/>
          <w:sz w:val="20"/>
        </w:rPr>
        <w:t xml:space="preserve"> </w:t>
      </w:r>
      <w:r>
        <w:rPr>
          <w:sz w:val="20"/>
        </w:rPr>
        <w:t>luego</w:t>
      </w:r>
    </w:p>
    <w:p w14:paraId="7134A7F3" w14:textId="054BDD4D" w:rsidR="003B4F45" w:rsidRDefault="00F80604">
      <w:pPr>
        <w:pStyle w:val="Textoindependiente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9783A56" wp14:editId="5B952F7E">
                <wp:simplePos x="0" y="0"/>
                <wp:positionH relativeFrom="page">
                  <wp:posOffset>900430</wp:posOffset>
                </wp:positionH>
                <wp:positionV relativeFrom="paragraph">
                  <wp:posOffset>213360</wp:posOffset>
                </wp:positionV>
                <wp:extent cx="1828800" cy="7620"/>
                <wp:effectExtent l="0" t="0" r="0" b="0"/>
                <wp:wrapTopAndBottom/>
                <wp:docPr id="5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47366" id="docshape17" o:spid="_x0000_s1026" style="position:absolute;margin-left:70.9pt;margin-top:16.8pt;width:2in;height: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PzSh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C1C1389" w14:textId="77777777" w:rsidR="003B4F45" w:rsidRDefault="00E80C89">
      <w:pPr>
        <w:spacing w:before="96"/>
        <w:ind w:left="118" w:right="115"/>
        <w:jc w:val="both"/>
        <w:rPr>
          <w:sz w:val="16"/>
        </w:rPr>
      </w:pPr>
      <w:bookmarkStart w:id="107" w:name="_bookmark81"/>
      <w:bookmarkEnd w:id="107"/>
      <w:r>
        <w:rPr>
          <w:sz w:val="16"/>
          <w:vertAlign w:val="superscript"/>
        </w:rPr>
        <w:t>57</w:t>
      </w:r>
      <w:r>
        <w:rPr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acuerdo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5"/>
          <w:sz w:val="16"/>
        </w:rPr>
        <w:t xml:space="preserve"> </w:t>
      </w:r>
      <w:r>
        <w:rPr>
          <w:sz w:val="16"/>
        </w:rPr>
        <w:t>dada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Comisión</w:t>
      </w:r>
      <w:r>
        <w:rPr>
          <w:spacing w:val="-5"/>
          <w:sz w:val="16"/>
        </w:rPr>
        <w:t xml:space="preserve"> </w:t>
      </w:r>
      <w:r>
        <w:rPr>
          <w:sz w:val="16"/>
        </w:rPr>
        <w:t>seis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presuntas</w:t>
      </w:r>
      <w:r>
        <w:rPr>
          <w:spacing w:val="-4"/>
          <w:sz w:val="16"/>
        </w:rPr>
        <w:t xml:space="preserve"> </w:t>
      </w:r>
      <w:r>
        <w:rPr>
          <w:sz w:val="16"/>
        </w:rPr>
        <w:t>víctimas</w:t>
      </w:r>
      <w:r>
        <w:rPr>
          <w:spacing w:val="-5"/>
          <w:sz w:val="16"/>
        </w:rPr>
        <w:t xml:space="preserve"> </w:t>
      </w:r>
      <w:r>
        <w:rPr>
          <w:sz w:val="16"/>
        </w:rPr>
        <w:t>formaban</w:t>
      </w:r>
      <w:r>
        <w:rPr>
          <w:spacing w:val="-5"/>
          <w:sz w:val="16"/>
        </w:rPr>
        <w:t xml:space="preserve"> </w:t>
      </w:r>
      <w:r>
        <w:rPr>
          <w:sz w:val="16"/>
        </w:rPr>
        <w:t>parte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Comité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Ejecutivo,</w:t>
      </w:r>
      <w:r>
        <w:rPr>
          <w:spacing w:val="-13"/>
          <w:sz w:val="16"/>
        </w:rPr>
        <w:t xml:space="preserve"> </w:t>
      </w:r>
      <w:r>
        <w:rPr>
          <w:sz w:val="16"/>
        </w:rPr>
        <w:t>sin</w:t>
      </w:r>
      <w:r>
        <w:rPr>
          <w:spacing w:val="-13"/>
          <w:sz w:val="16"/>
        </w:rPr>
        <w:t xml:space="preserve"> </w:t>
      </w:r>
      <w:r>
        <w:rPr>
          <w:sz w:val="16"/>
        </w:rPr>
        <w:t>embargo,</w:t>
      </w:r>
      <w:r>
        <w:rPr>
          <w:spacing w:val="-12"/>
          <w:sz w:val="16"/>
        </w:rPr>
        <w:t xml:space="preserve"> </w:t>
      </w:r>
      <w:r>
        <w:rPr>
          <w:sz w:val="16"/>
        </w:rPr>
        <w:t>únicamente</w:t>
      </w:r>
      <w:r>
        <w:rPr>
          <w:spacing w:val="-12"/>
          <w:sz w:val="16"/>
        </w:rPr>
        <w:t xml:space="preserve"> </w:t>
      </w:r>
      <w:r>
        <w:rPr>
          <w:sz w:val="16"/>
        </w:rPr>
        <w:t>consta</w:t>
      </w:r>
      <w:r>
        <w:rPr>
          <w:spacing w:val="-13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12"/>
          <w:sz w:val="16"/>
        </w:rPr>
        <w:t xml:space="preserve"> </w:t>
      </w:r>
      <w:r>
        <w:rPr>
          <w:sz w:val="16"/>
        </w:rPr>
        <w:t>expresa</w:t>
      </w:r>
      <w:r>
        <w:rPr>
          <w:spacing w:val="-12"/>
          <w:sz w:val="16"/>
        </w:rPr>
        <w:t xml:space="preserve"> </w:t>
      </w:r>
      <w:r>
        <w:rPr>
          <w:sz w:val="16"/>
        </w:rPr>
        <w:t>sobre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participación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Comité</w:t>
      </w:r>
      <w:r>
        <w:rPr>
          <w:spacing w:val="-12"/>
          <w:sz w:val="16"/>
        </w:rPr>
        <w:t xml:space="preserve"> </w:t>
      </w:r>
      <w:r>
        <w:rPr>
          <w:sz w:val="16"/>
        </w:rPr>
        <w:t>Ejecutivo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STOJ</w:t>
      </w:r>
      <w:r>
        <w:rPr>
          <w:spacing w:val="-54"/>
          <w:sz w:val="16"/>
        </w:rPr>
        <w:t xml:space="preserve"> </w:t>
      </w:r>
      <w:r>
        <w:rPr>
          <w:sz w:val="16"/>
        </w:rPr>
        <w:t>de los señores Igmain Galicia Pimentel (expediente de prueba, folio 188), Orlan Manuel Morales Pineda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248)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Adolfo</w:t>
      </w:r>
      <w:r>
        <w:rPr>
          <w:spacing w:val="-2"/>
          <w:sz w:val="16"/>
        </w:rPr>
        <w:t xml:space="preserve"> </w:t>
      </w:r>
      <w:r>
        <w:rPr>
          <w:sz w:val="16"/>
        </w:rPr>
        <w:t>Nery</w:t>
      </w:r>
      <w:r>
        <w:rPr>
          <w:spacing w:val="-2"/>
          <w:sz w:val="16"/>
        </w:rPr>
        <w:t xml:space="preserve"> </w:t>
      </w:r>
      <w:r>
        <w:rPr>
          <w:sz w:val="16"/>
        </w:rPr>
        <w:t>Rojas</w:t>
      </w:r>
      <w:r>
        <w:rPr>
          <w:spacing w:val="-3"/>
          <w:sz w:val="16"/>
        </w:rPr>
        <w:t xml:space="preserve"> </w:t>
      </w:r>
      <w:r>
        <w:rPr>
          <w:sz w:val="16"/>
        </w:rPr>
        <w:t>Martínez</w:t>
      </w:r>
      <w:r>
        <w:rPr>
          <w:spacing w:val="-2"/>
          <w:sz w:val="16"/>
        </w:rPr>
        <w:t xml:space="preserve"> </w:t>
      </w:r>
      <w:r>
        <w:rPr>
          <w:sz w:val="16"/>
        </w:rPr>
        <w:t>(expedien</w:t>
      </w:r>
      <w:r>
        <w:rPr>
          <w:sz w:val="16"/>
        </w:rPr>
        <w:t>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321)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fichas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las presuntas víctimas facilitadas por la Comisión. En el caso de Lorenzo David Cupul Luna, se indicó en su ficha</w:t>
      </w:r>
      <w:r>
        <w:rPr>
          <w:spacing w:val="1"/>
          <w:sz w:val="16"/>
        </w:rPr>
        <w:t xml:space="preserve"> </w:t>
      </w:r>
      <w:r>
        <w:rPr>
          <w:sz w:val="16"/>
        </w:rPr>
        <w:t>personal que forma parte de la Secretaría de Trabajo y Conflicto, Filial de Petén, má</w:t>
      </w:r>
      <w:r>
        <w:rPr>
          <w:sz w:val="16"/>
        </w:rPr>
        <w:t>s no se indica si éste órgano</w:t>
      </w:r>
      <w:r>
        <w:rPr>
          <w:spacing w:val="1"/>
          <w:sz w:val="16"/>
        </w:rPr>
        <w:t xml:space="preserve"> </w:t>
      </w:r>
      <w:r>
        <w:rPr>
          <w:sz w:val="16"/>
        </w:rPr>
        <w:t>forma parte del Comité Ejecutivo (expediente de prueba, folio 172). De igual manera, en la ficha de Juan Girón</w:t>
      </w:r>
      <w:r>
        <w:rPr>
          <w:spacing w:val="1"/>
          <w:sz w:val="16"/>
        </w:rPr>
        <w:t xml:space="preserve"> </w:t>
      </w:r>
      <w:r>
        <w:rPr>
          <w:sz w:val="16"/>
        </w:rPr>
        <w:t>Cáceres se indicó que era “Secretario de Asuntos Interdepartamentales” (expediente de prueba, folio 194); en la de</w:t>
      </w:r>
      <w:r>
        <w:rPr>
          <w:spacing w:val="-54"/>
          <w:sz w:val="16"/>
        </w:rPr>
        <w:t xml:space="preserve"> </w:t>
      </w:r>
      <w:r>
        <w:rPr>
          <w:sz w:val="16"/>
        </w:rPr>
        <w:t>Oscar</w:t>
      </w:r>
      <w:r>
        <w:rPr>
          <w:spacing w:val="-11"/>
          <w:sz w:val="16"/>
        </w:rPr>
        <w:t xml:space="preserve"> </w:t>
      </w:r>
      <w:r>
        <w:rPr>
          <w:sz w:val="16"/>
        </w:rPr>
        <w:t>Moisés</w:t>
      </w:r>
      <w:r>
        <w:rPr>
          <w:spacing w:val="-11"/>
          <w:sz w:val="16"/>
        </w:rPr>
        <w:t xml:space="preserve"> </w:t>
      </w:r>
      <w:r>
        <w:rPr>
          <w:sz w:val="16"/>
        </w:rPr>
        <w:t>Leonardo</w:t>
      </w:r>
      <w:r>
        <w:rPr>
          <w:spacing w:val="-11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indicó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era</w:t>
      </w:r>
      <w:r>
        <w:rPr>
          <w:spacing w:val="-12"/>
          <w:sz w:val="16"/>
        </w:rPr>
        <w:t xml:space="preserve"> </w:t>
      </w:r>
      <w:r>
        <w:rPr>
          <w:sz w:val="16"/>
        </w:rPr>
        <w:t>“Secretario</w:t>
      </w:r>
      <w:r>
        <w:rPr>
          <w:spacing w:val="-10"/>
          <w:sz w:val="16"/>
        </w:rPr>
        <w:t xml:space="preserve"> </w:t>
      </w:r>
      <w:r>
        <w:rPr>
          <w:sz w:val="16"/>
        </w:rPr>
        <w:t>Vocal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Filial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Departamento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Baja</w:t>
      </w:r>
      <w:r>
        <w:rPr>
          <w:spacing w:val="-11"/>
          <w:sz w:val="16"/>
        </w:rPr>
        <w:t xml:space="preserve"> </w:t>
      </w:r>
      <w:r>
        <w:rPr>
          <w:sz w:val="16"/>
        </w:rPr>
        <w:t>Verapaz”</w:t>
      </w:r>
      <w:r>
        <w:rPr>
          <w:spacing w:val="-1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 prueba, folio 224); en la de Edgar Arturo López Arias se indicó que era “Secretario de Actas de la filial de Baja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Verapaz” (expediente </w:t>
      </w:r>
      <w:r>
        <w:rPr>
          <w:sz w:val="16"/>
        </w:rPr>
        <w:t>de prueba, folio 228); en la de Edgar Arnaldo Luarca Domínguez se indicó que era “Secretario</w:t>
      </w:r>
      <w:r>
        <w:rPr>
          <w:spacing w:val="-54"/>
          <w:sz w:val="16"/>
        </w:rPr>
        <w:t xml:space="preserve"> </w:t>
      </w:r>
      <w:r>
        <w:rPr>
          <w:sz w:val="16"/>
        </w:rPr>
        <w:t>General” (expediente de prueba, folio 241); en la de Ramón Arístides Salazar Gálvez, se indicó que era “secretario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conflictos”</w:t>
      </w:r>
      <w:r>
        <w:rPr>
          <w:spacing w:val="-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prueba,</w:t>
      </w:r>
      <w:r>
        <w:rPr>
          <w:spacing w:val="-10"/>
          <w:sz w:val="16"/>
        </w:rPr>
        <w:t xml:space="preserve"> </w:t>
      </w:r>
      <w:r>
        <w:rPr>
          <w:sz w:val="16"/>
        </w:rPr>
        <w:t>folio</w:t>
      </w:r>
      <w:r>
        <w:rPr>
          <w:spacing w:val="-8"/>
          <w:sz w:val="16"/>
        </w:rPr>
        <w:t xml:space="preserve"> </w:t>
      </w:r>
      <w:r>
        <w:rPr>
          <w:sz w:val="16"/>
        </w:rPr>
        <w:t>327)</w:t>
      </w:r>
      <w:r>
        <w:rPr>
          <w:sz w:val="16"/>
        </w:rPr>
        <w:t>.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8"/>
          <w:sz w:val="16"/>
        </w:rPr>
        <w:t xml:space="preserve"> </w:t>
      </w:r>
      <w:r>
        <w:rPr>
          <w:sz w:val="16"/>
        </w:rPr>
        <w:t>otra</w:t>
      </w:r>
      <w:r>
        <w:rPr>
          <w:spacing w:val="-9"/>
          <w:sz w:val="16"/>
        </w:rPr>
        <w:t xml:space="preserve"> </w:t>
      </w:r>
      <w:r>
        <w:rPr>
          <w:sz w:val="16"/>
        </w:rPr>
        <w:t>parte,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audiencia</w:t>
      </w:r>
      <w:r>
        <w:rPr>
          <w:spacing w:val="-8"/>
          <w:sz w:val="16"/>
        </w:rPr>
        <w:t xml:space="preserve"> </w:t>
      </w:r>
      <w:r>
        <w:rPr>
          <w:sz w:val="16"/>
        </w:rPr>
        <w:t>pública,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declarante</w:t>
      </w:r>
      <w:r>
        <w:rPr>
          <w:spacing w:val="-10"/>
          <w:sz w:val="16"/>
        </w:rPr>
        <w:t xml:space="preserve"> </w:t>
      </w:r>
      <w:r>
        <w:rPr>
          <w:sz w:val="16"/>
        </w:rPr>
        <w:t>Freddy</w:t>
      </w:r>
      <w:r>
        <w:rPr>
          <w:spacing w:val="-8"/>
          <w:sz w:val="16"/>
        </w:rPr>
        <w:t xml:space="preserve"> </w:t>
      </w:r>
      <w:r>
        <w:rPr>
          <w:sz w:val="16"/>
        </w:rPr>
        <w:t>Eduardo</w:t>
      </w:r>
      <w:r>
        <w:rPr>
          <w:spacing w:val="-54"/>
          <w:sz w:val="16"/>
        </w:rPr>
        <w:t xml:space="preserve"> </w:t>
      </w:r>
      <w:r>
        <w:rPr>
          <w:sz w:val="16"/>
        </w:rPr>
        <w:t>Ávila Rodríguez, afirmó que al momento de los hechos era Secretario de Actas y Acuerdos de la filial sindical del</w:t>
      </w:r>
      <w:r>
        <w:rPr>
          <w:spacing w:val="1"/>
          <w:sz w:val="16"/>
        </w:rPr>
        <w:t xml:space="preserve"> </w:t>
      </w:r>
      <w:r>
        <w:rPr>
          <w:sz w:val="16"/>
        </w:rPr>
        <w:t>Departamento de</w:t>
      </w:r>
      <w:r>
        <w:rPr>
          <w:spacing w:val="-1"/>
          <w:sz w:val="16"/>
        </w:rPr>
        <w:t xml:space="preserve"> </w:t>
      </w:r>
      <w:r>
        <w:rPr>
          <w:sz w:val="16"/>
        </w:rPr>
        <w:t>Chimaltenango.</w:t>
      </w:r>
    </w:p>
    <w:p w14:paraId="2C2624CB" w14:textId="77777777" w:rsidR="003B4F45" w:rsidRDefault="00E80C89">
      <w:pPr>
        <w:spacing w:before="120"/>
        <w:ind w:left="118" w:right="113"/>
        <w:jc w:val="both"/>
        <w:rPr>
          <w:sz w:val="16"/>
        </w:rPr>
      </w:pPr>
      <w:bookmarkStart w:id="108" w:name="_bookmark82"/>
      <w:bookmarkEnd w:id="108"/>
      <w:r>
        <w:rPr>
          <w:sz w:val="16"/>
          <w:vertAlign w:val="superscript"/>
        </w:rPr>
        <w:t>58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Se trata de 1) AJQUEJAY XEC Rafael; 2) ARIAS Carlos Enrique; 3) ARRIOLA CONDE Luis René; 4) BENITEZ</w:t>
      </w:r>
      <w:r>
        <w:rPr>
          <w:spacing w:val="1"/>
          <w:sz w:val="16"/>
        </w:rPr>
        <w:t xml:space="preserve"> </w:t>
      </w:r>
      <w:r>
        <w:rPr>
          <w:sz w:val="16"/>
        </w:rPr>
        <w:t>Luis Eduardo; 5) BONILLA LÓPEZ Virgilio Marcos; 6) CANEL PÉREZ Alejandro; 7) CARIAS GÓMEZ Milton Rogers; 8)</w:t>
      </w:r>
      <w:r>
        <w:rPr>
          <w:spacing w:val="1"/>
          <w:sz w:val="16"/>
        </w:rPr>
        <w:t xml:space="preserve"> </w:t>
      </w:r>
      <w:r>
        <w:rPr>
          <w:sz w:val="16"/>
        </w:rPr>
        <w:t>CASTAÑEDA</w:t>
      </w:r>
      <w:r>
        <w:rPr>
          <w:spacing w:val="-9"/>
          <w:sz w:val="16"/>
        </w:rPr>
        <w:t xml:space="preserve"> </w:t>
      </w:r>
      <w:r>
        <w:rPr>
          <w:sz w:val="16"/>
        </w:rPr>
        <w:t>VAIDES</w:t>
      </w:r>
      <w:r>
        <w:rPr>
          <w:spacing w:val="-8"/>
          <w:sz w:val="16"/>
        </w:rPr>
        <w:t xml:space="preserve"> </w:t>
      </w:r>
      <w:r>
        <w:rPr>
          <w:sz w:val="16"/>
        </w:rPr>
        <w:t>Oscar</w:t>
      </w:r>
      <w:r>
        <w:rPr>
          <w:spacing w:val="-8"/>
          <w:sz w:val="16"/>
        </w:rPr>
        <w:t xml:space="preserve"> </w:t>
      </w:r>
      <w:r>
        <w:rPr>
          <w:sz w:val="16"/>
        </w:rPr>
        <w:t>Leonel;</w:t>
      </w:r>
      <w:r>
        <w:rPr>
          <w:spacing w:val="-10"/>
          <w:sz w:val="16"/>
        </w:rPr>
        <w:t xml:space="preserve"> </w:t>
      </w:r>
      <w:r>
        <w:rPr>
          <w:sz w:val="16"/>
        </w:rPr>
        <w:t>9)</w:t>
      </w:r>
      <w:r>
        <w:rPr>
          <w:spacing w:val="-9"/>
          <w:sz w:val="16"/>
        </w:rPr>
        <w:t xml:space="preserve"> </w:t>
      </w:r>
      <w:r>
        <w:rPr>
          <w:sz w:val="16"/>
        </w:rPr>
        <w:t>CASTILLO</w:t>
      </w:r>
      <w:r>
        <w:rPr>
          <w:spacing w:val="-8"/>
          <w:sz w:val="16"/>
        </w:rPr>
        <w:t xml:space="preserve"> </w:t>
      </w:r>
      <w:r>
        <w:rPr>
          <w:sz w:val="16"/>
        </w:rPr>
        <w:t>VERON</w:t>
      </w:r>
      <w:r>
        <w:rPr>
          <w:spacing w:val="-9"/>
          <w:sz w:val="16"/>
        </w:rPr>
        <w:t xml:space="preserve"> </w:t>
      </w:r>
      <w:r>
        <w:rPr>
          <w:sz w:val="16"/>
        </w:rPr>
        <w:t>Alfredo;</w:t>
      </w:r>
      <w:r>
        <w:rPr>
          <w:spacing w:val="-10"/>
          <w:sz w:val="16"/>
        </w:rPr>
        <w:t xml:space="preserve"> </w:t>
      </w:r>
      <w:r>
        <w:rPr>
          <w:sz w:val="16"/>
        </w:rPr>
        <w:t>10)</w:t>
      </w:r>
      <w:r>
        <w:rPr>
          <w:spacing w:val="-9"/>
          <w:sz w:val="16"/>
        </w:rPr>
        <w:t xml:space="preserve"> </w:t>
      </w:r>
      <w:r>
        <w:rPr>
          <w:sz w:val="16"/>
        </w:rPr>
        <w:t>COCHOJIL</w:t>
      </w:r>
      <w:r>
        <w:rPr>
          <w:spacing w:val="-8"/>
          <w:sz w:val="16"/>
        </w:rPr>
        <w:t xml:space="preserve"> </w:t>
      </w:r>
      <w:r>
        <w:rPr>
          <w:sz w:val="16"/>
        </w:rPr>
        <w:t>MARTÍNEZ</w:t>
      </w:r>
      <w:r>
        <w:rPr>
          <w:spacing w:val="-8"/>
          <w:sz w:val="16"/>
        </w:rPr>
        <w:t xml:space="preserve"> </w:t>
      </w:r>
      <w:r>
        <w:rPr>
          <w:sz w:val="16"/>
        </w:rPr>
        <w:t>Héctor</w:t>
      </w:r>
      <w:r>
        <w:rPr>
          <w:spacing w:val="-9"/>
          <w:sz w:val="16"/>
        </w:rPr>
        <w:t xml:space="preserve"> </w:t>
      </w:r>
      <w:r>
        <w:rPr>
          <w:sz w:val="16"/>
        </w:rPr>
        <w:t>Aníbal;</w:t>
      </w:r>
      <w:r>
        <w:rPr>
          <w:spacing w:val="-9"/>
          <w:sz w:val="16"/>
        </w:rPr>
        <w:t xml:space="preserve"> </w:t>
      </w:r>
      <w:r>
        <w:rPr>
          <w:sz w:val="16"/>
        </w:rPr>
        <w:t>11)</w:t>
      </w:r>
      <w:r>
        <w:rPr>
          <w:spacing w:val="-9"/>
          <w:sz w:val="16"/>
        </w:rPr>
        <w:t xml:space="preserve"> </w:t>
      </w:r>
      <w:r>
        <w:rPr>
          <w:sz w:val="16"/>
        </w:rPr>
        <w:t>CUPUL</w:t>
      </w:r>
      <w:r>
        <w:rPr>
          <w:spacing w:val="-54"/>
          <w:sz w:val="16"/>
        </w:rPr>
        <w:t xml:space="preserve"> </w:t>
      </w:r>
      <w:r>
        <w:rPr>
          <w:sz w:val="16"/>
        </w:rPr>
        <w:t>LUNA Lorenzo David; 12) CUYAN GONZALEZ Fidel; 13) CHEVES LUNA Gustavo Adolfo; 14) ESCALANTE Carlos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Enrique;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15)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GALICIA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PIMENTEL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Igmain;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16)</w:t>
      </w:r>
      <w:r>
        <w:rPr>
          <w:spacing w:val="-13"/>
          <w:sz w:val="16"/>
        </w:rPr>
        <w:t xml:space="preserve"> </w:t>
      </w:r>
      <w:r>
        <w:rPr>
          <w:sz w:val="16"/>
        </w:rPr>
        <w:t>GIRON</w:t>
      </w:r>
      <w:r>
        <w:rPr>
          <w:spacing w:val="-14"/>
          <w:sz w:val="16"/>
        </w:rPr>
        <w:t xml:space="preserve"> </w:t>
      </w:r>
      <w:r>
        <w:rPr>
          <w:sz w:val="16"/>
        </w:rPr>
        <w:t>Arnulfo;</w:t>
      </w:r>
      <w:r>
        <w:rPr>
          <w:spacing w:val="-14"/>
          <w:sz w:val="16"/>
        </w:rPr>
        <w:t xml:space="preserve"> </w:t>
      </w:r>
      <w:r>
        <w:rPr>
          <w:sz w:val="16"/>
        </w:rPr>
        <w:t>17)</w:t>
      </w:r>
      <w:r>
        <w:rPr>
          <w:spacing w:val="-14"/>
          <w:sz w:val="16"/>
        </w:rPr>
        <w:t xml:space="preserve"> </w:t>
      </w:r>
      <w:r>
        <w:rPr>
          <w:sz w:val="16"/>
        </w:rPr>
        <w:t>GIRÓN</w:t>
      </w:r>
      <w:r>
        <w:rPr>
          <w:spacing w:val="-14"/>
          <w:sz w:val="16"/>
        </w:rPr>
        <w:t xml:space="preserve"> </w:t>
      </w:r>
      <w:r>
        <w:rPr>
          <w:sz w:val="16"/>
        </w:rPr>
        <w:t>CACEROS</w:t>
      </w:r>
      <w:r>
        <w:rPr>
          <w:spacing w:val="-12"/>
          <w:sz w:val="16"/>
        </w:rPr>
        <w:t xml:space="preserve"> </w:t>
      </w:r>
      <w:r>
        <w:rPr>
          <w:sz w:val="16"/>
        </w:rPr>
        <w:t>Juan;</w:t>
      </w:r>
      <w:r>
        <w:rPr>
          <w:spacing w:val="-13"/>
          <w:sz w:val="16"/>
        </w:rPr>
        <w:t xml:space="preserve"> </w:t>
      </w:r>
      <w:r>
        <w:rPr>
          <w:sz w:val="16"/>
        </w:rPr>
        <w:t>18)</w:t>
      </w:r>
      <w:r>
        <w:rPr>
          <w:spacing w:val="-14"/>
          <w:sz w:val="16"/>
        </w:rPr>
        <w:t xml:space="preserve"> </w:t>
      </w:r>
      <w:r>
        <w:rPr>
          <w:sz w:val="16"/>
        </w:rPr>
        <w:t>GIRÓN</w:t>
      </w:r>
      <w:r>
        <w:rPr>
          <w:spacing w:val="-14"/>
          <w:sz w:val="16"/>
        </w:rPr>
        <w:t xml:space="preserve"> </w:t>
      </w:r>
      <w:r>
        <w:rPr>
          <w:sz w:val="16"/>
        </w:rPr>
        <w:t>GALINDO</w:t>
      </w:r>
      <w:r>
        <w:rPr>
          <w:spacing w:val="-13"/>
          <w:sz w:val="16"/>
        </w:rPr>
        <w:t xml:space="preserve"> </w:t>
      </w:r>
      <w:r>
        <w:rPr>
          <w:sz w:val="16"/>
        </w:rPr>
        <w:t>G</w:t>
      </w:r>
      <w:r>
        <w:rPr>
          <w:sz w:val="16"/>
        </w:rPr>
        <w:t>abriel</w:t>
      </w:r>
      <w:r>
        <w:rPr>
          <w:spacing w:val="-54"/>
          <w:sz w:val="16"/>
        </w:rPr>
        <w:t xml:space="preserve"> </w:t>
      </w:r>
      <w:r>
        <w:rPr>
          <w:sz w:val="16"/>
        </w:rPr>
        <w:t>de Jesús; 19) GONZÁLEZ Miguel; 20) GUERRA VALIENTE Carlos Enrique; 21) GUTIÉRREZ GARCÍA Roberto; 22)</w:t>
      </w:r>
      <w:r>
        <w:rPr>
          <w:spacing w:val="1"/>
          <w:sz w:val="16"/>
        </w:rPr>
        <w:t xml:space="preserve"> </w:t>
      </w:r>
      <w:r>
        <w:rPr>
          <w:sz w:val="16"/>
        </w:rPr>
        <w:t>LEONARDO Carlos Antonio; 23) LEONARDO Oscar Moisés; 24) LETONA DE GONZÁLEZ Alba Ninet; 25) LÓPEZ ARIAS</w:t>
      </w:r>
      <w:r>
        <w:rPr>
          <w:spacing w:val="-54"/>
          <w:sz w:val="16"/>
        </w:rPr>
        <w:t xml:space="preserve"> </w:t>
      </w:r>
      <w:r>
        <w:rPr>
          <w:sz w:val="16"/>
        </w:rPr>
        <w:t>Edgar</w:t>
      </w:r>
      <w:r>
        <w:rPr>
          <w:spacing w:val="10"/>
          <w:sz w:val="16"/>
        </w:rPr>
        <w:t xml:space="preserve"> </w:t>
      </w:r>
      <w:r>
        <w:rPr>
          <w:sz w:val="16"/>
        </w:rPr>
        <w:t>Arturo;</w:t>
      </w:r>
      <w:r>
        <w:rPr>
          <w:spacing w:val="12"/>
          <w:sz w:val="16"/>
        </w:rPr>
        <w:t xml:space="preserve"> </w:t>
      </w:r>
      <w:r>
        <w:rPr>
          <w:sz w:val="16"/>
        </w:rPr>
        <w:t>26)</w:t>
      </w:r>
      <w:r>
        <w:rPr>
          <w:spacing w:val="9"/>
          <w:sz w:val="16"/>
        </w:rPr>
        <w:t xml:space="preserve"> </w:t>
      </w:r>
      <w:r>
        <w:rPr>
          <w:sz w:val="16"/>
        </w:rPr>
        <w:t>LÓPEZ</w:t>
      </w:r>
      <w:r>
        <w:rPr>
          <w:spacing w:val="11"/>
          <w:sz w:val="16"/>
        </w:rPr>
        <w:t xml:space="preserve"> </w:t>
      </w:r>
      <w:r>
        <w:rPr>
          <w:sz w:val="16"/>
        </w:rPr>
        <w:t>GARCÍA</w:t>
      </w:r>
      <w:r>
        <w:rPr>
          <w:spacing w:val="11"/>
          <w:sz w:val="16"/>
        </w:rPr>
        <w:t xml:space="preserve"> </w:t>
      </w:r>
      <w:r>
        <w:rPr>
          <w:sz w:val="16"/>
        </w:rPr>
        <w:t>Gerardo;</w:t>
      </w:r>
      <w:r>
        <w:rPr>
          <w:spacing w:val="11"/>
          <w:sz w:val="16"/>
        </w:rPr>
        <w:t xml:space="preserve"> </w:t>
      </w:r>
      <w:r>
        <w:rPr>
          <w:sz w:val="16"/>
        </w:rPr>
        <w:t>27)</w:t>
      </w:r>
      <w:r>
        <w:rPr>
          <w:spacing w:val="10"/>
          <w:sz w:val="16"/>
        </w:rPr>
        <w:t xml:space="preserve"> </w:t>
      </w:r>
      <w:r>
        <w:rPr>
          <w:sz w:val="16"/>
        </w:rPr>
        <w:t>LÓPEZ</w:t>
      </w:r>
      <w:r>
        <w:rPr>
          <w:spacing w:val="11"/>
          <w:sz w:val="16"/>
        </w:rPr>
        <w:t xml:space="preserve"> </w:t>
      </w:r>
      <w:r>
        <w:rPr>
          <w:sz w:val="16"/>
        </w:rPr>
        <w:t>GIRÓN</w:t>
      </w:r>
      <w:r>
        <w:rPr>
          <w:spacing w:val="11"/>
          <w:sz w:val="16"/>
        </w:rPr>
        <w:t xml:space="preserve"> </w:t>
      </w:r>
      <w:r>
        <w:rPr>
          <w:sz w:val="16"/>
        </w:rPr>
        <w:t>Marcos</w:t>
      </w:r>
      <w:r>
        <w:rPr>
          <w:spacing w:val="11"/>
          <w:sz w:val="16"/>
        </w:rPr>
        <w:t xml:space="preserve"> </w:t>
      </w:r>
      <w:r>
        <w:rPr>
          <w:sz w:val="16"/>
        </w:rPr>
        <w:t>Humberto;</w:t>
      </w:r>
      <w:r>
        <w:rPr>
          <w:spacing w:val="11"/>
          <w:sz w:val="16"/>
        </w:rPr>
        <w:t xml:space="preserve"> </w:t>
      </w:r>
      <w:r>
        <w:rPr>
          <w:sz w:val="16"/>
        </w:rPr>
        <w:t>28)</w:t>
      </w:r>
      <w:r>
        <w:rPr>
          <w:spacing w:val="12"/>
          <w:sz w:val="16"/>
        </w:rPr>
        <w:t xml:space="preserve"> </w:t>
      </w:r>
      <w:r>
        <w:rPr>
          <w:sz w:val="16"/>
        </w:rPr>
        <w:t>LÓPEZ</w:t>
      </w:r>
      <w:r>
        <w:rPr>
          <w:spacing w:val="11"/>
          <w:sz w:val="16"/>
        </w:rPr>
        <w:t xml:space="preserve"> </w:t>
      </w:r>
      <w:r>
        <w:rPr>
          <w:sz w:val="16"/>
        </w:rPr>
        <w:t>LÓPEZ</w:t>
      </w:r>
      <w:r>
        <w:rPr>
          <w:spacing w:val="12"/>
          <w:sz w:val="16"/>
        </w:rPr>
        <w:t xml:space="preserve"> </w:t>
      </w:r>
      <w:r>
        <w:rPr>
          <w:sz w:val="16"/>
        </w:rPr>
        <w:t>René</w:t>
      </w:r>
      <w:r>
        <w:rPr>
          <w:spacing w:val="11"/>
          <w:sz w:val="16"/>
        </w:rPr>
        <w:t xml:space="preserve"> </w:t>
      </w:r>
      <w:r>
        <w:rPr>
          <w:sz w:val="16"/>
        </w:rPr>
        <w:t>Alberto;</w:t>
      </w:r>
    </w:p>
    <w:p w14:paraId="4E5E5829" w14:textId="77777777" w:rsidR="003B4F45" w:rsidRDefault="00E80C89">
      <w:pPr>
        <w:spacing w:line="194" w:lineRule="exact"/>
        <w:ind w:left="118"/>
        <w:jc w:val="both"/>
        <w:rPr>
          <w:sz w:val="16"/>
        </w:rPr>
      </w:pPr>
      <w:r>
        <w:rPr>
          <w:sz w:val="16"/>
        </w:rPr>
        <w:t>29)</w:t>
      </w:r>
      <w:r>
        <w:rPr>
          <w:spacing w:val="-5"/>
          <w:sz w:val="16"/>
        </w:rPr>
        <w:t xml:space="preserve"> </w:t>
      </w:r>
      <w:r>
        <w:rPr>
          <w:sz w:val="16"/>
        </w:rPr>
        <w:t>MORALES</w:t>
      </w:r>
      <w:r>
        <w:rPr>
          <w:spacing w:val="-3"/>
          <w:sz w:val="16"/>
        </w:rPr>
        <w:t xml:space="preserve"> </w:t>
      </w:r>
      <w:r>
        <w:rPr>
          <w:sz w:val="16"/>
        </w:rPr>
        <w:t>MATÍAS</w:t>
      </w:r>
      <w:r>
        <w:rPr>
          <w:spacing w:val="-4"/>
          <w:sz w:val="16"/>
        </w:rPr>
        <w:t xml:space="preserve"> </w:t>
      </w:r>
      <w:r>
        <w:rPr>
          <w:sz w:val="16"/>
        </w:rPr>
        <w:t>Edgar</w:t>
      </w:r>
      <w:r>
        <w:rPr>
          <w:spacing w:val="-3"/>
          <w:sz w:val="16"/>
        </w:rPr>
        <w:t xml:space="preserve"> </w:t>
      </w:r>
      <w:r>
        <w:rPr>
          <w:sz w:val="16"/>
        </w:rPr>
        <w:t>Romeo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</w:t>
      </w:r>
      <w:r>
        <w:rPr>
          <w:sz w:val="16"/>
        </w:rPr>
        <w:t>ba,</w:t>
      </w:r>
      <w:r>
        <w:rPr>
          <w:spacing w:val="-4"/>
          <w:sz w:val="16"/>
        </w:rPr>
        <w:t xml:space="preserve"> </w:t>
      </w:r>
      <w:r>
        <w:rPr>
          <w:sz w:val="16"/>
        </w:rPr>
        <w:t>folios</w:t>
      </w:r>
      <w:r>
        <w:rPr>
          <w:spacing w:val="-5"/>
          <w:sz w:val="16"/>
        </w:rPr>
        <w:t xml:space="preserve"> </w:t>
      </w:r>
      <w:r>
        <w:rPr>
          <w:sz w:val="16"/>
        </w:rPr>
        <w:t>2104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ss.);</w:t>
      </w:r>
      <w:r>
        <w:rPr>
          <w:spacing w:val="-5"/>
          <w:sz w:val="16"/>
        </w:rPr>
        <w:t xml:space="preserve"> </w:t>
      </w:r>
      <w:r>
        <w:rPr>
          <w:sz w:val="16"/>
        </w:rPr>
        <w:t>30)</w:t>
      </w:r>
      <w:r>
        <w:rPr>
          <w:spacing w:val="-4"/>
          <w:sz w:val="16"/>
        </w:rPr>
        <w:t xml:space="preserve"> </w:t>
      </w:r>
      <w:r>
        <w:rPr>
          <w:sz w:val="16"/>
        </w:rPr>
        <w:t>MORALES</w:t>
      </w:r>
      <w:r>
        <w:rPr>
          <w:spacing w:val="-4"/>
          <w:sz w:val="16"/>
        </w:rPr>
        <w:t xml:space="preserve"> </w:t>
      </w:r>
      <w:r>
        <w:rPr>
          <w:sz w:val="16"/>
        </w:rPr>
        <w:t>PINEDA</w:t>
      </w:r>
      <w:r>
        <w:rPr>
          <w:spacing w:val="-2"/>
          <w:sz w:val="16"/>
        </w:rPr>
        <w:t xml:space="preserve"> </w:t>
      </w:r>
      <w:r>
        <w:rPr>
          <w:sz w:val="16"/>
        </w:rPr>
        <w:t>Orlan</w:t>
      </w:r>
      <w:r>
        <w:rPr>
          <w:spacing w:val="-5"/>
          <w:sz w:val="16"/>
        </w:rPr>
        <w:t xml:space="preserve"> </w:t>
      </w:r>
      <w:r>
        <w:rPr>
          <w:sz w:val="16"/>
        </w:rPr>
        <w:t>Manuel;</w:t>
      </w:r>
    </w:p>
    <w:p w14:paraId="146903A0" w14:textId="77777777" w:rsidR="003B4F45" w:rsidRDefault="00E80C89">
      <w:pPr>
        <w:pStyle w:val="Prrafodelista"/>
        <w:numPr>
          <w:ilvl w:val="0"/>
          <w:numId w:val="12"/>
        </w:numPr>
        <w:tabs>
          <w:tab w:val="left" w:pos="475"/>
        </w:tabs>
        <w:ind w:right="115" w:firstLine="0"/>
        <w:jc w:val="both"/>
        <w:rPr>
          <w:sz w:val="16"/>
        </w:rPr>
      </w:pPr>
      <w:r>
        <w:rPr>
          <w:sz w:val="16"/>
        </w:rPr>
        <w:t>MORATAYA CASTELLANOS Ricardo; 32) MUÑOZ TALA Juan Francisco; 33) PADILLA IZEPPI Mynor Pablo; 34)</w:t>
      </w:r>
      <w:r>
        <w:rPr>
          <w:spacing w:val="1"/>
          <w:sz w:val="16"/>
        </w:rPr>
        <w:t xml:space="preserve"> </w:t>
      </w:r>
      <w:r>
        <w:rPr>
          <w:sz w:val="16"/>
        </w:rPr>
        <w:t>PADILLA MENDEZ Oscar Basilo; 35) PALACIOS URIZAR Mario René; 36) PAXTOR Miguel Ángel; 37) PORTILLO Dora</w:t>
      </w:r>
      <w:r>
        <w:rPr>
          <w:spacing w:val="1"/>
          <w:sz w:val="16"/>
        </w:rPr>
        <w:t xml:space="preserve"> </w:t>
      </w:r>
      <w:r>
        <w:rPr>
          <w:sz w:val="16"/>
        </w:rPr>
        <w:t>Carolina; 38) QUEVEDO QUEZADA DE MARROQUIN Evelin Marleny; 39) REYNOSO MAS Minor Rolando; 40) RÍOS DE</w:t>
      </w:r>
      <w:r>
        <w:rPr>
          <w:spacing w:val="-54"/>
          <w:sz w:val="16"/>
        </w:rPr>
        <w:t xml:space="preserve"> </w:t>
      </w:r>
      <w:r>
        <w:rPr>
          <w:sz w:val="16"/>
        </w:rPr>
        <w:t>LEÓN Armando Moisés; 41) ROJAS MARTÍNEZ Adolfo Nel</w:t>
      </w:r>
      <w:r>
        <w:rPr>
          <w:sz w:val="16"/>
        </w:rPr>
        <w:t>y; 42) RUANO SIAN Miguel Augusto; 43) SALAZAR GALVES</w:t>
      </w:r>
      <w:r>
        <w:rPr>
          <w:spacing w:val="-54"/>
          <w:sz w:val="16"/>
        </w:rPr>
        <w:t xml:space="preserve"> </w:t>
      </w:r>
      <w:r>
        <w:rPr>
          <w:sz w:val="16"/>
        </w:rPr>
        <w:t>Ramón Arístides; 44) SAMAYOA CARIAS Vicente; 45) SOLOGAISTOA MORAN Fernando Antonio; 46) SOTO GODOY</w:t>
      </w:r>
      <w:r>
        <w:rPr>
          <w:spacing w:val="1"/>
          <w:sz w:val="16"/>
        </w:rPr>
        <w:t xml:space="preserve"> </w:t>
      </w:r>
      <w:r>
        <w:rPr>
          <w:sz w:val="16"/>
        </w:rPr>
        <w:t>Sergio Eduardo; 47) TECUN GARCÍA Edwin Remigio; 48) VELASQUEZ David Rubén; 49) VELASQUEZ Ramiro</w:t>
      </w:r>
      <w:r>
        <w:rPr>
          <w:spacing w:val="1"/>
          <w:sz w:val="16"/>
        </w:rPr>
        <w:t xml:space="preserve"> </w:t>
      </w:r>
      <w:r>
        <w:rPr>
          <w:sz w:val="16"/>
        </w:rPr>
        <w:t>Fernand</w:t>
      </w:r>
      <w:r>
        <w:rPr>
          <w:sz w:val="16"/>
        </w:rPr>
        <w:t>o.</w:t>
      </w:r>
    </w:p>
    <w:p w14:paraId="1BBCC5BA" w14:textId="77777777" w:rsidR="003B4F45" w:rsidRDefault="00E80C89">
      <w:pPr>
        <w:spacing w:before="121"/>
        <w:ind w:left="118" w:right="113"/>
        <w:jc w:val="both"/>
        <w:rPr>
          <w:sz w:val="16"/>
        </w:rPr>
      </w:pPr>
      <w:bookmarkStart w:id="109" w:name="_bookmark83"/>
      <w:bookmarkEnd w:id="109"/>
      <w:r>
        <w:rPr>
          <w:sz w:val="16"/>
          <w:vertAlign w:val="superscript"/>
        </w:rPr>
        <w:t>59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Se trata de 1) CANEL PÉREZ Alejandro (recurso rechazado en fecha no legible, 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2433); 2) CUPUL LUNA Lorenzo David (expediente de prueba, folios 1980 y ss.; recurso rechazo el 28 de octubre de</w:t>
      </w:r>
      <w:r>
        <w:rPr>
          <w:spacing w:val="-54"/>
          <w:sz w:val="16"/>
        </w:rPr>
        <w:t xml:space="preserve"> </w:t>
      </w:r>
      <w:r>
        <w:rPr>
          <w:sz w:val="16"/>
        </w:rPr>
        <w:t>1999, expediente de prueba fol</w:t>
      </w:r>
      <w:r>
        <w:rPr>
          <w:sz w:val="16"/>
        </w:rPr>
        <w:t>io 2428); 3) GONZÁLEZ Miguel (recurso denegado el 14 de septiembre de 1999,</w:t>
      </w:r>
      <w:r>
        <w:rPr>
          <w:spacing w:val="1"/>
          <w:sz w:val="16"/>
        </w:rPr>
        <w:t xml:space="preserve"> </w:t>
      </w:r>
      <w:r>
        <w:rPr>
          <w:sz w:val="16"/>
        </w:rPr>
        <w:t>expediente de prueba folio 2430); 4) LEONARDO Carlos Antonio (expediente de prueba, folios 975 y 976); 5)</w:t>
      </w:r>
      <w:r>
        <w:rPr>
          <w:spacing w:val="1"/>
          <w:sz w:val="16"/>
        </w:rPr>
        <w:t xml:space="preserve"> </w:t>
      </w:r>
      <w:r>
        <w:rPr>
          <w:sz w:val="16"/>
        </w:rPr>
        <w:t>LEONARDO</w:t>
      </w:r>
      <w:r>
        <w:rPr>
          <w:spacing w:val="-4"/>
          <w:sz w:val="16"/>
        </w:rPr>
        <w:t xml:space="preserve"> </w:t>
      </w:r>
      <w:r>
        <w:rPr>
          <w:sz w:val="16"/>
        </w:rPr>
        <w:t>Oscar</w:t>
      </w:r>
      <w:r>
        <w:rPr>
          <w:spacing w:val="-3"/>
          <w:sz w:val="16"/>
        </w:rPr>
        <w:t xml:space="preserve"> </w:t>
      </w:r>
      <w:r>
        <w:rPr>
          <w:sz w:val="16"/>
        </w:rPr>
        <w:t>Moisés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folios</w:t>
      </w:r>
      <w:r>
        <w:rPr>
          <w:spacing w:val="-5"/>
          <w:sz w:val="16"/>
        </w:rPr>
        <w:t xml:space="preserve"> </w:t>
      </w:r>
      <w:r>
        <w:rPr>
          <w:sz w:val="16"/>
        </w:rPr>
        <w:t>2291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2293);</w:t>
      </w:r>
      <w:r>
        <w:rPr>
          <w:spacing w:val="-5"/>
          <w:sz w:val="16"/>
        </w:rPr>
        <w:t xml:space="preserve"> </w:t>
      </w:r>
      <w:r>
        <w:rPr>
          <w:sz w:val="16"/>
        </w:rPr>
        <w:t>6)</w:t>
      </w:r>
      <w:r>
        <w:rPr>
          <w:spacing w:val="-4"/>
          <w:sz w:val="16"/>
        </w:rPr>
        <w:t xml:space="preserve"> </w:t>
      </w:r>
      <w:r>
        <w:rPr>
          <w:sz w:val="16"/>
        </w:rPr>
        <w:t>LETON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GONZÁLEZ</w:t>
      </w:r>
      <w:r>
        <w:rPr>
          <w:spacing w:val="-4"/>
          <w:sz w:val="16"/>
        </w:rPr>
        <w:t xml:space="preserve"> </w:t>
      </w:r>
      <w:r>
        <w:rPr>
          <w:sz w:val="16"/>
        </w:rPr>
        <w:t>Alba</w:t>
      </w:r>
      <w:r>
        <w:rPr>
          <w:spacing w:val="-2"/>
          <w:sz w:val="16"/>
        </w:rPr>
        <w:t xml:space="preserve"> </w:t>
      </w:r>
      <w:r>
        <w:rPr>
          <w:sz w:val="16"/>
        </w:rPr>
        <w:t>Ninet</w:t>
      </w:r>
      <w:r>
        <w:rPr>
          <w:spacing w:val="-5"/>
          <w:sz w:val="16"/>
        </w:rPr>
        <w:t xml:space="preserve"> </w:t>
      </w:r>
      <w:r>
        <w:rPr>
          <w:sz w:val="16"/>
        </w:rPr>
        <w:t>(recurso</w:t>
      </w:r>
      <w:r>
        <w:rPr>
          <w:spacing w:val="-53"/>
          <w:sz w:val="16"/>
        </w:rPr>
        <w:t xml:space="preserve"> </w:t>
      </w:r>
      <w:r>
        <w:rPr>
          <w:sz w:val="16"/>
        </w:rPr>
        <w:t>declarado con lugar por medio de la resolución del Juzgado Quinto de Trabajo y Previsión Social de la Primera Zona</w:t>
      </w:r>
      <w:r>
        <w:rPr>
          <w:spacing w:val="1"/>
          <w:sz w:val="16"/>
        </w:rPr>
        <w:t xml:space="preserve"> </w:t>
      </w:r>
      <w:r>
        <w:rPr>
          <w:sz w:val="16"/>
        </w:rPr>
        <w:t>Económica del 27 de abril de 2000, expediente de prueba, folios 961 a 972); 7) LÓPEZ ARIAS Edgar Arturo</w:t>
      </w:r>
      <w:r>
        <w:rPr>
          <w:spacing w:val="1"/>
          <w:sz w:val="16"/>
        </w:rPr>
        <w:t xml:space="preserve"> </w:t>
      </w:r>
      <w:r>
        <w:rPr>
          <w:sz w:val="16"/>
        </w:rPr>
        <w:t>(ex</w:t>
      </w:r>
      <w:r>
        <w:rPr>
          <w:sz w:val="16"/>
        </w:rPr>
        <w:t>pediente de prueba, folios 2075 y ss.); 8) LÓPEZ LÓPEZ René Alberto (recurso rechazado el 14 de septiembre de</w:t>
      </w:r>
      <w:r>
        <w:rPr>
          <w:spacing w:val="-54"/>
          <w:sz w:val="16"/>
        </w:rPr>
        <w:t xml:space="preserve"> </w:t>
      </w:r>
      <w:r>
        <w:rPr>
          <w:sz w:val="16"/>
        </w:rPr>
        <w:t>1999, expediente de prueba folio 2432); 9) MORALES MATÍAS Edgar Romeo (expediente de prueba, folios 2104 a</w:t>
      </w:r>
      <w:r>
        <w:rPr>
          <w:spacing w:val="1"/>
          <w:sz w:val="16"/>
        </w:rPr>
        <w:t xml:space="preserve"> </w:t>
      </w:r>
      <w:r>
        <w:rPr>
          <w:sz w:val="16"/>
        </w:rPr>
        <w:t>2107); 10) MUÑOZ TALA Juan Francisco (e</w:t>
      </w:r>
      <w:r>
        <w:rPr>
          <w:sz w:val="16"/>
        </w:rPr>
        <w:t>xpediente de prueba, folios 2132 1 2133.; recurso rechazado el 25 de</w:t>
      </w:r>
      <w:r>
        <w:rPr>
          <w:spacing w:val="1"/>
          <w:sz w:val="16"/>
        </w:rPr>
        <w:t xml:space="preserve"> </w:t>
      </w:r>
      <w:r>
        <w:rPr>
          <w:sz w:val="16"/>
        </w:rPr>
        <w:t>octubre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1999,</w:t>
      </w:r>
      <w:r>
        <w:rPr>
          <w:spacing w:val="-8"/>
          <w:sz w:val="16"/>
        </w:rPr>
        <w:t xml:space="preserve"> </w:t>
      </w:r>
      <w:r>
        <w:rPr>
          <w:sz w:val="16"/>
        </w:rPr>
        <w:t>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2945);</w:t>
      </w:r>
      <w:r>
        <w:rPr>
          <w:spacing w:val="-9"/>
          <w:sz w:val="16"/>
        </w:rPr>
        <w:t xml:space="preserve"> </w:t>
      </w:r>
      <w:r>
        <w:rPr>
          <w:sz w:val="16"/>
        </w:rPr>
        <w:t>11)</w:t>
      </w:r>
      <w:r>
        <w:rPr>
          <w:spacing w:val="-8"/>
          <w:sz w:val="16"/>
        </w:rPr>
        <w:t xml:space="preserve"> </w:t>
      </w:r>
      <w:r>
        <w:rPr>
          <w:sz w:val="16"/>
        </w:rPr>
        <w:t>PORTILLO</w:t>
      </w:r>
      <w:r>
        <w:rPr>
          <w:spacing w:val="-7"/>
          <w:sz w:val="16"/>
        </w:rPr>
        <w:t xml:space="preserve"> </w:t>
      </w:r>
      <w:r>
        <w:rPr>
          <w:sz w:val="16"/>
        </w:rPr>
        <w:t>Dora</w:t>
      </w:r>
      <w:r>
        <w:rPr>
          <w:spacing w:val="-6"/>
          <w:sz w:val="16"/>
        </w:rPr>
        <w:t xml:space="preserve"> </w:t>
      </w:r>
      <w:r>
        <w:rPr>
          <w:sz w:val="16"/>
        </w:rPr>
        <w:t>Carolina</w:t>
      </w:r>
      <w:r>
        <w:rPr>
          <w:spacing w:val="-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folios</w:t>
      </w:r>
      <w:r>
        <w:rPr>
          <w:spacing w:val="-7"/>
          <w:sz w:val="16"/>
        </w:rPr>
        <w:t xml:space="preserve"> </w:t>
      </w:r>
      <w:r>
        <w:rPr>
          <w:sz w:val="16"/>
        </w:rPr>
        <w:t>2164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2168);</w:t>
      </w:r>
      <w:r>
        <w:rPr>
          <w:spacing w:val="-6"/>
          <w:sz w:val="16"/>
        </w:rPr>
        <w:t xml:space="preserve"> </w:t>
      </w:r>
      <w:r>
        <w:rPr>
          <w:sz w:val="16"/>
        </w:rPr>
        <w:t>12)</w:t>
      </w:r>
      <w:r>
        <w:rPr>
          <w:spacing w:val="-7"/>
          <w:sz w:val="16"/>
        </w:rPr>
        <w:t xml:space="preserve"> </w:t>
      </w:r>
      <w:r>
        <w:rPr>
          <w:sz w:val="16"/>
        </w:rPr>
        <w:t>QUEVEDO</w:t>
      </w:r>
      <w:r>
        <w:rPr>
          <w:spacing w:val="-6"/>
          <w:sz w:val="16"/>
        </w:rPr>
        <w:t xml:space="preserve"> </w:t>
      </w:r>
      <w:r>
        <w:rPr>
          <w:sz w:val="16"/>
        </w:rPr>
        <w:t>QUEZADA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MARROQUIN</w:t>
      </w:r>
      <w:r>
        <w:rPr>
          <w:spacing w:val="-6"/>
          <w:sz w:val="16"/>
        </w:rPr>
        <w:t xml:space="preserve"> </w:t>
      </w:r>
      <w:r>
        <w:rPr>
          <w:sz w:val="16"/>
        </w:rPr>
        <w:t>Evelin</w:t>
      </w:r>
      <w:r>
        <w:rPr>
          <w:spacing w:val="-6"/>
          <w:sz w:val="16"/>
        </w:rPr>
        <w:t xml:space="preserve"> </w:t>
      </w:r>
      <w:r>
        <w:rPr>
          <w:sz w:val="16"/>
        </w:rPr>
        <w:t>Marleny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folio</w:t>
      </w:r>
      <w:r>
        <w:rPr>
          <w:spacing w:val="-6"/>
          <w:sz w:val="16"/>
        </w:rPr>
        <w:t xml:space="preserve"> </w:t>
      </w:r>
      <w:r>
        <w:rPr>
          <w:sz w:val="16"/>
        </w:rPr>
        <w:t>2178);</w:t>
      </w:r>
      <w:r>
        <w:rPr>
          <w:spacing w:val="-6"/>
          <w:sz w:val="16"/>
        </w:rPr>
        <w:t xml:space="preserve"> </w:t>
      </w:r>
      <w:r>
        <w:rPr>
          <w:sz w:val="16"/>
        </w:rPr>
        <w:t>13)</w:t>
      </w:r>
      <w:r>
        <w:rPr>
          <w:spacing w:val="-7"/>
          <w:sz w:val="16"/>
        </w:rPr>
        <w:t xml:space="preserve"> </w:t>
      </w:r>
      <w:r>
        <w:rPr>
          <w:sz w:val="16"/>
        </w:rPr>
        <w:t>REYNOSO</w:t>
      </w:r>
      <w:r>
        <w:rPr>
          <w:spacing w:val="-54"/>
          <w:sz w:val="16"/>
        </w:rPr>
        <w:t xml:space="preserve"> </w:t>
      </w:r>
      <w:r>
        <w:rPr>
          <w:sz w:val="16"/>
        </w:rPr>
        <w:t>MAS Minor Rolando (expediente de prueba, folios 2196 a 2208) y 14) SOTO GODOY Sergio Eduardo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 2411).</w:t>
      </w:r>
    </w:p>
    <w:p w14:paraId="33FA37AE" w14:textId="77777777" w:rsidR="003B4F45" w:rsidRDefault="00E80C89">
      <w:pPr>
        <w:spacing w:before="119"/>
        <w:ind w:left="118" w:right="116"/>
        <w:jc w:val="both"/>
        <w:rPr>
          <w:sz w:val="16"/>
        </w:rPr>
      </w:pPr>
      <w:bookmarkStart w:id="110" w:name="_bookmark84"/>
      <w:bookmarkEnd w:id="110"/>
      <w:r>
        <w:rPr>
          <w:sz w:val="16"/>
          <w:vertAlign w:val="superscript"/>
        </w:rPr>
        <w:t>60</w:t>
      </w:r>
      <w:r>
        <w:rPr>
          <w:spacing w:val="1"/>
          <w:sz w:val="16"/>
        </w:rPr>
        <w:t xml:space="preserve"> </w:t>
      </w:r>
      <w:r>
        <w:rPr>
          <w:sz w:val="16"/>
        </w:rPr>
        <w:t>De acuerdo con el representante, las presuntas víctimas ejercían los siguien</w:t>
      </w:r>
      <w:r>
        <w:rPr>
          <w:sz w:val="16"/>
        </w:rPr>
        <w:t>tes cargos dentro del Organismo</w:t>
      </w:r>
      <w:r>
        <w:rPr>
          <w:spacing w:val="1"/>
          <w:sz w:val="16"/>
        </w:rPr>
        <w:t xml:space="preserve"> </w:t>
      </w:r>
      <w:r>
        <w:rPr>
          <w:sz w:val="16"/>
        </w:rPr>
        <w:t>Judicial:</w:t>
      </w:r>
    </w:p>
    <w:p w14:paraId="2136D026" w14:textId="77777777" w:rsidR="003B4F45" w:rsidRDefault="00E80C89">
      <w:pPr>
        <w:pStyle w:val="Prrafodelista"/>
        <w:numPr>
          <w:ilvl w:val="1"/>
          <w:numId w:val="12"/>
        </w:numPr>
        <w:tabs>
          <w:tab w:val="left" w:pos="686"/>
        </w:tabs>
        <w:spacing w:before="120"/>
        <w:ind w:right="116" w:hanging="361"/>
        <w:rPr>
          <w:sz w:val="16"/>
        </w:rPr>
      </w:pPr>
      <w:r>
        <w:rPr>
          <w:sz w:val="16"/>
        </w:rPr>
        <w:t>Cargos</w:t>
      </w:r>
      <w:r>
        <w:rPr>
          <w:spacing w:val="23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operadores</w:t>
      </w:r>
      <w:r>
        <w:rPr>
          <w:spacing w:val="24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justicia:</w:t>
      </w:r>
      <w:r>
        <w:rPr>
          <w:spacing w:val="24"/>
          <w:sz w:val="16"/>
        </w:rPr>
        <w:t xml:space="preserve"> </w:t>
      </w:r>
      <w:r>
        <w:rPr>
          <w:sz w:val="16"/>
        </w:rPr>
        <w:t>secretarios</w:t>
      </w:r>
      <w:r>
        <w:rPr>
          <w:spacing w:val="24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juzgado,</w:t>
      </w:r>
      <w:r>
        <w:rPr>
          <w:spacing w:val="24"/>
          <w:sz w:val="16"/>
        </w:rPr>
        <w:t xml:space="preserve"> </w:t>
      </w:r>
      <w:r>
        <w:rPr>
          <w:sz w:val="16"/>
        </w:rPr>
        <w:t>oficiales</w:t>
      </w:r>
      <w:r>
        <w:rPr>
          <w:spacing w:val="24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juzgados,</w:t>
      </w:r>
      <w:r>
        <w:rPr>
          <w:spacing w:val="24"/>
          <w:sz w:val="16"/>
        </w:rPr>
        <w:t xml:space="preserve"> </w:t>
      </w:r>
      <w:r>
        <w:rPr>
          <w:sz w:val="16"/>
        </w:rPr>
        <w:t>secretarios</w:t>
      </w:r>
      <w:r>
        <w:rPr>
          <w:spacing w:val="24"/>
          <w:sz w:val="16"/>
        </w:rPr>
        <w:t xml:space="preserve"> </w:t>
      </w:r>
      <w:r>
        <w:rPr>
          <w:sz w:val="16"/>
        </w:rPr>
        <w:t>y</w:t>
      </w:r>
      <w:r>
        <w:rPr>
          <w:spacing w:val="24"/>
          <w:sz w:val="16"/>
        </w:rPr>
        <w:t xml:space="preserve"> </w:t>
      </w:r>
      <w:r>
        <w:rPr>
          <w:sz w:val="16"/>
        </w:rPr>
        <w:t>oficiales</w:t>
      </w:r>
      <w:r>
        <w:rPr>
          <w:spacing w:val="24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juzgados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paz y comisarios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juzgados.</w:t>
      </w:r>
    </w:p>
    <w:p w14:paraId="4EDC15A6" w14:textId="77777777" w:rsidR="003B4F45" w:rsidRDefault="003B4F45">
      <w:pPr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6C3764F5" w14:textId="77777777" w:rsidR="003B4F45" w:rsidRDefault="00E80C89">
      <w:pPr>
        <w:pStyle w:val="Textoindependiente"/>
        <w:spacing w:before="77"/>
        <w:ind w:left="118" w:right="114"/>
        <w:jc w:val="both"/>
      </w:pPr>
      <w:r>
        <w:t>de fracasar un proceso para renegociar el Pacto Colectivo de Trabajo entre el STOJ y el</w:t>
      </w:r>
      <w:r>
        <w:rPr>
          <w:spacing w:val="1"/>
        </w:rPr>
        <w:t xml:space="preserve"> </w:t>
      </w:r>
      <w:r>
        <w:t>Organismo</w:t>
      </w:r>
      <w:r>
        <w:rPr>
          <w:spacing w:val="-12"/>
        </w:rPr>
        <w:t xml:space="preserve"> </w:t>
      </w:r>
      <w:r>
        <w:t>Judicial.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forma,</w:t>
      </w:r>
      <w:r>
        <w:rPr>
          <w:spacing w:val="-12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Corte</w:t>
      </w:r>
      <w:r>
        <w:rPr>
          <w:spacing w:val="-12"/>
        </w:rPr>
        <w:t xml:space="preserve"> </w:t>
      </w:r>
      <w:r>
        <w:t>analizará,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primer</w:t>
      </w:r>
      <w:r>
        <w:rPr>
          <w:spacing w:val="-12"/>
        </w:rPr>
        <w:t xml:space="preserve"> </w:t>
      </w:r>
      <w:r>
        <w:t>capítulo,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violaciones</w:t>
      </w:r>
      <w:r>
        <w:rPr>
          <w:spacing w:val="-68"/>
        </w:rPr>
        <w:t xml:space="preserve"> </w:t>
      </w:r>
      <w:r>
        <w:t>alegadas a las garantías del debido proceso y a la protección judicial e</w:t>
      </w:r>
      <w:r>
        <w:t>n el marco de la</w:t>
      </w:r>
      <w:r>
        <w:rPr>
          <w:spacing w:val="1"/>
        </w:rPr>
        <w:t xml:space="preserve"> </w:t>
      </w:r>
      <w:r>
        <w:t>declaratoria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ilegalidad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huelga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proceso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destitución</w:t>
      </w:r>
      <w:r>
        <w:rPr>
          <w:spacing w:val="-9"/>
        </w:rPr>
        <w:t xml:space="preserve"> </w:t>
      </w:r>
      <w:r>
        <w:t>(1),</w:t>
      </w:r>
      <w:r>
        <w:rPr>
          <w:spacing w:val="-10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luego</w:t>
      </w:r>
      <w:r>
        <w:rPr>
          <w:spacing w:val="-10"/>
        </w:rPr>
        <w:t xml:space="preserve"> </w:t>
      </w:r>
      <w:r>
        <w:t>analizar</w:t>
      </w:r>
      <w:r>
        <w:rPr>
          <w:spacing w:val="-9"/>
        </w:rPr>
        <w:t xml:space="preserve"> </w:t>
      </w:r>
      <w:r>
        <w:t>las</w:t>
      </w:r>
      <w:r>
        <w:rPr>
          <w:spacing w:val="-68"/>
        </w:rPr>
        <w:t xml:space="preserve"> </w:t>
      </w:r>
      <w:r>
        <w:t>violaciones</w:t>
      </w:r>
      <w:r>
        <w:rPr>
          <w:spacing w:val="-16"/>
        </w:rPr>
        <w:t xml:space="preserve"> </w:t>
      </w:r>
      <w:r>
        <w:t>alegadas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derechos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huelga,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asociación,</w:t>
      </w:r>
      <w:r>
        <w:rPr>
          <w:spacing w:val="-15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libertad</w:t>
      </w:r>
      <w:r>
        <w:rPr>
          <w:spacing w:val="-15"/>
        </w:rPr>
        <w:t xml:space="preserve"> </w:t>
      </w:r>
      <w:r>
        <w:t>sindical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trabajo</w:t>
      </w:r>
      <w:r>
        <w:rPr>
          <w:spacing w:val="-6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 personas trabajadoras destituidas</w:t>
      </w:r>
      <w:r>
        <w:rPr>
          <w:spacing w:val="-1"/>
        </w:rPr>
        <w:t xml:space="preserve"> </w:t>
      </w:r>
      <w:r>
        <w:t>(2).</w:t>
      </w:r>
    </w:p>
    <w:p w14:paraId="2428FB2C" w14:textId="77777777" w:rsidR="003B4F45" w:rsidRDefault="003B4F45">
      <w:pPr>
        <w:pStyle w:val="Textoindependiente"/>
        <w:spacing w:before="1"/>
      </w:pPr>
    </w:p>
    <w:p w14:paraId="53389DAD" w14:textId="77777777" w:rsidR="003B4F45" w:rsidRDefault="00E80C89">
      <w:pPr>
        <w:pStyle w:val="Ttulo1"/>
      </w:pPr>
      <w:bookmarkStart w:id="111" w:name="VII-1_DERECHOS_A_LAS_GARANTÍAS_JUDICIALE"/>
      <w:bookmarkStart w:id="112" w:name="_bookmark85"/>
      <w:bookmarkEnd w:id="111"/>
      <w:bookmarkEnd w:id="112"/>
      <w:r>
        <w:t>VII-1</w:t>
      </w:r>
    </w:p>
    <w:p w14:paraId="3E05D5C2" w14:textId="77777777" w:rsidR="003B4F45" w:rsidRDefault="00E80C89">
      <w:pPr>
        <w:spacing w:before="1"/>
        <w:ind w:left="213" w:right="213" w:firstLine="1"/>
        <w:jc w:val="center"/>
        <w:rPr>
          <w:b/>
          <w:sz w:val="13"/>
        </w:rPr>
      </w:pPr>
      <w:r>
        <w:rPr>
          <w:b/>
          <w:sz w:val="20"/>
        </w:rPr>
        <w:t>DERECHOS A LAS GARANTÍAS JUDICIALES Y A LA PROTECCIÓN JUDICIAL EN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RELACIÓN CON LAS OBLIGACIONES DE RESPETAR Y GARANTIZAR LOS DERECHOS</w:t>
      </w:r>
      <w:r>
        <w:rPr>
          <w:b/>
          <w:spacing w:val="-67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DEBER 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ADOPTAR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DISPOSICIONES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DERECHO INTERNO</w:t>
      </w:r>
      <w:hyperlink w:anchor="_bookmark87" w:history="1">
        <w:r>
          <w:rPr>
            <w:b/>
            <w:position w:val="7"/>
            <w:sz w:val="13"/>
          </w:rPr>
          <w:t>61</w:t>
        </w:r>
      </w:hyperlink>
    </w:p>
    <w:p w14:paraId="00E63A23" w14:textId="77777777" w:rsidR="003B4F45" w:rsidRDefault="003B4F45">
      <w:pPr>
        <w:pStyle w:val="Textoindependiente"/>
        <w:spacing w:before="11"/>
        <w:rPr>
          <w:b/>
          <w:sz w:val="19"/>
        </w:rPr>
      </w:pPr>
    </w:p>
    <w:p w14:paraId="1B510F35" w14:textId="77777777" w:rsidR="003B4F45" w:rsidRDefault="00E80C89">
      <w:pPr>
        <w:pStyle w:val="Ttulo2"/>
        <w:numPr>
          <w:ilvl w:val="2"/>
          <w:numId w:val="12"/>
        </w:numPr>
        <w:tabs>
          <w:tab w:val="left" w:pos="1111"/>
        </w:tabs>
        <w:jc w:val="left"/>
      </w:pPr>
      <w:bookmarkStart w:id="113" w:name="_bookmark86"/>
      <w:bookmarkEnd w:id="113"/>
      <w:r>
        <w:t>Alegatos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</w:p>
    <w:p w14:paraId="0FC12A77" w14:textId="77777777" w:rsidR="003B4F45" w:rsidRDefault="003B4F45">
      <w:pPr>
        <w:pStyle w:val="Textoindependiente"/>
        <w:rPr>
          <w:b/>
          <w:i/>
        </w:rPr>
      </w:pPr>
    </w:p>
    <w:p w14:paraId="0086DDC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recordó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garantías</w:t>
      </w:r>
      <w:r>
        <w:rPr>
          <w:spacing w:val="-6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6"/>
          <w:sz w:val="20"/>
        </w:rPr>
        <w:t xml:space="preserve"> </w:t>
      </w:r>
      <w:r>
        <w:rPr>
          <w:sz w:val="20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aplican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solo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procesos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penales,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sino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también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procesos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otra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naturaleza,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particular</w:t>
      </w:r>
      <w:r>
        <w:rPr>
          <w:spacing w:val="-68"/>
          <w:sz w:val="20"/>
        </w:rPr>
        <w:t xml:space="preserve"> </w:t>
      </w:r>
      <w:r>
        <w:rPr>
          <w:sz w:val="20"/>
        </w:rPr>
        <w:t>a procesos sancionatorios. De esta forma, consideró que el proceso de destitución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empleados del Organismo Judicial fue un proceso sancionatorio, por lo que debían aplicarse,</w:t>
      </w:r>
      <w:r>
        <w:rPr>
          <w:spacing w:val="1"/>
          <w:sz w:val="20"/>
        </w:rPr>
        <w:t xml:space="preserve"> </w:t>
      </w:r>
      <w:r>
        <w:rPr>
          <w:i/>
          <w:spacing w:val="-4"/>
          <w:sz w:val="20"/>
        </w:rPr>
        <w:t>mutatis</w:t>
      </w:r>
      <w:r>
        <w:rPr>
          <w:i/>
          <w:spacing w:val="-17"/>
          <w:sz w:val="20"/>
        </w:rPr>
        <w:t xml:space="preserve"> </w:t>
      </w:r>
      <w:r>
        <w:rPr>
          <w:i/>
          <w:spacing w:val="-4"/>
          <w:sz w:val="20"/>
        </w:rPr>
        <w:t>mutandi</w:t>
      </w:r>
      <w:r>
        <w:rPr>
          <w:spacing w:val="-4"/>
          <w:sz w:val="20"/>
        </w:rPr>
        <w:t>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garantías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relativas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proceso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penal.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Sub</w:t>
      </w:r>
      <w:r>
        <w:rPr>
          <w:spacing w:val="-3"/>
          <w:sz w:val="20"/>
        </w:rPr>
        <w:t>rayó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que,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caso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concreto,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presuntas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víctimas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fueron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sometidas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procedimiento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administrativo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previo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destitución, por lo que no fueron notificadas del inicio de un procedimiento disciplinario en su</w:t>
      </w:r>
      <w:r>
        <w:rPr>
          <w:spacing w:val="-69"/>
          <w:sz w:val="20"/>
        </w:rPr>
        <w:t xml:space="preserve"> </w:t>
      </w:r>
      <w:r>
        <w:rPr>
          <w:spacing w:val="-3"/>
          <w:sz w:val="20"/>
        </w:rPr>
        <w:t>contra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ni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tuvieron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oportunidad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defenderse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respecto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mismo.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Consideró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argumento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conforme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cual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necesario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procedimiento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previo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garantías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debido</w:t>
      </w:r>
      <w:r>
        <w:rPr>
          <w:spacing w:val="-16"/>
          <w:sz w:val="20"/>
        </w:rPr>
        <w:t xml:space="preserve"> </w:t>
      </w:r>
      <w:r>
        <w:rPr>
          <w:sz w:val="20"/>
        </w:rPr>
        <w:t>proceso</w:t>
      </w:r>
      <w:r>
        <w:rPr>
          <w:spacing w:val="-68"/>
          <w:sz w:val="20"/>
        </w:rPr>
        <w:t xml:space="preserve"> </w:t>
      </w:r>
      <w:r>
        <w:rPr>
          <w:sz w:val="20"/>
        </w:rPr>
        <w:t>ya que la causal de destitución estaba prevista en la normativa aplicable y era consecuencia</w:t>
      </w:r>
      <w:r>
        <w:rPr>
          <w:spacing w:val="1"/>
          <w:sz w:val="20"/>
        </w:rPr>
        <w:t xml:space="preserve"> </w:t>
      </w:r>
      <w:r>
        <w:rPr>
          <w:sz w:val="20"/>
        </w:rPr>
        <w:t>directa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ilegalidad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huelga,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era</w:t>
      </w:r>
      <w:r>
        <w:rPr>
          <w:spacing w:val="-5"/>
          <w:sz w:val="20"/>
        </w:rPr>
        <w:t xml:space="preserve"> </w:t>
      </w:r>
      <w:r>
        <w:rPr>
          <w:sz w:val="20"/>
        </w:rPr>
        <w:t>motivo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privar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presuntas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víctimas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posibilidad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def</w:t>
      </w:r>
      <w:r>
        <w:rPr>
          <w:spacing w:val="-4"/>
          <w:sz w:val="20"/>
        </w:rPr>
        <w:t>enderse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sobre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encontraban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inmersos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referida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causal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67"/>
          <w:sz w:val="20"/>
        </w:rPr>
        <w:t xml:space="preserve"> </w:t>
      </w: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misma</w:t>
      </w:r>
      <w:r>
        <w:rPr>
          <w:spacing w:val="-12"/>
          <w:sz w:val="20"/>
        </w:rPr>
        <w:t xml:space="preserve"> </w:t>
      </w:r>
      <w:r>
        <w:rPr>
          <w:sz w:val="20"/>
        </w:rPr>
        <w:t>debía</w:t>
      </w:r>
      <w:r>
        <w:rPr>
          <w:spacing w:val="-10"/>
          <w:sz w:val="20"/>
        </w:rPr>
        <w:t xml:space="preserve"> </w:t>
      </w:r>
      <w:r>
        <w:rPr>
          <w:sz w:val="20"/>
        </w:rPr>
        <w:t>comportar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sanción.</w:t>
      </w:r>
    </w:p>
    <w:p w14:paraId="50F6E283" w14:textId="77777777" w:rsidR="003B4F45" w:rsidRDefault="003B4F45">
      <w:pPr>
        <w:pStyle w:val="Textoindependiente"/>
        <w:spacing w:before="1"/>
      </w:pPr>
    </w:p>
    <w:p w14:paraId="2A5C9B2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left="117" w:right="109" w:firstLine="0"/>
        <w:jc w:val="both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Comisión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también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subrayó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presuntas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víctimas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interpusieron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serie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recursos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contra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decisión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13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mayo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1996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declaró</w:t>
      </w:r>
      <w:r>
        <w:rPr>
          <w:spacing w:val="-16"/>
          <w:sz w:val="20"/>
        </w:rPr>
        <w:t xml:space="preserve"> </w:t>
      </w:r>
      <w:r>
        <w:rPr>
          <w:sz w:val="20"/>
        </w:rPr>
        <w:t>ilegal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huelga.</w:t>
      </w:r>
      <w:r>
        <w:rPr>
          <w:spacing w:val="-15"/>
          <w:sz w:val="20"/>
        </w:rPr>
        <w:t xml:space="preserve"> </w:t>
      </w:r>
      <w:r>
        <w:rPr>
          <w:sz w:val="20"/>
        </w:rPr>
        <w:t>Asimismo,</w:t>
      </w:r>
      <w:r>
        <w:rPr>
          <w:spacing w:val="-16"/>
          <w:sz w:val="20"/>
        </w:rPr>
        <w:t xml:space="preserve"> </w:t>
      </w:r>
      <w:r>
        <w:rPr>
          <w:sz w:val="20"/>
        </w:rPr>
        <w:t>interpusieron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serie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recursos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acta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despidos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emitida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Suprema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Justicia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1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septiembre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1999.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Finalmente,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tras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interponer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recursos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reconsideración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índole,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28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personas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fueron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recontratadas.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Sin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embargo,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Comisión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consideró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65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presuntas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víctimas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fueron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recontratadas,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contaron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recurso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efectivo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remediar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violaciones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sus derechos humanos, por lo que consideró que se violó el dere</w:t>
      </w:r>
      <w:r>
        <w:rPr>
          <w:sz w:val="20"/>
        </w:rPr>
        <w:t>cho a la protección judicial</w:t>
      </w:r>
      <w:r>
        <w:rPr>
          <w:spacing w:val="1"/>
          <w:sz w:val="20"/>
        </w:rPr>
        <w:t xml:space="preserve"> </w:t>
      </w:r>
      <w:r>
        <w:rPr>
          <w:sz w:val="20"/>
        </w:rPr>
        <w:t>establecido en el artículo 25.1 de la Convención Americana en relación con el artículo 1.1 del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mismo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instrumento,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perjuicio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65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z w:val="20"/>
        </w:rPr>
        <w:t>fueron</w:t>
      </w:r>
      <w:r>
        <w:rPr>
          <w:spacing w:val="-16"/>
          <w:sz w:val="20"/>
        </w:rPr>
        <w:t xml:space="preserve"> </w:t>
      </w:r>
      <w:r>
        <w:rPr>
          <w:sz w:val="20"/>
        </w:rPr>
        <w:t>recontratados.</w:t>
      </w:r>
    </w:p>
    <w:p w14:paraId="3DB9603E" w14:textId="77777777" w:rsidR="003B4F45" w:rsidRDefault="003B4F45">
      <w:pPr>
        <w:pStyle w:val="Textoindependiente"/>
      </w:pPr>
    </w:p>
    <w:p w14:paraId="0BADF707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0" w:firstLine="0"/>
        <w:jc w:val="both"/>
        <w:rPr>
          <w:sz w:val="20"/>
        </w:rPr>
      </w:pPr>
      <w:r>
        <w:rPr>
          <w:sz w:val="20"/>
        </w:rPr>
        <w:t>Por todo lo anterior, la Comisión concluyó que el Estado violó el derecho a ser oído, el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defensa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protección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judicial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establecidos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artículos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8.1,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8.2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b)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</w:p>
    <w:p w14:paraId="2BEA8C7B" w14:textId="77777777" w:rsidR="003B4F45" w:rsidRDefault="00E80C89">
      <w:pPr>
        <w:pStyle w:val="Prrafodelista"/>
        <w:numPr>
          <w:ilvl w:val="0"/>
          <w:numId w:val="11"/>
        </w:numPr>
        <w:tabs>
          <w:tab w:val="left" w:pos="384"/>
        </w:tabs>
        <w:ind w:right="112" w:firstLine="0"/>
        <w:jc w:val="both"/>
        <w:rPr>
          <w:sz w:val="20"/>
        </w:rPr>
      </w:pP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25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relación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13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1.1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mismo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instrumento,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perjuicio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65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trabajadores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Organismo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Judicial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fueron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destituidos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cargos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fueron</w:t>
      </w:r>
      <w:r>
        <w:rPr>
          <w:spacing w:val="-11"/>
          <w:sz w:val="20"/>
        </w:rPr>
        <w:t xml:space="preserve"> </w:t>
      </w:r>
      <w:r>
        <w:rPr>
          <w:sz w:val="20"/>
        </w:rPr>
        <w:t>recontratados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posterioridad.</w:t>
      </w:r>
    </w:p>
    <w:p w14:paraId="601C025B" w14:textId="77777777" w:rsidR="003B4F45" w:rsidRDefault="003B4F45">
      <w:pPr>
        <w:pStyle w:val="Textoindependiente"/>
      </w:pPr>
    </w:p>
    <w:p w14:paraId="2D933553" w14:textId="77777777" w:rsidR="003B4F45" w:rsidRDefault="003B4F45">
      <w:pPr>
        <w:pStyle w:val="Textoindependiente"/>
      </w:pPr>
    </w:p>
    <w:p w14:paraId="037189F2" w14:textId="77777777" w:rsidR="003B4F45" w:rsidRDefault="003B4F45">
      <w:pPr>
        <w:pStyle w:val="Textoindependiente"/>
      </w:pPr>
    </w:p>
    <w:p w14:paraId="35C5C5C2" w14:textId="472D39C6" w:rsidR="003B4F45" w:rsidRDefault="00F80604">
      <w:pPr>
        <w:pStyle w:val="Textoindependiente"/>
        <w:spacing w:before="4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462FD8A" wp14:editId="5FBF40FE">
                <wp:simplePos x="0" y="0"/>
                <wp:positionH relativeFrom="page">
                  <wp:posOffset>900430</wp:posOffset>
                </wp:positionH>
                <wp:positionV relativeFrom="paragraph">
                  <wp:posOffset>241935</wp:posOffset>
                </wp:positionV>
                <wp:extent cx="1828800" cy="7620"/>
                <wp:effectExtent l="0" t="0" r="0" b="0"/>
                <wp:wrapTopAndBottom/>
                <wp:docPr id="5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C8076" id="docshape18" o:spid="_x0000_s1026" style="position:absolute;margin-left:70.9pt;margin-top:19.05pt;width:2in;height: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Xfm9T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F4069D5" w14:textId="77777777" w:rsidR="003B4F45" w:rsidRDefault="00E80C89">
      <w:pPr>
        <w:pStyle w:val="Prrafodelista"/>
        <w:numPr>
          <w:ilvl w:val="1"/>
          <w:numId w:val="11"/>
        </w:numPr>
        <w:tabs>
          <w:tab w:val="left" w:pos="687"/>
        </w:tabs>
        <w:spacing w:before="96"/>
        <w:ind w:right="115" w:hanging="361"/>
        <w:rPr>
          <w:sz w:val="16"/>
        </w:rPr>
      </w:pPr>
      <w:r>
        <w:rPr>
          <w:sz w:val="16"/>
        </w:rPr>
        <w:t>Cargos</w:t>
      </w:r>
      <w:r>
        <w:rPr>
          <w:spacing w:val="6"/>
          <w:sz w:val="16"/>
        </w:rPr>
        <w:t xml:space="preserve"> </w:t>
      </w:r>
      <w:r>
        <w:rPr>
          <w:sz w:val="16"/>
        </w:rPr>
        <w:t>administrativos:</w:t>
      </w:r>
      <w:r>
        <w:rPr>
          <w:spacing w:val="6"/>
          <w:sz w:val="16"/>
        </w:rPr>
        <w:t xml:space="preserve"> </w:t>
      </w:r>
      <w:r>
        <w:rPr>
          <w:sz w:val="16"/>
        </w:rPr>
        <w:t>técnicos,</w:t>
      </w:r>
      <w:r>
        <w:rPr>
          <w:spacing w:val="6"/>
          <w:sz w:val="16"/>
        </w:rPr>
        <w:t xml:space="preserve"> </w:t>
      </w:r>
      <w:r>
        <w:rPr>
          <w:sz w:val="16"/>
        </w:rPr>
        <w:t>jefes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almacén,</w:t>
      </w:r>
      <w:r>
        <w:rPr>
          <w:spacing w:val="6"/>
          <w:sz w:val="16"/>
        </w:rPr>
        <w:t xml:space="preserve"> </w:t>
      </w:r>
      <w:r>
        <w:rPr>
          <w:sz w:val="16"/>
        </w:rPr>
        <w:t>oficinistas,</w:t>
      </w:r>
      <w:r>
        <w:rPr>
          <w:spacing w:val="6"/>
          <w:sz w:val="16"/>
        </w:rPr>
        <w:t xml:space="preserve"> </w:t>
      </w:r>
      <w:r>
        <w:rPr>
          <w:sz w:val="16"/>
        </w:rPr>
        <w:t>analistas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presupuestos,</w:t>
      </w:r>
      <w:r>
        <w:rPr>
          <w:spacing w:val="6"/>
          <w:sz w:val="16"/>
        </w:rPr>
        <w:t xml:space="preserve"> </w:t>
      </w:r>
      <w:r>
        <w:rPr>
          <w:sz w:val="16"/>
        </w:rPr>
        <w:t>receptores</w:t>
      </w:r>
      <w:r>
        <w:rPr>
          <w:spacing w:val="-54"/>
          <w:sz w:val="16"/>
        </w:rPr>
        <w:t xml:space="preserve"> </w:t>
      </w:r>
      <w:r>
        <w:rPr>
          <w:sz w:val="16"/>
        </w:rPr>
        <w:t>pagadores</w:t>
      </w:r>
      <w:r>
        <w:rPr>
          <w:spacing w:val="-2"/>
          <w:sz w:val="16"/>
        </w:rPr>
        <w:t xml:space="preserve"> </w:t>
      </w:r>
      <w:r>
        <w:rPr>
          <w:sz w:val="16"/>
        </w:rPr>
        <w:t>y auxiliares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contabilidad.</w:t>
      </w:r>
    </w:p>
    <w:p w14:paraId="6528FFB8" w14:textId="77777777" w:rsidR="003B4F45" w:rsidRDefault="00E80C89">
      <w:pPr>
        <w:pStyle w:val="Prrafodelista"/>
        <w:numPr>
          <w:ilvl w:val="1"/>
          <w:numId w:val="11"/>
        </w:numPr>
        <w:tabs>
          <w:tab w:val="left" w:pos="686"/>
        </w:tabs>
        <w:spacing w:before="120"/>
        <w:ind w:right="114" w:hanging="360"/>
        <w:rPr>
          <w:sz w:val="16"/>
        </w:rPr>
      </w:pPr>
      <w:r>
        <w:rPr>
          <w:sz w:val="16"/>
        </w:rPr>
        <w:t>Cargos</w:t>
      </w:r>
      <w:r>
        <w:rPr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spacing w:val="35"/>
          <w:sz w:val="16"/>
        </w:rPr>
        <w:t xml:space="preserve"> </w:t>
      </w:r>
      <w:r>
        <w:rPr>
          <w:sz w:val="16"/>
        </w:rPr>
        <w:t>auxiliares</w:t>
      </w:r>
      <w:r>
        <w:rPr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spacing w:val="36"/>
          <w:sz w:val="16"/>
        </w:rPr>
        <w:t xml:space="preserve"> </w:t>
      </w:r>
      <w:r>
        <w:rPr>
          <w:sz w:val="16"/>
        </w:rPr>
        <w:t>mantenimiento:</w:t>
      </w:r>
      <w:r>
        <w:rPr>
          <w:spacing w:val="35"/>
          <w:sz w:val="16"/>
        </w:rPr>
        <w:t xml:space="preserve"> </w:t>
      </w:r>
      <w:r>
        <w:rPr>
          <w:sz w:val="16"/>
        </w:rPr>
        <w:t>conserjes,</w:t>
      </w:r>
      <w:r>
        <w:rPr>
          <w:spacing w:val="36"/>
          <w:sz w:val="16"/>
        </w:rPr>
        <w:t xml:space="preserve"> </w:t>
      </w:r>
      <w:r>
        <w:rPr>
          <w:sz w:val="16"/>
        </w:rPr>
        <w:t>carpinteros,</w:t>
      </w:r>
      <w:r>
        <w:rPr>
          <w:spacing w:val="34"/>
          <w:sz w:val="16"/>
        </w:rPr>
        <w:t xml:space="preserve"> </w:t>
      </w:r>
      <w:r>
        <w:rPr>
          <w:sz w:val="16"/>
        </w:rPr>
        <w:t>ascensoristas,</w:t>
      </w:r>
      <w:r>
        <w:rPr>
          <w:spacing w:val="35"/>
          <w:sz w:val="16"/>
        </w:rPr>
        <w:t xml:space="preserve"> </w:t>
      </w:r>
      <w:r>
        <w:rPr>
          <w:sz w:val="16"/>
        </w:rPr>
        <w:t>tapiceros,</w:t>
      </w:r>
      <w:r>
        <w:rPr>
          <w:spacing w:val="34"/>
          <w:sz w:val="16"/>
        </w:rPr>
        <w:t xml:space="preserve"> </w:t>
      </w:r>
      <w:r>
        <w:rPr>
          <w:sz w:val="16"/>
        </w:rPr>
        <w:t>acomodador</w:t>
      </w:r>
      <w:r>
        <w:rPr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vehículos,</w:t>
      </w:r>
      <w:r>
        <w:rPr>
          <w:spacing w:val="-2"/>
          <w:sz w:val="16"/>
        </w:rPr>
        <w:t xml:space="preserve"> </w:t>
      </w:r>
      <w:r>
        <w:rPr>
          <w:sz w:val="16"/>
        </w:rPr>
        <w:t>pilotos,</w:t>
      </w:r>
      <w:r>
        <w:rPr>
          <w:spacing w:val="-1"/>
          <w:sz w:val="16"/>
        </w:rPr>
        <w:t xml:space="preserve"> </w:t>
      </w:r>
      <w:r>
        <w:rPr>
          <w:sz w:val="16"/>
        </w:rPr>
        <w:t>soldadores.</w:t>
      </w:r>
    </w:p>
    <w:p w14:paraId="70E7330C" w14:textId="77777777" w:rsidR="003B4F45" w:rsidRDefault="00E80C89">
      <w:pPr>
        <w:tabs>
          <w:tab w:val="left" w:pos="685"/>
        </w:tabs>
        <w:spacing w:before="119"/>
        <w:ind w:left="118"/>
        <w:rPr>
          <w:sz w:val="16"/>
        </w:rPr>
      </w:pPr>
      <w:bookmarkStart w:id="114" w:name="_bookmark87"/>
      <w:bookmarkEnd w:id="114"/>
      <w:r>
        <w:rPr>
          <w:sz w:val="16"/>
          <w:vertAlign w:val="superscript"/>
        </w:rPr>
        <w:t>61</w:t>
      </w:r>
      <w:r>
        <w:rPr>
          <w:sz w:val="16"/>
        </w:rPr>
        <w:tab/>
        <w:t>Artículos</w:t>
      </w:r>
      <w:r>
        <w:rPr>
          <w:spacing w:val="-4"/>
          <w:sz w:val="16"/>
        </w:rPr>
        <w:t xml:space="preserve"> </w:t>
      </w:r>
      <w:r>
        <w:rPr>
          <w:sz w:val="16"/>
        </w:rPr>
        <w:t>8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relación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artículos</w:t>
      </w:r>
      <w:r>
        <w:rPr>
          <w:spacing w:val="-3"/>
          <w:sz w:val="16"/>
        </w:rPr>
        <w:t xml:space="preserve"> </w:t>
      </w:r>
      <w:r>
        <w:rPr>
          <w:sz w:val="16"/>
        </w:rPr>
        <w:t>1.1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mismo</w:t>
      </w:r>
      <w:r>
        <w:rPr>
          <w:spacing w:val="-2"/>
          <w:sz w:val="16"/>
        </w:rPr>
        <w:t xml:space="preserve"> </w:t>
      </w:r>
      <w:r>
        <w:rPr>
          <w:sz w:val="16"/>
        </w:rPr>
        <w:t>instrumento.</w:t>
      </w:r>
    </w:p>
    <w:p w14:paraId="709E4134" w14:textId="77777777" w:rsidR="003B4F45" w:rsidRDefault="003B4F45">
      <w:pPr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02384CD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77"/>
        <w:ind w:right="108" w:hanging="1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alegatos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finales</w:t>
      </w:r>
      <w:hyperlink w:anchor="_bookmark89" w:history="1">
        <w:r>
          <w:rPr>
            <w:spacing w:val="-1"/>
            <w:position w:val="7"/>
            <w:sz w:val="13"/>
          </w:rPr>
          <w:t>62</w:t>
        </w:r>
      </w:hyperlink>
      <w:r>
        <w:rPr>
          <w:spacing w:val="-1"/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b/>
          <w:i/>
          <w:spacing w:val="-1"/>
          <w:sz w:val="20"/>
        </w:rPr>
        <w:t>representante</w:t>
      </w:r>
      <w:r>
        <w:rPr>
          <w:b/>
          <w:i/>
          <w:spacing w:val="-12"/>
          <w:sz w:val="20"/>
        </w:rPr>
        <w:t xml:space="preserve"> </w:t>
      </w:r>
      <w:r>
        <w:rPr>
          <w:spacing w:val="-1"/>
          <w:sz w:val="20"/>
        </w:rPr>
        <w:t>coincidió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Comisión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considerar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destitución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trabajadores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Organismo</w:t>
      </w:r>
      <w:r>
        <w:rPr>
          <w:spacing w:val="-17"/>
          <w:sz w:val="20"/>
        </w:rPr>
        <w:t xml:space="preserve"> </w:t>
      </w:r>
      <w:r>
        <w:rPr>
          <w:sz w:val="20"/>
        </w:rPr>
        <w:t>Judicial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consecuencia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huelga</w:t>
      </w:r>
      <w:r>
        <w:rPr>
          <w:spacing w:val="-16"/>
          <w:sz w:val="20"/>
        </w:rPr>
        <w:t xml:space="preserve"> </w:t>
      </w:r>
      <w:r>
        <w:rPr>
          <w:sz w:val="20"/>
        </w:rPr>
        <w:t>realizada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1996</w:t>
      </w:r>
      <w:r>
        <w:rPr>
          <w:spacing w:val="-17"/>
          <w:sz w:val="20"/>
        </w:rPr>
        <w:t xml:space="preserve"> </w:t>
      </w:r>
      <w:r>
        <w:rPr>
          <w:sz w:val="20"/>
        </w:rPr>
        <w:t>fue</w:t>
      </w:r>
      <w:r>
        <w:rPr>
          <w:spacing w:val="-18"/>
          <w:sz w:val="20"/>
        </w:rPr>
        <w:t xml:space="preserve"> </w:t>
      </w:r>
      <w:r>
        <w:rPr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z w:val="20"/>
        </w:rPr>
        <w:t>medida</w:t>
      </w:r>
      <w:r>
        <w:rPr>
          <w:spacing w:val="-17"/>
          <w:sz w:val="20"/>
        </w:rPr>
        <w:t xml:space="preserve"> </w:t>
      </w:r>
      <w:r>
        <w:rPr>
          <w:sz w:val="20"/>
        </w:rPr>
        <w:t>sancionatoria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z w:val="20"/>
        </w:rPr>
        <w:t>cumplió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8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6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z w:val="20"/>
        </w:rPr>
        <w:t>artículo</w:t>
      </w:r>
    </w:p>
    <w:p w14:paraId="44E7E18A" w14:textId="77777777" w:rsidR="003B4F45" w:rsidRDefault="00E80C89">
      <w:pPr>
        <w:pStyle w:val="Textoindependiente"/>
        <w:spacing w:before="1"/>
        <w:ind w:left="118"/>
        <w:jc w:val="both"/>
      </w:pPr>
      <w:r>
        <w:rPr>
          <w:spacing w:val="-3"/>
        </w:rPr>
        <w:t>8.2</w:t>
      </w:r>
      <w:r>
        <w:rPr>
          <w:spacing w:val="-15"/>
        </w:rPr>
        <w:t xml:space="preserve"> </w:t>
      </w:r>
      <w:r>
        <w:rPr>
          <w:spacing w:val="-3"/>
        </w:rPr>
        <w:t>de</w:t>
      </w:r>
      <w:r>
        <w:rPr>
          <w:spacing w:val="-12"/>
        </w:rPr>
        <w:t xml:space="preserve"> </w:t>
      </w:r>
      <w:r>
        <w:rPr>
          <w:spacing w:val="-3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Convención.</w:t>
      </w:r>
    </w:p>
    <w:p w14:paraId="0EC44F64" w14:textId="77777777" w:rsidR="003B4F45" w:rsidRDefault="003B4F45">
      <w:pPr>
        <w:pStyle w:val="Textoindependiente"/>
      </w:pPr>
    </w:p>
    <w:p w14:paraId="1C267B2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acuerdo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b/>
          <w:i/>
          <w:spacing w:val="-1"/>
          <w:sz w:val="20"/>
        </w:rPr>
        <w:t>Estado,</w:t>
      </w:r>
      <w:r>
        <w:rPr>
          <w:b/>
          <w:i/>
          <w:spacing w:val="-13"/>
          <w:sz w:val="20"/>
        </w:rPr>
        <w:t xml:space="preserve"> </w:t>
      </w:r>
      <w:r>
        <w:rPr>
          <w:spacing w:val="-1"/>
          <w:sz w:val="20"/>
        </w:rPr>
        <w:t>existen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diferentes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formas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cumplir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deber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brindar</w:t>
      </w:r>
      <w:r>
        <w:rPr>
          <w:spacing w:val="-68"/>
          <w:sz w:val="20"/>
        </w:rPr>
        <w:t xml:space="preserve"> </w:t>
      </w:r>
      <w:r>
        <w:rPr>
          <w:sz w:val="20"/>
        </w:rPr>
        <w:t>protección judicial. Indicó que, en el presente caso, se puede establecer que las garantías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judiciales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manifestaron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través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diferentes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modalidades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dentro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cuales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trabajadores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pudieron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defenderse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ser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oídos.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primer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lugar,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consideró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procedimiento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declaratoria</w:t>
      </w:r>
      <w:r>
        <w:rPr>
          <w:spacing w:val="-68"/>
          <w:sz w:val="20"/>
        </w:rPr>
        <w:t xml:space="preserve"> </w:t>
      </w:r>
      <w:r>
        <w:rPr>
          <w:sz w:val="20"/>
        </w:rPr>
        <w:t>de legalidad de huelga es el momento oportuno para que los trabajadores expusieran sus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argumentos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defensa.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obstante,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alegó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decidieron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voluntariamente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respetar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momento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procesal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oportuno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ley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les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otorgaba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ser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escuchados,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declararse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huelga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clara</w:t>
      </w:r>
      <w:r>
        <w:rPr>
          <w:spacing w:val="-13"/>
          <w:sz w:val="20"/>
        </w:rPr>
        <w:t xml:space="preserve"> </w:t>
      </w:r>
      <w:r>
        <w:rPr>
          <w:sz w:val="20"/>
        </w:rPr>
        <w:t>inobservancia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13"/>
          <w:sz w:val="20"/>
        </w:rPr>
        <w:t xml:space="preserve"> </w:t>
      </w:r>
      <w:r>
        <w:rPr>
          <w:sz w:val="20"/>
        </w:rPr>
        <w:t>legales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detrimento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servicio</w:t>
      </w:r>
      <w:r>
        <w:rPr>
          <w:spacing w:val="-68"/>
          <w:sz w:val="20"/>
        </w:rPr>
        <w:t xml:space="preserve"> </w:t>
      </w:r>
      <w:r>
        <w:rPr>
          <w:sz w:val="20"/>
        </w:rPr>
        <w:t>público. Alegó que el Código de Trabajo también tutela los derechos del patrono, y que los</w:t>
      </w:r>
      <w:r>
        <w:rPr>
          <w:spacing w:val="1"/>
          <w:sz w:val="20"/>
        </w:rPr>
        <w:t xml:space="preserve"> </w:t>
      </w:r>
      <w:r>
        <w:rPr>
          <w:sz w:val="20"/>
        </w:rPr>
        <w:t>trabajadores,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agotar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legalidad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huelga,</w:t>
      </w:r>
      <w:r>
        <w:rPr>
          <w:spacing w:val="-12"/>
          <w:sz w:val="20"/>
        </w:rPr>
        <w:t xml:space="preserve"> </w:t>
      </w:r>
      <w:r>
        <w:rPr>
          <w:sz w:val="20"/>
        </w:rPr>
        <w:t>dieron</w:t>
      </w:r>
      <w:r>
        <w:rPr>
          <w:spacing w:val="-67"/>
          <w:sz w:val="20"/>
        </w:rPr>
        <w:t xml:space="preserve"> </w:t>
      </w:r>
      <w:r>
        <w:rPr>
          <w:sz w:val="20"/>
        </w:rPr>
        <w:t>origen a su declaratoria de ilegalidad y le permitieron al patrono p</w:t>
      </w:r>
      <w:r>
        <w:rPr>
          <w:sz w:val="20"/>
        </w:rPr>
        <w:t>roceder al despido como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misma</w:t>
      </w:r>
      <w:r>
        <w:rPr>
          <w:spacing w:val="-12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ilegalidad.</w:t>
      </w:r>
    </w:p>
    <w:p w14:paraId="0B4F807B" w14:textId="77777777" w:rsidR="003B4F45" w:rsidRDefault="003B4F45">
      <w:pPr>
        <w:pStyle w:val="Textoindependiente"/>
        <w:spacing w:before="1"/>
      </w:pPr>
    </w:p>
    <w:p w14:paraId="0400A51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8" w:firstLine="0"/>
        <w:jc w:val="both"/>
        <w:rPr>
          <w:sz w:val="20"/>
        </w:rPr>
      </w:pPr>
      <w:r>
        <w:rPr>
          <w:sz w:val="20"/>
        </w:rPr>
        <w:t>El Estado alegó, asimismo, que los trabajadores habrían podido ser escuchados en una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segunda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oportunidad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través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recurso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reconsideración.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esta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forma,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consideraron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despido</w:t>
      </w:r>
      <w:r>
        <w:rPr>
          <w:spacing w:val="1"/>
          <w:sz w:val="20"/>
        </w:rPr>
        <w:t xml:space="preserve"> </w:t>
      </w:r>
      <w:r>
        <w:rPr>
          <w:sz w:val="20"/>
        </w:rPr>
        <w:t>era</w:t>
      </w:r>
      <w:r>
        <w:rPr>
          <w:spacing w:val="1"/>
          <w:sz w:val="20"/>
        </w:rPr>
        <w:t xml:space="preserve"> </w:t>
      </w:r>
      <w:r>
        <w:rPr>
          <w:sz w:val="20"/>
        </w:rPr>
        <w:t>improcedente,</w:t>
      </w:r>
      <w:r>
        <w:rPr>
          <w:spacing w:val="1"/>
          <w:sz w:val="20"/>
        </w:rPr>
        <w:t xml:space="preserve"> </w:t>
      </w:r>
      <w:r>
        <w:rPr>
          <w:sz w:val="20"/>
        </w:rPr>
        <w:t>podrían</w:t>
      </w:r>
      <w:r>
        <w:rPr>
          <w:spacing w:val="1"/>
          <w:sz w:val="20"/>
        </w:rPr>
        <w:t xml:space="preserve"> </w:t>
      </w:r>
      <w:r>
        <w:rPr>
          <w:sz w:val="20"/>
        </w:rPr>
        <w:t>haberse</w:t>
      </w:r>
      <w:r>
        <w:rPr>
          <w:spacing w:val="1"/>
          <w:sz w:val="20"/>
        </w:rPr>
        <w:t xml:space="preserve"> </w:t>
      </w:r>
      <w:r>
        <w:rPr>
          <w:sz w:val="20"/>
        </w:rPr>
        <w:t>opuesto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medio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recurso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reconsideración.</w:t>
      </w:r>
      <w:r>
        <w:rPr>
          <w:spacing w:val="-12"/>
          <w:sz w:val="20"/>
        </w:rPr>
        <w:t xml:space="preserve"> </w:t>
      </w:r>
      <w:r>
        <w:rPr>
          <w:sz w:val="20"/>
        </w:rPr>
        <w:t>Indicó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este</w:t>
      </w:r>
      <w:r>
        <w:rPr>
          <w:spacing w:val="-12"/>
          <w:sz w:val="20"/>
        </w:rPr>
        <w:t xml:space="preserve"> </w:t>
      </w:r>
      <w:r>
        <w:rPr>
          <w:sz w:val="20"/>
        </w:rPr>
        <w:t>recurso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emplea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adquirido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costumbre</w:t>
      </w:r>
      <w:r>
        <w:rPr>
          <w:spacing w:val="-68"/>
          <w:sz w:val="20"/>
        </w:rPr>
        <w:t xml:space="preserve"> </w:t>
      </w:r>
      <w:r>
        <w:rPr>
          <w:sz w:val="20"/>
        </w:rPr>
        <w:t>legal,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bien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está</w:t>
      </w:r>
      <w:r>
        <w:rPr>
          <w:spacing w:val="-4"/>
          <w:sz w:val="20"/>
        </w:rPr>
        <w:t xml:space="preserve"> </w:t>
      </w:r>
      <w:r>
        <w:rPr>
          <w:sz w:val="20"/>
        </w:rPr>
        <w:t>específicamente</w:t>
      </w:r>
      <w:r>
        <w:rPr>
          <w:spacing w:val="-4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Código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Trabajo,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5"/>
          <w:sz w:val="20"/>
        </w:rPr>
        <w:t xml:space="preserve"> </w:t>
      </w:r>
      <w:r>
        <w:rPr>
          <w:sz w:val="20"/>
        </w:rPr>
        <w:t>usado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usual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trabajadores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sobre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base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principio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sencillez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formas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mínimas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laboral.</w:t>
      </w:r>
      <w:r>
        <w:rPr>
          <w:spacing w:val="1"/>
          <w:sz w:val="20"/>
        </w:rPr>
        <w:t xml:space="preserve"> </w:t>
      </w:r>
      <w:r>
        <w:rPr>
          <w:sz w:val="20"/>
        </w:rPr>
        <w:t>Subrayó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hubo</w:t>
      </w:r>
      <w:r>
        <w:rPr>
          <w:spacing w:val="1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después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presentado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recurso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reconsideración,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consiguieron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ser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reinstalados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probaron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existía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causal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despido,</w:t>
      </w:r>
      <w:r>
        <w:rPr>
          <w:spacing w:val="-68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demuestra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idoneidad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recurso</w:t>
      </w:r>
    </w:p>
    <w:p w14:paraId="27C9EB86" w14:textId="77777777" w:rsidR="003B4F45" w:rsidRDefault="003B4F45">
      <w:pPr>
        <w:pStyle w:val="Textoindependiente"/>
        <w:spacing w:before="1"/>
      </w:pPr>
    </w:p>
    <w:p w14:paraId="085D45C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8" w:firstLine="0"/>
        <w:jc w:val="both"/>
        <w:rPr>
          <w:sz w:val="20"/>
        </w:rPr>
      </w:pPr>
      <w:r>
        <w:rPr>
          <w:spacing w:val="-4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otra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parte,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alegó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trabajadores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también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tenían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disposición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juicio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ordinario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laboral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reinstalación,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regulado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321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Código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Trabajo.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Señaló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juicio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naturaleza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cognitiva,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utilizado</w:t>
      </w:r>
      <w:r>
        <w:rPr>
          <w:spacing w:val="-17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partes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juez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trabajo</w:t>
      </w:r>
      <w:r>
        <w:rPr>
          <w:spacing w:val="-15"/>
          <w:sz w:val="20"/>
        </w:rPr>
        <w:t xml:space="preserve"> </w:t>
      </w:r>
      <w:r>
        <w:rPr>
          <w:sz w:val="20"/>
        </w:rPr>
        <w:t>conozca</w:t>
      </w:r>
      <w:r>
        <w:rPr>
          <w:spacing w:val="-68"/>
          <w:sz w:val="20"/>
        </w:rPr>
        <w:t xml:space="preserve"> </w:t>
      </w:r>
      <w:r>
        <w:rPr>
          <w:sz w:val="20"/>
        </w:rPr>
        <w:t>sobre</w:t>
      </w:r>
      <w:r>
        <w:rPr>
          <w:spacing w:val="-7"/>
          <w:sz w:val="20"/>
        </w:rPr>
        <w:t xml:space="preserve"> </w:t>
      </w:r>
      <w:r>
        <w:rPr>
          <w:sz w:val="20"/>
        </w:rPr>
        <w:t>causas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despido,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fin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ratificar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esa</w:t>
      </w:r>
      <w:r>
        <w:rPr>
          <w:spacing w:val="-6"/>
          <w:sz w:val="20"/>
        </w:rPr>
        <w:t xml:space="preserve"> </w:t>
      </w:r>
      <w:r>
        <w:rPr>
          <w:sz w:val="20"/>
        </w:rPr>
        <w:t>causal.</w:t>
      </w:r>
      <w:r>
        <w:rPr>
          <w:spacing w:val="-6"/>
          <w:sz w:val="20"/>
        </w:rPr>
        <w:t xml:space="preserve"> </w:t>
      </w:r>
      <w:r>
        <w:rPr>
          <w:sz w:val="20"/>
        </w:rPr>
        <w:t>Este</w:t>
      </w:r>
      <w:r>
        <w:rPr>
          <w:spacing w:val="-6"/>
          <w:sz w:val="20"/>
        </w:rPr>
        <w:t xml:space="preserve"> </w:t>
      </w:r>
      <w:r>
        <w:rPr>
          <w:sz w:val="20"/>
        </w:rPr>
        <w:t>proceso</w:t>
      </w:r>
      <w:r>
        <w:rPr>
          <w:spacing w:val="-5"/>
          <w:sz w:val="20"/>
        </w:rPr>
        <w:t xml:space="preserve"> </w:t>
      </w:r>
      <w:r>
        <w:rPr>
          <w:sz w:val="20"/>
        </w:rPr>
        <w:t>depende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principio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dispositivo,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quedaba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voluntad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trabajadores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iniciarlo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no.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misma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manera,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alegó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era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posible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interposición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incidente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reinstalación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conforme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380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Código de Trabajo o la interposición de una acción constitucional de amparo. De esta forma</w:t>
      </w:r>
      <w:r>
        <w:rPr>
          <w:spacing w:val="1"/>
          <w:sz w:val="20"/>
        </w:rPr>
        <w:t xml:space="preserve"> </w:t>
      </w:r>
      <w:r>
        <w:rPr>
          <w:sz w:val="20"/>
        </w:rPr>
        <w:t>concluyó</w:t>
      </w:r>
      <w:r>
        <w:rPr>
          <w:spacing w:val="-9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ningún</w:t>
      </w:r>
      <w:r>
        <w:rPr>
          <w:spacing w:val="-7"/>
          <w:sz w:val="20"/>
        </w:rPr>
        <w:t xml:space="preserve"> </w:t>
      </w:r>
      <w:r>
        <w:rPr>
          <w:sz w:val="20"/>
        </w:rPr>
        <w:t>momento</w:t>
      </w:r>
      <w:r>
        <w:rPr>
          <w:spacing w:val="-8"/>
          <w:sz w:val="20"/>
        </w:rPr>
        <w:t xml:space="preserve"> </w:t>
      </w:r>
      <w:r>
        <w:rPr>
          <w:sz w:val="20"/>
        </w:rPr>
        <w:t>desde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inicio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huelga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hasta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despidos,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trabajadores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quedaron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sin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garantías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judiciales,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</w:t>
      </w:r>
      <w:r>
        <w:rPr>
          <w:spacing w:val="-3"/>
          <w:sz w:val="20"/>
        </w:rPr>
        <w:t>oda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vez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durante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todo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procedimiento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tuvieron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acceso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recursos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procedimientos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idóneos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ser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oídos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defenderse.</w:t>
      </w:r>
    </w:p>
    <w:p w14:paraId="7D4BA64E" w14:textId="77777777" w:rsidR="003B4F45" w:rsidRDefault="003B4F45">
      <w:pPr>
        <w:pStyle w:val="Textoindependiente"/>
        <w:spacing w:before="1"/>
      </w:pPr>
    </w:p>
    <w:p w14:paraId="5A38008F" w14:textId="77777777" w:rsidR="003B4F45" w:rsidRDefault="00E80C89">
      <w:pPr>
        <w:pStyle w:val="Ttulo2"/>
        <w:numPr>
          <w:ilvl w:val="2"/>
          <w:numId w:val="12"/>
        </w:numPr>
        <w:tabs>
          <w:tab w:val="left" w:pos="978"/>
        </w:tabs>
        <w:ind w:left="977" w:hanging="294"/>
        <w:jc w:val="left"/>
      </w:pPr>
      <w:bookmarkStart w:id="115" w:name="_bookmark88"/>
      <w:bookmarkEnd w:id="115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317A6277" w14:textId="77777777" w:rsidR="003B4F45" w:rsidRDefault="003B4F45">
      <w:pPr>
        <w:pStyle w:val="Textoindependiente"/>
        <w:rPr>
          <w:b/>
          <w:i/>
        </w:rPr>
      </w:pPr>
    </w:p>
    <w:p w14:paraId="3F203404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0" w:firstLine="0"/>
        <w:jc w:val="both"/>
        <w:rPr>
          <w:sz w:val="20"/>
        </w:rPr>
      </w:pP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recuerda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caso,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analiza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destitución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65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personas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trabajadoras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Organismo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Judicial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participación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movimiento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huelga.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forma,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Corte</w:t>
      </w:r>
    </w:p>
    <w:p w14:paraId="51784D8D" w14:textId="19CAA8D6" w:rsidR="003B4F45" w:rsidRDefault="00F80604">
      <w:pPr>
        <w:pStyle w:val="Textoindependiente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4A55A32" wp14:editId="27E51105">
                <wp:simplePos x="0" y="0"/>
                <wp:positionH relativeFrom="page">
                  <wp:posOffset>900430</wp:posOffset>
                </wp:positionH>
                <wp:positionV relativeFrom="paragraph">
                  <wp:posOffset>115570</wp:posOffset>
                </wp:positionV>
                <wp:extent cx="1828800" cy="7620"/>
                <wp:effectExtent l="0" t="0" r="0" b="0"/>
                <wp:wrapTopAndBottom/>
                <wp:docPr id="5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4C218" id="docshape19" o:spid="_x0000_s1026" style="position:absolute;margin-left:70.9pt;margin-top:9.1pt;width:2in;height: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ONPh3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F43FABC" w14:textId="77777777" w:rsidR="003B4F45" w:rsidRDefault="00E80C89">
      <w:pPr>
        <w:spacing w:before="96"/>
        <w:ind w:left="118" w:right="113"/>
        <w:jc w:val="both"/>
        <w:rPr>
          <w:sz w:val="16"/>
        </w:rPr>
      </w:pPr>
      <w:bookmarkStart w:id="116" w:name="_bookmark89"/>
      <w:bookmarkEnd w:id="116"/>
      <w:r>
        <w:rPr>
          <w:sz w:val="16"/>
          <w:vertAlign w:val="superscript"/>
        </w:rPr>
        <w:t>62</w:t>
      </w:r>
      <w:r>
        <w:rPr>
          <w:spacing w:val="1"/>
          <w:sz w:val="16"/>
        </w:rPr>
        <w:t xml:space="preserve"> </w:t>
      </w:r>
      <w:r>
        <w:rPr>
          <w:sz w:val="16"/>
        </w:rPr>
        <w:t>En relación con los efectos de la falta de presentación de un escrito de solicitudes y argumentos por parte de</w:t>
      </w:r>
      <w:r>
        <w:rPr>
          <w:spacing w:val="1"/>
          <w:sz w:val="16"/>
        </w:rPr>
        <w:t xml:space="preserve"> </w:t>
      </w:r>
      <w:r>
        <w:rPr>
          <w:sz w:val="16"/>
        </w:rPr>
        <w:t>representantes de presuntas víctimas, en aplicación del artículo 29.2 del Reglamento, en otros casos la Corte ha</w:t>
      </w:r>
      <w:r>
        <w:rPr>
          <w:spacing w:val="1"/>
          <w:sz w:val="16"/>
        </w:rPr>
        <w:t xml:space="preserve"> </w:t>
      </w:r>
      <w:r>
        <w:rPr>
          <w:sz w:val="16"/>
        </w:rPr>
        <w:t>permitido a las partes participa</w:t>
      </w:r>
      <w:r>
        <w:rPr>
          <w:sz w:val="16"/>
        </w:rPr>
        <w:t>r en ciertas actuaciones procesales, tomando en cuenta las etapas que hubiesen</w:t>
      </w:r>
      <w:r>
        <w:rPr>
          <w:spacing w:val="1"/>
          <w:sz w:val="16"/>
        </w:rPr>
        <w:t xml:space="preserve"> </w:t>
      </w:r>
      <w:r>
        <w:rPr>
          <w:sz w:val="16"/>
        </w:rPr>
        <w:t>caducado de acuerdo al momento procesal. En esos casos, la Corte consideró que, debido a la falta de presentación</w:t>
      </w:r>
      <w:r>
        <w:rPr>
          <w:spacing w:val="1"/>
          <w:sz w:val="16"/>
        </w:rPr>
        <w:t xml:space="preserve"> </w:t>
      </w:r>
      <w:r>
        <w:rPr>
          <w:sz w:val="16"/>
        </w:rPr>
        <w:t>del escrito de solicitudes y argumentos, no valoraría ningún al</w:t>
      </w:r>
      <w:r>
        <w:rPr>
          <w:sz w:val="16"/>
        </w:rPr>
        <w:t>egato o prueba de los representantes que adicionara</w:t>
      </w:r>
      <w:r>
        <w:rPr>
          <w:spacing w:val="1"/>
          <w:sz w:val="16"/>
        </w:rPr>
        <w:t xml:space="preserve"> </w:t>
      </w:r>
      <w:r>
        <w:rPr>
          <w:sz w:val="16"/>
        </w:rPr>
        <w:t>hechos,</w:t>
      </w:r>
      <w:r>
        <w:rPr>
          <w:spacing w:val="-11"/>
          <w:sz w:val="16"/>
        </w:rPr>
        <w:t xml:space="preserve"> </w:t>
      </w:r>
      <w:r>
        <w:rPr>
          <w:sz w:val="16"/>
        </w:rPr>
        <w:t>otros</w:t>
      </w:r>
      <w:r>
        <w:rPr>
          <w:spacing w:val="-10"/>
          <w:sz w:val="16"/>
        </w:rPr>
        <w:t xml:space="preserve"> </w:t>
      </w:r>
      <w:r>
        <w:rPr>
          <w:sz w:val="16"/>
        </w:rPr>
        <w:t>derechos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9"/>
          <w:sz w:val="16"/>
        </w:rPr>
        <w:t xml:space="preserve"> </w:t>
      </w:r>
      <w:r>
        <w:rPr>
          <w:sz w:val="16"/>
        </w:rPr>
        <w:t>aleguen</w:t>
      </w:r>
      <w:r>
        <w:rPr>
          <w:spacing w:val="-11"/>
          <w:sz w:val="16"/>
        </w:rPr>
        <w:t xml:space="preserve"> </w:t>
      </w:r>
      <w:r>
        <w:rPr>
          <w:sz w:val="16"/>
        </w:rPr>
        <w:t>violados</w:t>
      </w:r>
      <w:r>
        <w:rPr>
          <w:spacing w:val="-10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presuntas</w:t>
      </w:r>
      <w:r>
        <w:rPr>
          <w:spacing w:val="-9"/>
          <w:sz w:val="16"/>
        </w:rPr>
        <w:t xml:space="preserve"> </w:t>
      </w:r>
      <w:r>
        <w:rPr>
          <w:sz w:val="16"/>
        </w:rPr>
        <w:t>víctimas</w:t>
      </w:r>
      <w:r>
        <w:rPr>
          <w:spacing w:val="-11"/>
          <w:sz w:val="16"/>
        </w:rPr>
        <w:t xml:space="preserve"> </w:t>
      </w:r>
      <w:r>
        <w:rPr>
          <w:sz w:val="16"/>
        </w:rPr>
        <w:t>al</w:t>
      </w:r>
      <w:r>
        <w:rPr>
          <w:spacing w:val="-10"/>
          <w:sz w:val="16"/>
        </w:rPr>
        <w:t xml:space="preserve"> </w:t>
      </w:r>
      <w:r>
        <w:rPr>
          <w:sz w:val="16"/>
        </w:rPr>
        <w:t>caso,</w:t>
      </w:r>
      <w:r>
        <w:rPr>
          <w:spacing w:val="-11"/>
          <w:sz w:val="16"/>
        </w:rPr>
        <w:t xml:space="preserve"> </w:t>
      </w:r>
      <w:r>
        <w:rPr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z w:val="16"/>
        </w:rPr>
        <w:t>pretensiones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costas</w:t>
      </w:r>
      <w:r>
        <w:rPr>
          <w:spacing w:val="-54"/>
          <w:sz w:val="16"/>
        </w:rPr>
        <w:t xml:space="preserve"> </w:t>
      </w:r>
      <w:r>
        <w:rPr>
          <w:sz w:val="16"/>
        </w:rPr>
        <w:t>distintas a las solicitadas por la Comisión, por no haber sido presentadas en el momento procesal oportuno. Estas</w:t>
      </w:r>
      <w:r>
        <w:rPr>
          <w:spacing w:val="1"/>
          <w:sz w:val="16"/>
        </w:rPr>
        <w:t xml:space="preserve"> </w:t>
      </w:r>
      <w:r>
        <w:rPr>
          <w:sz w:val="16"/>
        </w:rPr>
        <w:t>reglas procedimentales serán aplicadas en el presente caso. C</w:t>
      </w:r>
      <w:r>
        <w:rPr>
          <w:i/>
          <w:sz w:val="16"/>
        </w:rPr>
        <w:t>fr. Caso Liakat Alibux Vs. Surinam. 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 Fondo, Reparaciones</w:t>
      </w:r>
      <w:r>
        <w:rPr>
          <w:i/>
          <w:sz w:val="16"/>
        </w:rPr>
        <w:t xml:space="preserve"> y Costas. </w:t>
      </w:r>
      <w:r>
        <w:rPr>
          <w:sz w:val="16"/>
        </w:rPr>
        <w:t xml:space="preserve">Sentencia de 30 de enero de 2014. Serie C No. 276, párr. 29,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Martínez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Esquivia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Reparaciones.</w:t>
      </w:r>
      <w:r>
        <w:rPr>
          <w:i/>
          <w:spacing w:val="-12"/>
          <w:sz w:val="16"/>
        </w:rPr>
        <w:t xml:space="preserve"> </w:t>
      </w:r>
      <w:r>
        <w:rPr>
          <w:sz w:val="16"/>
        </w:rPr>
        <w:t>Sentencia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6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octubre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2020.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412,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77 y nota 79.</w:t>
      </w:r>
    </w:p>
    <w:p w14:paraId="3DF6AFFA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3BC9CDB5" w14:textId="77777777" w:rsidR="003B4F45" w:rsidRDefault="00E80C89">
      <w:pPr>
        <w:pStyle w:val="Textoindependiente"/>
        <w:spacing w:before="77"/>
        <w:ind w:left="118" w:right="110"/>
        <w:jc w:val="both"/>
      </w:pPr>
      <w:r>
        <w:t>analizará s</w:t>
      </w:r>
      <w:r>
        <w:t>i estos procedimientos respetaron las garantías procesales aplicables a procesos</w:t>
      </w:r>
      <w:r>
        <w:rPr>
          <w:spacing w:val="1"/>
        </w:rPr>
        <w:t xml:space="preserve"> </w:t>
      </w:r>
      <w:r>
        <w:rPr>
          <w:spacing w:val="-1"/>
        </w:rPr>
        <w:t>materialmente</w:t>
      </w:r>
      <w:r>
        <w:rPr>
          <w:spacing w:val="-17"/>
        </w:rPr>
        <w:t xml:space="preserve"> </w:t>
      </w:r>
      <w:r>
        <w:rPr>
          <w:spacing w:val="-1"/>
        </w:rPr>
        <w:t>sancionatorios</w:t>
      </w:r>
      <w:r>
        <w:rPr>
          <w:spacing w:val="-16"/>
        </w:rPr>
        <w:t xml:space="preserve"> </w:t>
      </w:r>
      <w:r>
        <w:t>(1),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luego</w:t>
      </w:r>
      <w:r>
        <w:rPr>
          <w:spacing w:val="-16"/>
        </w:rPr>
        <w:t xml:space="preserve"> </w:t>
      </w:r>
      <w:r>
        <w:t>analizar</w:t>
      </w:r>
      <w:r>
        <w:rPr>
          <w:spacing w:val="-16"/>
        </w:rPr>
        <w:t xml:space="preserve"> </w:t>
      </w:r>
      <w:r>
        <w:t>si</w:t>
      </w:r>
      <w:r>
        <w:rPr>
          <w:spacing w:val="-16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garantizó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derecho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protección</w:t>
      </w:r>
      <w:r>
        <w:rPr>
          <w:spacing w:val="-68"/>
        </w:rPr>
        <w:t xml:space="preserve"> </w:t>
      </w:r>
      <w:r>
        <w:rPr>
          <w:spacing w:val="-4"/>
        </w:rPr>
        <w:t>judicial,</w:t>
      </w:r>
      <w:r>
        <w:rPr>
          <w:spacing w:val="-14"/>
        </w:rPr>
        <w:t xml:space="preserve"> </w:t>
      </w:r>
      <w:r>
        <w:rPr>
          <w:spacing w:val="-4"/>
        </w:rPr>
        <w:t>al</w:t>
      </w:r>
      <w:r>
        <w:rPr>
          <w:spacing w:val="-17"/>
        </w:rPr>
        <w:t xml:space="preserve"> </w:t>
      </w:r>
      <w:r>
        <w:rPr>
          <w:spacing w:val="-4"/>
        </w:rPr>
        <w:t>brindar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las</w:t>
      </w:r>
      <w:r>
        <w:rPr>
          <w:spacing w:val="-17"/>
        </w:rPr>
        <w:t xml:space="preserve"> </w:t>
      </w:r>
      <w:r>
        <w:rPr>
          <w:spacing w:val="-4"/>
        </w:rPr>
        <w:t>presuntas</w:t>
      </w:r>
      <w:r>
        <w:rPr>
          <w:spacing w:val="-16"/>
        </w:rPr>
        <w:t xml:space="preserve"> </w:t>
      </w:r>
      <w:r>
        <w:rPr>
          <w:spacing w:val="-4"/>
        </w:rPr>
        <w:t>víctimas</w:t>
      </w:r>
      <w:r>
        <w:rPr>
          <w:spacing w:val="-16"/>
        </w:rPr>
        <w:t xml:space="preserve"> </w:t>
      </w:r>
      <w:r>
        <w:rPr>
          <w:spacing w:val="-4"/>
        </w:rPr>
        <w:t>un</w:t>
      </w:r>
      <w:r>
        <w:rPr>
          <w:spacing w:val="-15"/>
        </w:rPr>
        <w:t xml:space="preserve"> </w:t>
      </w:r>
      <w:r>
        <w:rPr>
          <w:spacing w:val="-4"/>
        </w:rPr>
        <w:t>recurso</w:t>
      </w:r>
      <w:r>
        <w:rPr>
          <w:spacing w:val="-15"/>
        </w:rPr>
        <w:t xml:space="preserve"> </w:t>
      </w:r>
      <w:r>
        <w:rPr>
          <w:spacing w:val="-4"/>
        </w:rPr>
        <w:t>judicial</w:t>
      </w:r>
      <w:r>
        <w:rPr>
          <w:spacing w:val="-16"/>
        </w:rPr>
        <w:t xml:space="preserve"> </w:t>
      </w:r>
      <w:r>
        <w:rPr>
          <w:spacing w:val="-4"/>
        </w:rPr>
        <w:t>sencillo,</w:t>
      </w:r>
      <w:r>
        <w:rPr>
          <w:spacing w:val="-14"/>
        </w:rPr>
        <w:t xml:space="preserve"> </w:t>
      </w:r>
      <w:r>
        <w:rPr>
          <w:spacing w:val="-3"/>
        </w:rPr>
        <w:t>rápido</w:t>
      </w:r>
      <w:r>
        <w:rPr>
          <w:spacing w:val="-15"/>
        </w:rPr>
        <w:t xml:space="preserve"> </w:t>
      </w:r>
      <w:r>
        <w:rPr>
          <w:spacing w:val="-3"/>
        </w:rPr>
        <w:t>y</w:t>
      </w:r>
      <w:r>
        <w:rPr>
          <w:spacing w:val="-15"/>
        </w:rPr>
        <w:t xml:space="preserve"> </w:t>
      </w:r>
      <w:r>
        <w:rPr>
          <w:spacing w:val="-3"/>
        </w:rPr>
        <w:t>efectivo</w:t>
      </w:r>
      <w:r>
        <w:rPr>
          <w:spacing w:val="-15"/>
        </w:rPr>
        <w:t xml:space="preserve"> </w:t>
      </w:r>
      <w:r>
        <w:rPr>
          <w:spacing w:val="-3"/>
        </w:rPr>
        <w:t>contra</w:t>
      </w:r>
      <w:r>
        <w:rPr>
          <w:spacing w:val="-16"/>
        </w:rPr>
        <w:t xml:space="preserve"> </w:t>
      </w:r>
      <w:r>
        <w:rPr>
          <w:spacing w:val="-3"/>
        </w:rPr>
        <w:t>las</w:t>
      </w:r>
      <w:r>
        <w:rPr>
          <w:spacing w:val="-68"/>
        </w:rPr>
        <w:t xml:space="preserve"> </w:t>
      </w:r>
      <w:r>
        <w:rPr>
          <w:spacing w:val="-4"/>
        </w:rPr>
        <w:t>decisiones</w:t>
      </w:r>
      <w:r>
        <w:rPr>
          <w:spacing w:val="-22"/>
        </w:rPr>
        <w:t xml:space="preserve"> </w:t>
      </w:r>
      <w:r>
        <w:rPr>
          <w:spacing w:val="-4"/>
        </w:rPr>
        <w:t>tomadas</w:t>
      </w:r>
      <w:r>
        <w:rPr>
          <w:spacing w:val="-19"/>
        </w:rPr>
        <w:t xml:space="preserve"> </w:t>
      </w:r>
      <w:r>
        <w:rPr>
          <w:spacing w:val="-4"/>
        </w:rPr>
        <w:t>en</w:t>
      </w:r>
      <w:r>
        <w:rPr>
          <w:spacing w:val="-19"/>
        </w:rPr>
        <w:t xml:space="preserve"> </w:t>
      </w:r>
      <w:r>
        <w:rPr>
          <w:spacing w:val="-4"/>
        </w:rPr>
        <w:t>este</w:t>
      </w:r>
      <w:r>
        <w:rPr>
          <w:spacing w:val="-21"/>
        </w:rPr>
        <w:t xml:space="preserve"> </w:t>
      </w:r>
      <w:r>
        <w:rPr>
          <w:spacing w:val="-4"/>
        </w:rPr>
        <w:t>caso</w:t>
      </w:r>
      <w:r>
        <w:rPr>
          <w:spacing w:val="-21"/>
        </w:rPr>
        <w:t xml:space="preserve"> </w:t>
      </w:r>
      <w:r>
        <w:rPr>
          <w:spacing w:val="-4"/>
        </w:rPr>
        <w:t>que</w:t>
      </w:r>
      <w:r>
        <w:rPr>
          <w:spacing w:val="-21"/>
        </w:rPr>
        <w:t xml:space="preserve"> </w:t>
      </w:r>
      <w:r>
        <w:rPr>
          <w:spacing w:val="-4"/>
        </w:rPr>
        <w:t>presuntamente</w:t>
      </w:r>
      <w:r>
        <w:rPr>
          <w:spacing w:val="-21"/>
        </w:rPr>
        <w:t xml:space="preserve"> </w:t>
      </w:r>
      <w:r>
        <w:rPr>
          <w:spacing w:val="-4"/>
        </w:rPr>
        <w:t>violentaron</w:t>
      </w:r>
      <w:r>
        <w:rPr>
          <w:spacing w:val="-21"/>
        </w:rPr>
        <w:t xml:space="preserve"> </w:t>
      </w:r>
      <w:r>
        <w:rPr>
          <w:spacing w:val="-4"/>
        </w:rPr>
        <w:t>sus</w:t>
      </w:r>
      <w:r>
        <w:rPr>
          <w:spacing w:val="-21"/>
        </w:rPr>
        <w:t xml:space="preserve"> </w:t>
      </w:r>
      <w:r>
        <w:rPr>
          <w:spacing w:val="-4"/>
        </w:rPr>
        <w:t>derechos</w:t>
      </w:r>
      <w:r>
        <w:rPr>
          <w:spacing w:val="-21"/>
        </w:rPr>
        <w:t xml:space="preserve"> </w:t>
      </w:r>
      <w:r>
        <w:rPr>
          <w:spacing w:val="-4"/>
        </w:rPr>
        <w:t>fundamentales</w:t>
      </w:r>
      <w:r>
        <w:rPr>
          <w:spacing w:val="-21"/>
        </w:rPr>
        <w:t xml:space="preserve"> </w:t>
      </w:r>
      <w:r>
        <w:rPr>
          <w:spacing w:val="-3"/>
        </w:rPr>
        <w:t>(2).</w:t>
      </w:r>
    </w:p>
    <w:p w14:paraId="47E561F5" w14:textId="77777777" w:rsidR="003B4F45" w:rsidRDefault="003B4F45">
      <w:pPr>
        <w:pStyle w:val="Textoindependiente"/>
        <w:spacing w:before="11"/>
        <w:rPr>
          <w:sz w:val="29"/>
        </w:rPr>
      </w:pPr>
    </w:p>
    <w:p w14:paraId="45EBDF9A" w14:textId="77777777" w:rsidR="003B4F45" w:rsidRDefault="00E80C89">
      <w:pPr>
        <w:pStyle w:val="Prrafodelista"/>
        <w:numPr>
          <w:ilvl w:val="3"/>
          <w:numId w:val="12"/>
        </w:numPr>
        <w:tabs>
          <w:tab w:val="left" w:pos="2018"/>
        </w:tabs>
        <w:spacing w:before="1"/>
        <w:rPr>
          <w:i/>
          <w:sz w:val="20"/>
        </w:rPr>
      </w:pPr>
      <w:bookmarkStart w:id="117" w:name="B.1._Derecho_a_las_garantías_judiciales"/>
      <w:bookmarkStart w:id="118" w:name="_bookmark90"/>
      <w:bookmarkEnd w:id="117"/>
      <w:bookmarkEnd w:id="118"/>
      <w:r>
        <w:rPr>
          <w:i/>
          <w:sz w:val="20"/>
        </w:rPr>
        <w:t>Derecho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garantías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judiciales</w:t>
      </w:r>
    </w:p>
    <w:p w14:paraId="04EDEA7F" w14:textId="77777777" w:rsidR="003B4F45" w:rsidRDefault="003B4F45">
      <w:pPr>
        <w:pStyle w:val="Textoindependiente"/>
        <w:spacing w:before="10"/>
        <w:rPr>
          <w:i/>
          <w:sz w:val="29"/>
        </w:rPr>
      </w:pPr>
    </w:p>
    <w:p w14:paraId="3649AB8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Esta Corte ha señalado de forma reiterada que, aunque el artículo 8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 se titula “Garantías Judiciales”, su aplicación no se limita a recursos judiciales en</w:t>
      </w:r>
      <w:r>
        <w:rPr>
          <w:spacing w:val="1"/>
          <w:sz w:val="20"/>
        </w:rPr>
        <w:t xml:space="preserve"> </w:t>
      </w:r>
      <w:r>
        <w:rPr>
          <w:sz w:val="20"/>
        </w:rPr>
        <w:t>sentido estricto, “sino [al] conjunto de requisitos que deben observarse en</w:t>
      </w:r>
      <w:r>
        <w:rPr>
          <w:sz w:val="20"/>
        </w:rPr>
        <w:t xml:space="preserve"> las instancias</w:t>
      </w:r>
      <w:r>
        <w:rPr>
          <w:spacing w:val="1"/>
          <w:sz w:val="20"/>
        </w:rPr>
        <w:t xml:space="preserve"> </w:t>
      </w:r>
      <w:r>
        <w:rPr>
          <w:sz w:val="20"/>
        </w:rPr>
        <w:t>procesales”</w:t>
      </w:r>
      <w:hyperlink w:anchor="_bookmark91" w:history="1">
        <w:r>
          <w:rPr>
            <w:position w:val="7"/>
            <w:sz w:val="13"/>
          </w:rPr>
          <w:t>63</w:t>
        </w:r>
      </w:hyperlink>
      <w:r>
        <w:rPr>
          <w:spacing w:val="14"/>
          <w:position w:val="7"/>
          <w:sz w:val="13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personas</w:t>
      </w:r>
      <w:r>
        <w:rPr>
          <w:spacing w:val="-13"/>
          <w:sz w:val="20"/>
        </w:rPr>
        <w:t xml:space="preserve"> </w:t>
      </w:r>
      <w:r>
        <w:rPr>
          <w:sz w:val="20"/>
        </w:rPr>
        <w:t>puedan</w:t>
      </w:r>
      <w:r>
        <w:rPr>
          <w:spacing w:val="-14"/>
          <w:sz w:val="20"/>
        </w:rPr>
        <w:t xml:space="preserve"> </w:t>
      </w:r>
      <w:r>
        <w:rPr>
          <w:sz w:val="20"/>
        </w:rPr>
        <w:t>defenderse</w:t>
      </w:r>
      <w:r>
        <w:rPr>
          <w:spacing w:val="-14"/>
          <w:sz w:val="20"/>
        </w:rPr>
        <w:t xml:space="preserve"> </w:t>
      </w:r>
      <w:r>
        <w:rPr>
          <w:sz w:val="20"/>
        </w:rPr>
        <w:t>adecuadamente</w:t>
      </w:r>
      <w:r>
        <w:rPr>
          <w:spacing w:val="-14"/>
          <w:sz w:val="20"/>
        </w:rPr>
        <w:t xml:space="preserve"> </w:t>
      </w:r>
      <w:r>
        <w:rPr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z w:val="20"/>
        </w:rPr>
        <w:t>cualquier</w:t>
      </w:r>
      <w:r>
        <w:rPr>
          <w:spacing w:val="-13"/>
          <w:sz w:val="20"/>
        </w:rPr>
        <w:t xml:space="preserve"> </w:t>
      </w:r>
      <w:r>
        <w:rPr>
          <w:sz w:val="20"/>
        </w:rPr>
        <w:t>tipo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acto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pueda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afectar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derechos.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modo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cualquier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actuación</w:t>
      </w:r>
      <w:r>
        <w:rPr>
          <w:spacing w:val="-15"/>
          <w:sz w:val="20"/>
        </w:rPr>
        <w:t xml:space="preserve"> </w:t>
      </w:r>
      <w:r>
        <w:rPr>
          <w:sz w:val="20"/>
        </w:rPr>
        <w:t>u</w:t>
      </w:r>
      <w:r>
        <w:rPr>
          <w:spacing w:val="-15"/>
          <w:sz w:val="20"/>
        </w:rPr>
        <w:t xml:space="preserve"> </w:t>
      </w:r>
      <w:r>
        <w:rPr>
          <w:sz w:val="20"/>
        </w:rPr>
        <w:t>omisión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órganos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estatales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dentro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proceso,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sea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administrativo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sancionatorio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jurisdiccional,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debe</w:t>
      </w:r>
      <w:r>
        <w:rPr>
          <w:spacing w:val="-68"/>
          <w:sz w:val="20"/>
        </w:rPr>
        <w:t xml:space="preserve"> </w:t>
      </w:r>
      <w:r>
        <w:rPr>
          <w:sz w:val="20"/>
        </w:rPr>
        <w:t>respetar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debido</w:t>
      </w:r>
      <w:r>
        <w:rPr>
          <w:spacing w:val="-10"/>
          <w:sz w:val="20"/>
        </w:rPr>
        <w:t xml:space="preserve"> </w:t>
      </w:r>
      <w:r>
        <w:rPr>
          <w:sz w:val="20"/>
        </w:rPr>
        <w:t>proceso</w:t>
      </w:r>
      <w:r>
        <w:rPr>
          <w:spacing w:val="-9"/>
          <w:sz w:val="20"/>
        </w:rPr>
        <w:t xml:space="preserve"> </w:t>
      </w:r>
      <w:r>
        <w:rPr>
          <w:sz w:val="20"/>
        </w:rPr>
        <w:t>legal</w:t>
      </w:r>
      <w:hyperlink w:anchor="_bookmark92" w:history="1">
        <w:r>
          <w:rPr>
            <w:position w:val="7"/>
            <w:sz w:val="13"/>
          </w:rPr>
          <w:t>64</w:t>
        </w:r>
      </w:hyperlink>
      <w:r>
        <w:rPr>
          <w:sz w:val="20"/>
        </w:rPr>
        <w:t>.</w:t>
      </w:r>
    </w:p>
    <w:p w14:paraId="434740E0" w14:textId="77777777" w:rsidR="003B4F45" w:rsidRDefault="003B4F45">
      <w:pPr>
        <w:pStyle w:val="Textoindependiente"/>
      </w:pPr>
    </w:p>
    <w:p w14:paraId="1F90A67F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left="117" w:right="111" w:firstLine="0"/>
        <w:jc w:val="both"/>
        <w:rPr>
          <w:sz w:val="20"/>
        </w:rPr>
      </w:pPr>
      <w:r>
        <w:rPr>
          <w:sz w:val="20"/>
        </w:rPr>
        <w:t>En ese sentido, de acuerdo a lo dispuesto en el artículo 8.1 de la Convención, en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determinación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</w:t>
      </w:r>
      <w:r>
        <w:rPr>
          <w:spacing w:val="-1"/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obligaciones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orden</w:t>
      </w:r>
      <w:r>
        <w:rPr>
          <w:spacing w:val="-16"/>
          <w:sz w:val="20"/>
        </w:rPr>
        <w:t xml:space="preserve"> </w:t>
      </w:r>
      <w:r>
        <w:rPr>
          <w:sz w:val="20"/>
        </w:rPr>
        <w:t>penal,</w:t>
      </w:r>
      <w:r>
        <w:rPr>
          <w:spacing w:val="-15"/>
          <w:sz w:val="20"/>
        </w:rPr>
        <w:t xml:space="preserve"> </w:t>
      </w:r>
      <w:r>
        <w:rPr>
          <w:sz w:val="20"/>
        </w:rPr>
        <w:t>civil,</w:t>
      </w:r>
      <w:r>
        <w:rPr>
          <w:spacing w:val="-15"/>
          <w:sz w:val="20"/>
        </w:rPr>
        <w:t xml:space="preserve"> </w:t>
      </w:r>
      <w:r>
        <w:rPr>
          <w:sz w:val="20"/>
        </w:rPr>
        <w:t>laboral,</w:t>
      </w:r>
      <w:r>
        <w:rPr>
          <w:spacing w:val="-15"/>
          <w:sz w:val="20"/>
        </w:rPr>
        <w:t xml:space="preserve"> </w:t>
      </w:r>
      <w:r>
        <w:rPr>
          <w:sz w:val="20"/>
        </w:rPr>
        <w:t>fiscal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cualquier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otro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carácter,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personas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tienen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ser</w:t>
      </w:r>
      <w:r>
        <w:rPr>
          <w:spacing w:val="-16"/>
          <w:sz w:val="20"/>
        </w:rPr>
        <w:t xml:space="preserve"> </w:t>
      </w:r>
      <w:r>
        <w:rPr>
          <w:sz w:val="20"/>
        </w:rPr>
        <w:t>oídas,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debidas</w:t>
      </w:r>
      <w:r>
        <w:rPr>
          <w:spacing w:val="-16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dentro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sz w:val="20"/>
        </w:rPr>
        <w:t>plazo</w:t>
      </w:r>
      <w:r>
        <w:rPr>
          <w:spacing w:val="-17"/>
          <w:sz w:val="20"/>
        </w:rPr>
        <w:t xml:space="preserve"> </w:t>
      </w:r>
      <w:r>
        <w:rPr>
          <w:sz w:val="20"/>
        </w:rPr>
        <w:t>razonable,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z w:val="20"/>
        </w:rPr>
        <w:t>juez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z w:val="20"/>
        </w:rPr>
        <w:t>tribunal</w:t>
      </w:r>
      <w:r>
        <w:rPr>
          <w:spacing w:val="-17"/>
          <w:sz w:val="20"/>
        </w:rPr>
        <w:t xml:space="preserve"> </w:t>
      </w:r>
      <w:r>
        <w:rPr>
          <w:sz w:val="20"/>
        </w:rPr>
        <w:t>competente,</w:t>
      </w:r>
      <w:r>
        <w:rPr>
          <w:spacing w:val="-16"/>
          <w:sz w:val="20"/>
        </w:rPr>
        <w:t xml:space="preserve"> </w:t>
      </w:r>
      <w:r>
        <w:rPr>
          <w:sz w:val="20"/>
        </w:rPr>
        <w:t>independiente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imparcial,</w:t>
      </w:r>
      <w:r>
        <w:rPr>
          <w:spacing w:val="-16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anterioridad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ley.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incumplimiento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alguna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esas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garantías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implica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violación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dicha</w:t>
      </w:r>
      <w:r>
        <w:rPr>
          <w:spacing w:val="-68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9"/>
          <w:sz w:val="20"/>
        </w:rPr>
        <w:t xml:space="preserve"> </w:t>
      </w:r>
      <w:r>
        <w:rPr>
          <w:sz w:val="20"/>
        </w:rPr>
        <w:t>convencional</w:t>
      </w:r>
      <w:hyperlink w:anchor="_bookmark93" w:history="1">
        <w:r>
          <w:rPr>
            <w:position w:val="7"/>
            <w:sz w:val="13"/>
          </w:rPr>
          <w:t>65</w:t>
        </w:r>
      </w:hyperlink>
      <w:r>
        <w:rPr>
          <w:sz w:val="20"/>
        </w:rPr>
        <w:t>.</w:t>
      </w:r>
    </w:p>
    <w:p w14:paraId="0B5016CE" w14:textId="77777777" w:rsidR="003B4F45" w:rsidRDefault="003B4F45">
      <w:pPr>
        <w:pStyle w:val="Textoindependiente"/>
        <w:spacing w:before="11"/>
        <w:rPr>
          <w:sz w:val="19"/>
        </w:rPr>
      </w:pPr>
    </w:p>
    <w:p w14:paraId="1A8786F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De esta forma, en cualquier materia, inclusive en la laboral y la administrativa, la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discrecionalidad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administración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tiene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límites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infranqueables,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siendo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uno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ellos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respeto</w:t>
      </w:r>
      <w:r>
        <w:rPr>
          <w:spacing w:val="-68"/>
          <w:sz w:val="20"/>
        </w:rPr>
        <w:t xml:space="preserve"> </w:t>
      </w:r>
      <w:r>
        <w:rPr>
          <w:sz w:val="20"/>
        </w:rPr>
        <w:t>de los derechos humanos</w:t>
      </w:r>
      <w:hyperlink w:anchor="_bookmark94" w:history="1">
        <w:r>
          <w:rPr>
            <w:position w:val="7"/>
            <w:sz w:val="13"/>
          </w:rPr>
          <w:t>66</w:t>
        </w:r>
      </w:hyperlink>
      <w:r>
        <w:rPr>
          <w:sz w:val="20"/>
        </w:rPr>
        <w:t>. Asimismo, el Tribunal ha señalado que es exigible a cualquier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autoridad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pública,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administrativa,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legislativa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judicial,</w:t>
      </w:r>
      <w:r>
        <w:rPr>
          <w:spacing w:val="-15"/>
          <w:sz w:val="20"/>
        </w:rPr>
        <w:t xml:space="preserve"> </w:t>
      </w:r>
      <w:r>
        <w:rPr>
          <w:sz w:val="20"/>
        </w:rPr>
        <w:t>cuyas</w:t>
      </w:r>
      <w:r>
        <w:rPr>
          <w:spacing w:val="-15"/>
          <w:sz w:val="20"/>
        </w:rPr>
        <w:t xml:space="preserve"> </w:t>
      </w:r>
      <w:r>
        <w:rPr>
          <w:sz w:val="20"/>
        </w:rPr>
        <w:t>decisiones</w:t>
      </w:r>
      <w:r>
        <w:rPr>
          <w:spacing w:val="-16"/>
          <w:sz w:val="20"/>
        </w:rPr>
        <w:t xml:space="preserve"> </w:t>
      </w:r>
      <w:r>
        <w:rPr>
          <w:sz w:val="20"/>
        </w:rPr>
        <w:t>puedan</w:t>
      </w:r>
      <w:r>
        <w:rPr>
          <w:spacing w:val="-14"/>
          <w:sz w:val="20"/>
        </w:rPr>
        <w:t xml:space="preserve"> </w:t>
      </w:r>
      <w:r>
        <w:rPr>
          <w:sz w:val="20"/>
        </w:rPr>
        <w:t>afectar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derechos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personas,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adopte</w:t>
      </w:r>
      <w:r>
        <w:rPr>
          <w:spacing w:val="-11"/>
          <w:sz w:val="20"/>
        </w:rPr>
        <w:t xml:space="preserve"> </w:t>
      </w:r>
      <w:r>
        <w:rPr>
          <w:sz w:val="20"/>
        </w:rPr>
        <w:t>dichas</w:t>
      </w:r>
      <w:r>
        <w:rPr>
          <w:spacing w:val="-9"/>
          <w:sz w:val="20"/>
        </w:rPr>
        <w:t xml:space="preserve"> </w:t>
      </w:r>
      <w:r>
        <w:rPr>
          <w:sz w:val="20"/>
        </w:rPr>
        <w:t>decisiones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ple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respeto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debido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proceso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legal</w:t>
      </w:r>
      <w:hyperlink w:anchor="_bookmark95" w:history="1">
        <w:r>
          <w:rPr>
            <w:spacing w:val="-1"/>
            <w:position w:val="7"/>
            <w:sz w:val="13"/>
          </w:rPr>
          <w:t>67</w:t>
        </w:r>
      </w:hyperlink>
      <w:r>
        <w:rPr>
          <w:spacing w:val="-1"/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respecto,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8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Convención</w:t>
      </w:r>
      <w:r>
        <w:rPr>
          <w:spacing w:val="-15"/>
          <w:sz w:val="20"/>
        </w:rPr>
        <w:t xml:space="preserve"> </w:t>
      </w:r>
      <w:r>
        <w:rPr>
          <w:sz w:val="20"/>
        </w:rPr>
        <w:t>consagra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lineamientos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debido proceso legal, que se refiere al conjunto de requisitos que deben observarse en las</w:t>
      </w:r>
      <w:r>
        <w:rPr>
          <w:spacing w:val="1"/>
          <w:sz w:val="20"/>
        </w:rPr>
        <w:t xml:space="preserve"> </w:t>
      </w:r>
      <w:r>
        <w:rPr>
          <w:sz w:val="20"/>
        </w:rPr>
        <w:t>instancias procesales a efectos de que las personas estén en condiciones de defender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adecuadamente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cualquier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acto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pueda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afectarlos</w:t>
      </w:r>
      <w:hyperlink w:anchor="_bookmark96" w:history="1">
        <w:r>
          <w:rPr>
            <w:spacing w:val="-1"/>
            <w:position w:val="7"/>
            <w:sz w:val="13"/>
          </w:rPr>
          <w:t>68</w:t>
        </w:r>
      </w:hyperlink>
      <w:r>
        <w:rPr>
          <w:spacing w:val="-1"/>
          <w:sz w:val="20"/>
        </w:rPr>
        <w:t>.</w:t>
      </w:r>
    </w:p>
    <w:p w14:paraId="5C50CEE6" w14:textId="77777777" w:rsidR="003B4F45" w:rsidRDefault="003B4F45">
      <w:pPr>
        <w:pStyle w:val="Textoindependiente"/>
      </w:pPr>
    </w:p>
    <w:p w14:paraId="231E375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8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parte,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8.2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0"/>
          <w:sz w:val="20"/>
        </w:rPr>
        <w:t xml:space="preserve"> </w:t>
      </w:r>
      <w:r>
        <w:rPr>
          <w:sz w:val="20"/>
        </w:rPr>
        <w:t>establece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0"/>
          <w:sz w:val="20"/>
        </w:rPr>
        <w:t xml:space="preserve"> </w:t>
      </w:r>
      <w:r>
        <w:rPr>
          <w:sz w:val="20"/>
        </w:rPr>
        <w:t>mínimas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deben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ser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aseguradas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Estados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función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debido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proceso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legal</w:t>
      </w:r>
      <w:hyperlink w:anchor="_bookmark97" w:history="1">
        <w:r>
          <w:rPr>
            <w:spacing w:val="-3"/>
            <w:position w:val="7"/>
            <w:sz w:val="13"/>
          </w:rPr>
          <w:t>69</w:t>
        </w:r>
      </w:hyperlink>
      <w:r>
        <w:rPr>
          <w:spacing w:val="-3"/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pronunciado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jurisprudencia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sobre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alcance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establecido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limita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procesos</w:t>
      </w:r>
      <w:r>
        <w:rPr>
          <w:spacing w:val="-68"/>
          <w:sz w:val="20"/>
        </w:rPr>
        <w:t xml:space="preserve"> </w:t>
      </w:r>
      <w:r>
        <w:rPr>
          <w:sz w:val="20"/>
        </w:rPr>
        <w:t>penales,</w:t>
      </w:r>
      <w:r>
        <w:rPr>
          <w:spacing w:val="-2"/>
          <w:sz w:val="20"/>
        </w:rPr>
        <w:t xml:space="preserve"> </w:t>
      </w:r>
      <w:r>
        <w:rPr>
          <w:sz w:val="20"/>
        </w:rPr>
        <w:t>sino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extendido,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pertinente,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procesos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2"/>
          <w:sz w:val="20"/>
        </w:rPr>
        <w:t xml:space="preserve"> </w:t>
      </w:r>
      <w:r>
        <w:rPr>
          <w:sz w:val="20"/>
        </w:rPr>
        <w:t>seguidos</w:t>
      </w:r>
      <w:r>
        <w:rPr>
          <w:spacing w:val="-3"/>
          <w:sz w:val="20"/>
        </w:rPr>
        <w:t xml:space="preserve"> </w:t>
      </w:r>
      <w:r>
        <w:rPr>
          <w:sz w:val="20"/>
        </w:rPr>
        <w:t>ante</w:t>
      </w:r>
    </w:p>
    <w:p w14:paraId="593E63D1" w14:textId="123B426C" w:rsidR="003B4F45" w:rsidRDefault="00F80604">
      <w:pPr>
        <w:pStyle w:val="Textoindependiente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681F972" wp14:editId="7D466FC8">
                <wp:simplePos x="0" y="0"/>
                <wp:positionH relativeFrom="page">
                  <wp:posOffset>900430</wp:posOffset>
                </wp:positionH>
                <wp:positionV relativeFrom="paragraph">
                  <wp:posOffset>95250</wp:posOffset>
                </wp:positionV>
                <wp:extent cx="1828800" cy="7620"/>
                <wp:effectExtent l="0" t="0" r="0" b="0"/>
                <wp:wrapTopAndBottom/>
                <wp:docPr id="4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D8467" id="docshape20" o:spid="_x0000_s1026" style="position:absolute;margin-left:70.9pt;margin-top:7.5pt;width:2in;height: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/rN/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98826E3" w14:textId="77777777" w:rsidR="003B4F45" w:rsidRDefault="00E80C89">
      <w:pPr>
        <w:spacing w:before="96"/>
        <w:ind w:left="118" w:right="114"/>
        <w:jc w:val="both"/>
        <w:rPr>
          <w:sz w:val="16"/>
        </w:rPr>
      </w:pPr>
      <w:bookmarkStart w:id="119" w:name="_bookmark91"/>
      <w:bookmarkEnd w:id="119"/>
      <w:r>
        <w:rPr>
          <w:sz w:val="16"/>
          <w:vertAlign w:val="superscript"/>
        </w:rPr>
        <w:t>63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Garantías judiciales en Estados de Emergencia (arts. 27.2, 25 y 8 Convención Americana sobre 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Humanos)</w:t>
      </w:r>
      <w:r>
        <w:rPr>
          <w:sz w:val="16"/>
        </w:rPr>
        <w:t xml:space="preserve">. Opinión Consultiva OC-9/87 del 6 de octubre de 1987. Serie A No. 9, párr. 27, y </w:t>
      </w:r>
      <w:r>
        <w:rPr>
          <w:i/>
          <w:sz w:val="16"/>
        </w:rPr>
        <w:t>Caso Moya Solís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Perú. Excepciones Preliminares, Fondo, Repar</w:t>
      </w:r>
      <w:r>
        <w:rPr>
          <w:i/>
          <w:sz w:val="16"/>
        </w:rPr>
        <w:t xml:space="preserve">aciones y Costas. </w:t>
      </w:r>
      <w:r>
        <w:rPr>
          <w:sz w:val="16"/>
        </w:rPr>
        <w:t>Sentencia de 3 de junio de 2021. Serie C No. 425,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66.</w:t>
      </w:r>
    </w:p>
    <w:p w14:paraId="0748A3C4" w14:textId="77777777" w:rsidR="003B4F45" w:rsidRDefault="00E80C89">
      <w:pPr>
        <w:spacing w:before="119"/>
        <w:ind w:left="118" w:right="113"/>
        <w:jc w:val="both"/>
        <w:rPr>
          <w:sz w:val="16"/>
        </w:rPr>
      </w:pPr>
      <w:bookmarkStart w:id="120" w:name="_bookmark92"/>
      <w:bookmarkEnd w:id="120"/>
      <w:r>
        <w:rPr>
          <w:sz w:val="16"/>
          <w:vertAlign w:val="superscript"/>
        </w:rPr>
        <w:t>64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Baena Ricardo y otros Vs. Panamá. Fondo, Reparaciones y Costas. </w:t>
      </w:r>
      <w:r>
        <w:rPr>
          <w:sz w:val="16"/>
        </w:rPr>
        <w:t>Sentencia de 2 de febrero de</w:t>
      </w:r>
      <w:r>
        <w:rPr>
          <w:spacing w:val="1"/>
          <w:sz w:val="16"/>
        </w:rPr>
        <w:t xml:space="preserve"> </w:t>
      </w:r>
      <w:r>
        <w:rPr>
          <w:sz w:val="16"/>
        </w:rPr>
        <w:t>2001.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72,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124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 Moya Solís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 66.</w:t>
      </w:r>
    </w:p>
    <w:p w14:paraId="08BF4CC1" w14:textId="77777777" w:rsidR="003B4F45" w:rsidRDefault="00E80C89">
      <w:pPr>
        <w:spacing w:before="120"/>
        <w:ind w:left="118" w:right="113"/>
        <w:jc w:val="both"/>
        <w:rPr>
          <w:sz w:val="16"/>
        </w:rPr>
      </w:pPr>
      <w:bookmarkStart w:id="121" w:name="_bookmark93"/>
      <w:bookmarkEnd w:id="121"/>
      <w:r>
        <w:rPr>
          <w:sz w:val="16"/>
          <w:vertAlign w:val="superscript"/>
        </w:rPr>
        <w:t>65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Claude Reyes y otros Vs. Chile. Fondo, Reparaciones y Costas. </w:t>
      </w:r>
      <w:r>
        <w:rPr>
          <w:sz w:val="16"/>
        </w:rPr>
        <w:t>Sentencia de 19 de septiembre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2006.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151,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117,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Moya Solís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 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67.</w:t>
      </w:r>
    </w:p>
    <w:p w14:paraId="2DF04495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122" w:name="_bookmark94"/>
      <w:bookmarkEnd w:id="122"/>
      <w:r>
        <w:rPr>
          <w:sz w:val="16"/>
          <w:vertAlign w:val="superscript"/>
        </w:rPr>
        <w:t>66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Baena Ricardo y otros Vs. Panamá, sup</w:t>
      </w:r>
      <w:r>
        <w:rPr>
          <w:i/>
          <w:sz w:val="16"/>
        </w:rPr>
        <w:t>ra</w:t>
      </w:r>
      <w:r>
        <w:rPr>
          <w:sz w:val="16"/>
        </w:rPr>
        <w:t xml:space="preserve">, párr. 126, y </w:t>
      </w:r>
      <w:r>
        <w:rPr>
          <w:i/>
          <w:sz w:val="16"/>
        </w:rPr>
        <w:t>Caso Casa Nina Vs. Perú. 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 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419,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88.</w:t>
      </w:r>
    </w:p>
    <w:p w14:paraId="7583D201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123" w:name="_bookmark95"/>
      <w:bookmarkEnd w:id="123"/>
      <w:r>
        <w:rPr>
          <w:sz w:val="16"/>
          <w:vertAlign w:val="superscript"/>
        </w:rPr>
        <w:t>67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del Tribunal Constitucional Vs. Perú. Fondo, Reparaciones y Costas. </w:t>
      </w:r>
      <w:r>
        <w:rPr>
          <w:sz w:val="16"/>
        </w:rPr>
        <w:t>Sentencia de 31 de enero de</w:t>
      </w:r>
      <w:r>
        <w:rPr>
          <w:spacing w:val="1"/>
          <w:sz w:val="16"/>
        </w:rPr>
        <w:t xml:space="preserve"> </w:t>
      </w:r>
      <w:r>
        <w:rPr>
          <w:sz w:val="16"/>
        </w:rPr>
        <w:t>2001.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71,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71,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 Casa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88.</w:t>
      </w:r>
    </w:p>
    <w:p w14:paraId="5D1C7450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124" w:name="_bookmark96"/>
      <w:bookmarkEnd w:id="124"/>
      <w:r>
        <w:rPr>
          <w:sz w:val="16"/>
          <w:vertAlign w:val="superscript"/>
        </w:rPr>
        <w:t>68</w:t>
      </w:r>
      <w:r>
        <w:rPr>
          <w:sz w:val="16"/>
        </w:rPr>
        <w:t xml:space="preserve">      </w:t>
      </w:r>
      <w:r>
        <w:rPr>
          <w:spacing w:val="3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Tribunal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Constitucional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69,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88.</w:t>
      </w:r>
    </w:p>
    <w:p w14:paraId="27A6F5F5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125" w:name="_bookmark97"/>
      <w:bookmarkEnd w:id="125"/>
      <w:r>
        <w:rPr>
          <w:sz w:val="16"/>
          <w:vertAlign w:val="superscript"/>
        </w:rPr>
        <w:t>69</w:t>
      </w:r>
      <w:r>
        <w:rPr>
          <w:spacing w:val="3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Panamá,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9"/>
          <w:sz w:val="16"/>
        </w:rPr>
        <w:t xml:space="preserve"> </w:t>
      </w:r>
      <w:r>
        <w:rPr>
          <w:sz w:val="16"/>
        </w:rPr>
        <w:t>137,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Cuya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Lavy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2021.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3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438,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152.</w:t>
      </w:r>
    </w:p>
    <w:p w14:paraId="4B368A20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065DCA77" w14:textId="77777777" w:rsidR="003B4F45" w:rsidRDefault="00E80C89">
      <w:pPr>
        <w:pStyle w:val="Textoindependiente"/>
        <w:spacing w:before="77"/>
        <w:ind w:left="118" w:right="109"/>
        <w:jc w:val="both"/>
      </w:pPr>
      <w:r>
        <w:t>autoridades</w:t>
      </w:r>
      <w:r>
        <w:rPr>
          <w:spacing w:val="-7"/>
        </w:rPr>
        <w:t xml:space="preserve"> </w:t>
      </w:r>
      <w:r>
        <w:t>estatales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procesos</w:t>
      </w:r>
      <w:r>
        <w:rPr>
          <w:spacing w:val="-6"/>
        </w:rPr>
        <w:t xml:space="preserve"> </w:t>
      </w:r>
      <w:r>
        <w:t>judiciales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carácter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penal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ámbito</w:t>
      </w:r>
      <w:r>
        <w:rPr>
          <w:spacing w:val="-7"/>
        </w:rPr>
        <w:t xml:space="preserve"> </w:t>
      </w:r>
      <w:r>
        <w:t>constitucional,</w:t>
      </w:r>
      <w:r>
        <w:rPr>
          <w:spacing w:val="-68"/>
        </w:rPr>
        <w:t xml:space="preserve"> </w:t>
      </w:r>
      <w:r>
        <w:t>administrativo y laboral</w:t>
      </w:r>
      <w:hyperlink w:anchor="_bookmark98" w:history="1">
        <w:r>
          <w:rPr>
            <w:position w:val="7"/>
            <w:sz w:val="13"/>
          </w:rPr>
          <w:t>70</w:t>
        </w:r>
      </w:hyperlink>
      <w:r>
        <w:t>. Asimismo, ha señalado que, tanto en estas como en otro tipo de</w:t>
      </w:r>
      <w:r>
        <w:rPr>
          <w:spacing w:val="1"/>
        </w:rPr>
        <w:t xml:space="preserve"> </w:t>
      </w:r>
      <w:r>
        <w:t>materias, “el individuo tiene también derecho, en general, al debido proceso que se aplica en</w:t>
      </w:r>
      <w:r>
        <w:rPr>
          <w:spacing w:val="-68"/>
        </w:rPr>
        <w:t xml:space="preserve"> </w:t>
      </w:r>
      <w:r>
        <w:rPr>
          <w:spacing w:val="-4"/>
        </w:rPr>
        <w:t>materia</w:t>
      </w:r>
      <w:r>
        <w:rPr>
          <w:spacing w:val="-16"/>
        </w:rPr>
        <w:t xml:space="preserve"> </w:t>
      </w:r>
      <w:r>
        <w:rPr>
          <w:spacing w:val="-4"/>
        </w:rPr>
        <w:t>penal”</w:t>
      </w:r>
      <w:hyperlink w:anchor="_bookmark99" w:history="1">
        <w:r>
          <w:rPr>
            <w:spacing w:val="-4"/>
            <w:position w:val="7"/>
            <w:sz w:val="13"/>
          </w:rPr>
          <w:t>71</w:t>
        </w:r>
      </w:hyperlink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Esto</w:t>
      </w:r>
      <w:r>
        <w:rPr>
          <w:spacing w:val="-15"/>
        </w:rPr>
        <w:t xml:space="preserve"> </w:t>
      </w:r>
      <w:r>
        <w:rPr>
          <w:spacing w:val="-4"/>
        </w:rPr>
        <w:t>indica</w:t>
      </w:r>
      <w:r>
        <w:rPr>
          <w:spacing w:val="-15"/>
        </w:rPr>
        <w:t xml:space="preserve"> </w:t>
      </w:r>
      <w:r>
        <w:rPr>
          <w:spacing w:val="-4"/>
        </w:rPr>
        <w:t>que</w:t>
      </w:r>
      <w:r>
        <w:rPr>
          <w:spacing w:val="-15"/>
        </w:rPr>
        <w:t xml:space="preserve"> </w:t>
      </w:r>
      <w:r>
        <w:rPr>
          <w:spacing w:val="-4"/>
        </w:rPr>
        <w:t>las</w:t>
      </w:r>
      <w:r>
        <w:rPr>
          <w:spacing w:val="-14"/>
        </w:rPr>
        <w:t xml:space="preserve"> </w:t>
      </w:r>
      <w:r>
        <w:rPr>
          <w:spacing w:val="-3"/>
        </w:rPr>
        <w:t>garantías</w:t>
      </w:r>
      <w:r>
        <w:rPr>
          <w:spacing w:val="-14"/>
        </w:rPr>
        <w:t xml:space="preserve"> </w:t>
      </w:r>
      <w:r>
        <w:rPr>
          <w:spacing w:val="-3"/>
        </w:rPr>
        <w:t>del</w:t>
      </w:r>
      <w:r>
        <w:rPr>
          <w:spacing w:val="-17"/>
        </w:rPr>
        <w:t xml:space="preserve"> </w:t>
      </w:r>
      <w:r>
        <w:rPr>
          <w:spacing w:val="-3"/>
        </w:rPr>
        <w:t>artículo</w:t>
      </w:r>
      <w:r>
        <w:rPr>
          <w:spacing w:val="-14"/>
        </w:rPr>
        <w:t xml:space="preserve"> </w:t>
      </w:r>
      <w:r>
        <w:rPr>
          <w:spacing w:val="-3"/>
        </w:rPr>
        <w:t>8.2</w:t>
      </w:r>
      <w:r>
        <w:rPr>
          <w:spacing w:val="-16"/>
        </w:rPr>
        <w:t xml:space="preserve"> </w:t>
      </w:r>
      <w:r>
        <w:rPr>
          <w:spacing w:val="-3"/>
        </w:rPr>
        <w:t>d</w:t>
      </w:r>
      <w:r>
        <w:rPr>
          <w:spacing w:val="-3"/>
        </w:rPr>
        <w:t>e</w:t>
      </w:r>
      <w:r>
        <w:rPr>
          <w:spacing w:val="-15"/>
        </w:rPr>
        <w:t xml:space="preserve"> </w:t>
      </w:r>
      <w:r>
        <w:rPr>
          <w:spacing w:val="-3"/>
        </w:rPr>
        <w:t>la</w:t>
      </w:r>
      <w:r>
        <w:rPr>
          <w:spacing w:val="-15"/>
        </w:rPr>
        <w:t xml:space="preserve"> </w:t>
      </w:r>
      <w:r>
        <w:rPr>
          <w:spacing w:val="-3"/>
        </w:rPr>
        <w:t>Convención</w:t>
      </w:r>
      <w:r>
        <w:rPr>
          <w:spacing w:val="-15"/>
        </w:rPr>
        <w:t xml:space="preserve"> </w:t>
      </w:r>
      <w:r>
        <w:rPr>
          <w:spacing w:val="-3"/>
        </w:rPr>
        <w:t>no</w:t>
      </w:r>
      <w:r>
        <w:rPr>
          <w:spacing w:val="-16"/>
        </w:rPr>
        <w:t xml:space="preserve"> </w:t>
      </w:r>
      <w:r>
        <w:rPr>
          <w:spacing w:val="-3"/>
        </w:rPr>
        <w:t>son</w:t>
      </w:r>
      <w:r>
        <w:rPr>
          <w:spacing w:val="-14"/>
        </w:rPr>
        <w:t xml:space="preserve"> </w:t>
      </w:r>
      <w:r>
        <w:rPr>
          <w:spacing w:val="-3"/>
        </w:rPr>
        <w:t>exclusivas</w:t>
      </w:r>
      <w:r>
        <w:rPr>
          <w:spacing w:val="-68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los</w:t>
      </w:r>
      <w:r>
        <w:rPr>
          <w:spacing w:val="-15"/>
        </w:rPr>
        <w:t xml:space="preserve"> </w:t>
      </w:r>
      <w:r>
        <w:rPr>
          <w:spacing w:val="-2"/>
        </w:rPr>
        <w:t>procesos</w:t>
      </w:r>
      <w:r>
        <w:rPr>
          <w:spacing w:val="-16"/>
        </w:rPr>
        <w:t xml:space="preserve"> </w:t>
      </w:r>
      <w:r>
        <w:rPr>
          <w:spacing w:val="-2"/>
        </w:rPr>
        <w:t>penales,</w:t>
      </w:r>
      <w:r>
        <w:rPr>
          <w:spacing w:val="-15"/>
        </w:rPr>
        <w:t xml:space="preserve"> </w:t>
      </w:r>
      <w:r>
        <w:rPr>
          <w:spacing w:val="-1"/>
        </w:rPr>
        <w:t>sino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pueden</w:t>
      </w:r>
      <w:r>
        <w:rPr>
          <w:spacing w:val="-16"/>
        </w:rPr>
        <w:t xml:space="preserve"> </w:t>
      </w:r>
      <w:r>
        <w:rPr>
          <w:spacing w:val="-1"/>
        </w:rPr>
        <w:t>ser</w:t>
      </w:r>
      <w:r>
        <w:rPr>
          <w:spacing w:val="-17"/>
        </w:rPr>
        <w:t xml:space="preserve"> </w:t>
      </w:r>
      <w:r>
        <w:rPr>
          <w:spacing w:val="-1"/>
        </w:rPr>
        <w:t>aplicadas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procesos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carácter</w:t>
      </w:r>
      <w:r>
        <w:rPr>
          <w:spacing w:val="-16"/>
        </w:rPr>
        <w:t xml:space="preserve"> </w:t>
      </w:r>
      <w:r>
        <w:rPr>
          <w:spacing w:val="-1"/>
        </w:rPr>
        <w:t>sancionatorio.</w:t>
      </w:r>
      <w:r>
        <w:rPr>
          <w:spacing w:val="-16"/>
        </w:rPr>
        <w:t xml:space="preserve"> </w:t>
      </w:r>
      <w:r>
        <w:rPr>
          <w:spacing w:val="-1"/>
        </w:rPr>
        <w:t>Lo</w:t>
      </w:r>
      <w:r>
        <w:rPr>
          <w:spacing w:val="-68"/>
        </w:rPr>
        <w:t xml:space="preserve"> </w:t>
      </w:r>
      <w:r>
        <w:t>que corresponde en cada caso es determinar las garantías mínimas que conciernen a un</w:t>
      </w:r>
      <w:r>
        <w:rPr>
          <w:spacing w:val="1"/>
        </w:rPr>
        <w:t xml:space="preserve"> </w:t>
      </w:r>
      <w:r>
        <w:t>determinado</w:t>
      </w:r>
      <w:r>
        <w:rPr>
          <w:spacing w:val="-16"/>
        </w:rPr>
        <w:t xml:space="preserve"> </w:t>
      </w:r>
      <w:r>
        <w:t>proceso</w:t>
      </w:r>
      <w:r>
        <w:rPr>
          <w:spacing w:val="-15"/>
        </w:rPr>
        <w:t xml:space="preserve"> </w:t>
      </w:r>
      <w:r>
        <w:t>sancionatorio</w:t>
      </w:r>
      <w:r>
        <w:rPr>
          <w:spacing w:val="-16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penal,</w:t>
      </w:r>
      <w:r>
        <w:rPr>
          <w:spacing w:val="-14"/>
        </w:rPr>
        <w:t xml:space="preserve"> </w:t>
      </w:r>
      <w:r>
        <w:t>según</w:t>
      </w:r>
      <w:r>
        <w:rPr>
          <w:spacing w:val="-14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naturaleza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alcance</w:t>
      </w:r>
      <w:hyperlink w:anchor="_bookmark100" w:history="1">
        <w:r>
          <w:rPr>
            <w:position w:val="7"/>
            <w:sz w:val="13"/>
          </w:rPr>
          <w:t>72</w:t>
        </w:r>
      </w:hyperlink>
      <w:r>
        <w:t>.</w:t>
      </w:r>
    </w:p>
    <w:p w14:paraId="572CECBA" w14:textId="77777777" w:rsidR="003B4F45" w:rsidRDefault="003B4F45">
      <w:pPr>
        <w:pStyle w:val="Textoindependiente"/>
        <w:spacing w:before="1"/>
      </w:pPr>
    </w:p>
    <w:p w14:paraId="71828FE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7" w:firstLine="0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caso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bajo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estudio,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luego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ilegalida</w:t>
      </w:r>
      <w:r>
        <w:rPr>
          <w:sz w:val="20"/>
        </w:rPr>
        <w:t>d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huelga,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Sala</w:t>
      </w:r>
      <w:r>
        <w:rPr>
          <w:spacing w:val="-15"/>
          <w:sz w:val="20"/>
        </w:rPr>
        <w:t xml:space="preserve"> </w:t>
      </w:r>
      <w:r>
        <w:rPr>
          <w:sz w:val="20"/>
        </w:rPr>
        <w:t>Primera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Apelaciones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Trabajo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Previsión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Social,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medio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resolución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13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mayo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mayo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1996,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fijó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término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veinte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días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Organismo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Judicial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aplicar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244</w:t>
      </w:r>
      <w:r>
        <w:rPr>
          <w:spacing w:val="-68"/>
          <w:sz w:val="20"/>
        </w:rPr>
        <w:t xml:space="preserve"> </w:t>
      </w:r>
      <w:r>
        <w:rPr>
          <w:sz w:val="20"/>
        </w:rPr>
        <w:t>del Código de Trabajo, el cual prescribe que cuando una huelga sea declarada ilegal y los</w:t>
      </w:r>
      <w:r>
        <w:rPr>
          <w:spacing w:val="1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realizaren,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tribunal</w:t>
      </w:r>
      <w:r>
        <w:rPr>
          <w:spacing w:val="-14"/>
          <w:sz w:val="20"/>
        </w:rPr>
        <w:t xml:space="preserve"> </w:t>
      </w:r>
      <w:r>
        <w:rPr>
          <w:sz w:val="20"/>
        </w:rPr>
        <w:t>debe</w:t>
      </w:r>
      <w:r>
        <w:rPr>
          <w:spacing w:val="-16"/>
          <w:sz w:val="20"/>
        </w:rPr>
        <w:t xml:space="preserve"> </w:t>
      </w:r>
      <w:r>
        <w:rPr>
          <w:sz w:val="20"/>
        </w:rPr>
        <w:t>fijar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patrono</w:t>
      </w:r>
      <w:r>
        <w:rPr>
          <w:spacing w:val="-15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término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veinte</w:t>
      </w:r>
      <w:r>
        <w:rPr>
          <w:spacing w:val="-16"/>
          <w:sz w:val="20"/>
        </w:rPr>
        <w:t xml:space="preserve"> </w:t>
      </w:r>
      <w:r>
        <w:rPr>
          <w:sz w:val="20"/>
        </w:rPr>
        <w:t>días</w:t>
      </w:r>
      <w:r>
        <w:rPr>
          <w:spacing w:val="-14"/>
          <w:sz w:val="20"/>
        </w:rPr>
        <w:t xml:space="preserve"> </w:t>
      </w:r>
      <w:r>
        <w:rPr>
          <w:sz w:val="20"/>
        </w:rPr>
        <w:t>durante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cual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éste,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sin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responsabilidad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parte,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podrá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terminados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contratos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trabajo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laborantes que holgaren. La Sala expresamente advirtió, con respecto a la lista de los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trabajadores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participaron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huelga,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ésta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“deberá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establecerse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administrativamente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precisa</w:t>
      </w:r>
      <w:r>
        <w:rPr>
          <w:spacing w:val="-4"/>
          <w:sz w:val="20"/>
        </w:rPr>
        <w:t xml:space="preserve"> </w:t>
      </w:r>
      <w:r>
        <w:rPr>
          <w:sz w:val="20"/>
        </w:rPr>
        <w:t>luego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depuración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listados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fueron</w:t>
      </w:r>
      <w:r>
        <w:rPr>
          <w:spacing w:val="-3"/>
          <w:sz w:val="20"/>
        </w:rPr>
        <w:t xml:space="preserve"> </w:t>
      </w:r>
      <w:r>
        <w:rPr>
          <w:sz w:val="20"/>
        </w:rPr>
        <w:t>aportados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prueba,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pues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examen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mismos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evidencian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determinadas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inexactitudes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podrían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vulneran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laborantes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suspendieron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labores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aparecen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incluidos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listado”</w:t>
      </w:r>
      <w:hyperlink w:anchor="_bookmark101" w:history="1">
        <w:r>
          <w:rPr>
            <w:spacing w:val="-1"/>
            <w:position w:val="7"/>
            <w:sz w:val="13"/>
          </w:rPr>
          <w:t>73</w:t>
        </w:r>
      </w:hyperlink>
      <w:r>
        <w:rPr>
          <w:spacing w:val="-1"/>
          <w:sz w:val="20"/>
        </w:rPr>
        <w:t>.</w:t>
      </w:r>
    </w:p>
    <w:p w14:paraId="38D8A109" w14:textId="77777777" w:rsidR="003B4F45" w:rsidRDefault="003B4F45">
      <w:pPr>
        <w:pStyle w:val="Textoindependiente"/>
        <w:spacing w:before="11"/>
        <w:rPr>
          <w:sz w:val="19"/>
        </w:rPr>
      </w:pPr>
    </w:p>
    <w:p w14:paraId="69A6AE9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right="108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Suprema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Justicia,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calidad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patrono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personas</w:t>
      </w:r>
      <w:r>
        <w:rPr>
          <w:spacing w:val="-7"/>
          <w:sz w:val="20"/>
        </w:rPr>
        <w:t xml:space="preserve"> </w:t>
      </w:r>
      <w:r>
        <w:rPr>
          <w:sz w:val="20"/>
        </w:rPr>
        <w:t>trabajadoras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Organismo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Judicial,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emitió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resolución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septiembre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1999,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donde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decidió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despedir</w:t>
      </w:r>
      <w:r>
        <w:rPr>
          <w:spacing w:val="-68"/>
          <w:sz w:val="20"/>
        </w:rPr>
        <w:t xml:space="preserve"> </w:t>
      </w:r>
      <w:r>
        <w:rPr>
          <w:sz w:val="20"/>
        </w:rPr>
        <w:t>de forma inmediata a 404 personas trabajadoras, incluyendo las presuntas víctimas de este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caso</w:t>
      </w:r>
      <w:hyperlink w:anchor="_bookmark102" w:history="1">
        <w:r>
          <w:rPr>
            <w:spacing w:val="-1"/>
            <w:position w:val="7"/>
            <w:sz w:val="13"/>
          </w:rPr>
          <w:t>74</w:t>
        </w:r>
      </w:hyperlink>
      <w:r>
        <w:rPr>
          <w:spacing w:val="-1"/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Entre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razones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mencionadas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justificar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decisión,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tomó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cuenta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“a)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actitud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asumida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trabajador</w:t>
      </w:r>
      <w:r>
        <w:rPr>
          <w:spacing w:val="-2"/>
          <w:sz w:val="20"/>
        </w:rPr>
        <w:t>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realizaron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vedó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población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acceso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justicia</w:t>
      </w:r>
      <w:r>
        <w:rPr>
          <w:spacing w:val="-9"/>
          <w:sz w:val="20"/>
        </w:rPr>
        <w:t xml:space="preserve"> </w:t>
      </w:r>
      <w:r>
        <w:rPr>
          <w:sz w:val="20"/>
        </w:rPr>
        <w:t>[…],</w:t>
      </w:r>
      <w:r>
        <w:rPr>
          <w:spacing w:val="-9"/>
          <w:sz w:val="20"/>
        </w:rPr>
        <w:t xml:space="preserve"> </w:t>
      </w:r>
      <w:r>
        <w:rPr>
          <w:sz w:val="20"/>
        </w:rPr>
        <w:t>b)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desmedro</w:t>
      </w:r>
      <w:r>
        <w:rPr>
          <w:spacing w:val="-9"/>
          <w:sz w:val="20"/>
        </w:rPr>
        <w:t xml:space="preserve"> </w:t>
      </w:r>
      <w:r>
        <w:rPr>
          <w:sz w:val="20"/>
        </w:rPr>
        <w:t>sufrido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justicia</w:t>
      </w:r>
      <w:r>
        <w:rPr>
          <w:spacing w:val="-8"/>
          <w:sz w:val="20"/>
        </w:rPr>
        <w:t xml:space="preserve"> </w:t>
      </w:r>
      <w:r>
        <w:rPr>
          <w:sz w:val="20"/>
        </w:rPr>
        <w:t>debido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referida</w:t>
      </w:r>
      <w:r>
        <w:rPr>
          <w:spacing w:val="-9"/>
          <w:sz w:val="20"/>
        </w:rPr>
        <w:t xml:space="preserve"> </w:t>
      </w:r>
      <w:r>
        <w:rPr>
          <w:sz w:val="20"/>
        </w:rPr>
        <w:t>huelga</w:t>
      </w:r>
      <w:r>
        <w:rPr>
          <w:spacing w:val="-8"/>
          <w:sz w:val="20"/>
        </w:rPr>
        <w:t xml:space="preserve"> </w:t>
      </w:r>
      <w:r>
        <w:rPr>
          <w:sz w:val="20"/>
        </w:rPr>
        <w:t>ilegal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constituyó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golpe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derecho.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c)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empleados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participaron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huelga</w:t>
      </w:r>
      <w:r>
        <w:rPr>
          <w:spacing w:val="-15"/>
          <w:sz w:val="20"/>
        </w:rPr>
        <w:t xml:space="preserve"> </w:t>
      </w:r>
      <w:r>
        <w:rPr>
          <w:sz w:val="20"/>
        </w:rPr>
        <w:t>ilegal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antepusieron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intereses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particulares,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siendo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principal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afectado,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pueblo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Guatemala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[…]”</w:t>
      </w:r>
      <w:hyperlink w:anchor="_bookmark103" w:history="1">
        <w:r>
          <w:rPr>
            <w:spacing w:val="-2"/>
            <w:position w:val="7"/>
            <w:sz w:val="13"/>
          </w:rPr>
          <w:t>75</w:t>
        </w:r>
      </w:hyperlink>
      <w:r>
        <w:rPr>
          <w:spacing w:val="-2"/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Debido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ciertas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inconsistencias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lista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trabajadores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despedidos,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Suprema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debió</w:t>
      </w:r>
      <w:r>
        <w:rPr>
          <w:spacing w:val="-68"/>
          <w:sz w:val="20"/>
        </w:rPr>
        <w:t xml:space="preserve"> </w:t>
      </w:r>
      <w:r>
        <w:rPr>
          <w:sz w:val="20"/>
        </w:rPr>
        <w:t>emitir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segunda</w:t>
      </w:r>
      <w:r>
        <w:rPr>
          <w:spacing w:val="-12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6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1999</w:t>
      </w:r>
      <w:hyperlink w:anchor="_bookmark104" w:history="1">
        <w:r>
          <w:rPr>
            <w:position w:val="7"/>
            <w:sz w:val="13"/>
          </w:rPr>
          <w:t>76</w:t>
        </w:r>
      </w:hyperlink>
      <w:r>
        <w:rPr>
          <w:sz w:val="20"/>
        </w:rPr>
        <w:t>.</w:t>
      </w:r>
    </w:p>
    <w:p w14:paraId="3A85766E" w14:textId="77777777" w:rsidR="003B4F45" w:rsidRDefault="003B4F45">
      <w:pPr>
        <w:pStyle w:val="Textoindependiente"/>
        <w:spacing w:before="11"/>
        <w:rPr>
          <w:sz w:val="19"/>
        </w:rPr>
      </w:pPr>
    </w:p>
    <w:p w14:paraId="2D1D390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752"/>
        </w:tabs>
        <w:spacing w:before="1"/>
        <w:ind w:right="108" w:firstLine="0"/>
        <w:jc w:val="both"/>
        <w:rPr>
          <w:sz w:val="20"/>
        </w:rPr>
      </w:pP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forma,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presuntas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víctimas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fueron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destituidas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sin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ningún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procedimiento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previo,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únicamente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aplicación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acta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imputó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conducta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antijurídica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estableció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consecuencia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despido.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consiguiente,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despido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fue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haber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participado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una</w:t>
      </w:r>
    </w:p>
    <w:p w14:paraId="55224817" w14:textId="30E91225" w:rsidR="003B4F45" w:rsidRDefault="00F80604">
      <w:pPr>
        <w:pStyle w:val="Textoindependiente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34B569F" wp14:editId="5E8F0CC0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1828800" cy="7620"/>
                <wp:effectExtent l="0" t="0" r="0" b="0"/>
                <wp:wrapTopAndBottom/>
                <wp:docPr id="4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AC373" id="docshape21" o:spid="_x0000_s1026" style="position:absolute;margin-left:70.9pt;margin-top:14.6pt;width:2in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kogQ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F34862E" w14:textId="77777777" w:rsidR="003B4F45" w:rsidRDefault="00E80C89">
      <w:pPr>
        <w:spacing w:before="96"/>
        <w:ind w:left="118" w:right="115"/>
        <w:jc w:val="both"/>
        <w:rPr>
          <w:sz w:val="16"/>
        </w:rPr>
      </w:pPr>
      <w:bookmarkStart w:id="126" w:name="_bookmark98"/>
      <w:bookmarkEnd w:id="126"/>
      <w:r>
        <w:rPr>
          <w:sz w:val="16"/>
          <w:vertAlign w:val="superscript"/>
        </w:rPr>
        <w:t>70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del Tribunal Constitucional Vs. Perú, supra</w:t>
      </w:r>
      <w:r>
        <w:rPr>
          <w:sz w:val="16"/>
        </w:rPr>
        <w:t xml:space="preserve">; </w:t>
      </w:r>
      <w:r>
        <w:rPr>
          <w:i/>
          <w:sz w:val="16"/>
        </w:rPr>
        <w:t>Caso Baena Ricardo y otros Vs. Panamá, supra</w:t>
      </w:r>
      <w:r>
        <w:rPr>
          <w:sz w:val="16"/>
        </w:rPr>
        <w:t xml:space="preserve">;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Ivcher Bronstein Vs. Perú. Fondo, Reparaciones y Costas. </w:t>
      </w:r>
      <w:r>
        <w:rPr>
          <w:sz w:val="16"/>
        </w:rPr>
        <w:t xml:space="preserve">Sentencia de 6 de febrero de 2001. Serie C No. 74;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Vélez Loor Vs. Panamá. Excepciones Preliminares, Fondo, Reparaciones y Costas. </w:t>
      </w:r>
      <w:r>
        <w:rPr>
          <w:sz w:val="16"/>
        </w:rPr>
        <w:t xml:space="preserve">Sentencia de </w:t>
      </w:r>
      <w:r>
        <w:rPr>
          <w:sz w:val="16"/>
        </w:rPr>
        <w:t>23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2010. Serie C No. 218; </w:t>
      </w:r>
      <w:r>
        <w:rPr>
          <w:i/>
          <w:sz w:val="16"/>
        </w:rPr>
        <w:t>Caso del Tribunal Constitucional (Camba Campos y otros) Vs. Ecuador. 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Preliminares, Fondo, Reparaciones y Costas. </w:t>
      </w:r>
      <w:r>
        <w:rPr>
          <w:sz w:val="16"/>
        </w:rPr>
        <w:t xml:space="preserve">Sentencia de 28 de agosto de 2013. Serie C No. 268, </w:t>
      </w:r>
      <w:r>
        <w:rPr>
          <w:i/>
          <w:sz w:val="16"/>
        </w:rPr>
        <w:t>Caso Maldonado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Ordóñez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Sentencia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3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mayo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2016.</w:t>
      </w:r>
      <w:r>
        <w:rPr>
          <w:spacing w:val="-10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311,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 Moya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Perú, supra </w:t>
      </w:r>
      <w:r>
        <w:rPr>
          <w:sz w:val="16"/>
        </w:rPr>
        <w:t xml:space="preserve">y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Cuya Lavy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 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3D0C54CC" w14:textId="77777777" w:rsidR="003B4F45" w:rsidRDefault="00E80C89">
      <w:pPr>
        <w:spacing w:before="119"/>
        <w:ind w:left="118" w:right="113" w:hanging="1"/>
        <w:jc w:val="both"/>
        <w:rPr>
          <w:sz w:val="16"/>
        </w:rPr>
      </w:pPr>
      <w:bookmarkStart w:id="127" w:name="_bookmark99"/>
      <w:bookmarkEnd w:id="127"/>
      <w:r>
        <w:rPr>
          <w:sz w:val="16"/>
          <w:vertAlign w:val="superscript"/>
        </w:rPr>
        <w:t>71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del Tribunal Constitucional Vs. Perú, supra</w:t>
      </w:r>
      <w:r>
        <w:rPr>
          <w:sz w:val="16"/>
        </w:rPr>
        <w:t xml:space="preserve">, párr. 70, y </w:t>
      </w:r>
      <w:r>
        <w:rPr>
          <w:i/>
          <w:sz w:val="16"/>
        </w:rPr>
        <w:t xml:space="preserve">Caso Cuya Lavy y otros Vs. Perú, supra,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152.</w:t>
      </w:r>
    </w:p>
    <w:p w14:paraId="1D1DF7E5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128" w:name="_bookmark100"/>
      <w:bookmarkEnd w:id="128"/>
      <w:r>
        <w:rPr>
          <w:sz w:val="16"/>
          <w:vertAlign w:val="superscript"/>
        </w:rPr>
        <w:t>72</w:t>
      </w:r>
      <w:r>
        <w:rPr>
          <w:spacing w:val="9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Maldonado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Ordóñez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75,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Cuya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Lavy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152.</w:t>
      </w:r>
    </w:p>
    <w:p w14:paraId="21BBC13E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129" w:name="_bookmark101"/>
      <w:bookmarkEnd w:id="129"/>
      <w:r>
        <w:rPr>
          <w:sz w:val="16"/>
          <w:vertAlign w:val="superscript"/>
        </w:rPr>
        <w:t>73</w:t>
      </w:r>
      <w:r>
        <w:rPr>
          <w:sz w:val="16"/>
        </w:rPr>
        <w:t xml:space="preserve">       Resolución emitida por la Sala Primera de la Corte de Apelaciones de Trabajo y previsión social en el marco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Conflicto</w:t>
      </w:r>
      <w:r>
        <w:rPr>
          <w:spacing w:val="-1"/>
          <w:sz w:val="16"/>
        </w:rPr>
        <w:t xml:space="preserve"> </w:t>
      </w:r>
      <w:r>
        <w:rPr>
          <w:sz w:val="16"/>
        </w:rPr>
        <w:t>Colectivo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730-94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1996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 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60 y</w:t>
      </w:r>
      <w:r>
        <w:rPr>
          <w:spacing w:val="-1"/>
          <w:sz w:val="16"/>
        </w:rPr>
        <w:t xml:space="preserve"> </w:t>
      </w:r>
      <w:r>
        <w:rPr>
          <w:sz w:val="16"/>
        </w:rPr>
        <w:t>61).</w:t>
      </w:r>
    </w:p>
    <w:p w14:paraId="3AF13214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130" w:name="_bookmark102"/>
      <w:bookmarkEnd w:id="130"/>
      <w:r>
        <w:rPr>
          <w:sz w:val="16"/>
          <w:vertAlign w:val="superscript"/>
        </w:rPr>
        <w:t>74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Acta emitida por la Corte Suprema de Justicia de 1 de septiembre de 1999 (expediente de prueba, folios</w:t>
      </w:r>
      <w:r>
        <w:rPr>
          <w:spacing w:val="1"/>
          <w:sz w:val="16"/>
        </w:rPr>
        <w:t xml:space="preserve"> </w:t>
      </w:r>
      <w:r>
        <w:rPr>
          <w:sz w:val="16"/>
        </w:rPr>
        <w:t>3583</w:t>
      </w:r>
      <w:r>
        <w:rPr>
          <w:spacing w:val="-1"/>
          <w:sz w:val="16"/>
        </w:rPr>
        <w:t xml:space="preserve"> </w:t>
      </w:r>
      <w:r>
        <w:rPr>
          <w:sz w:val="16"/>
        </w:rPr>
        <w:t>a 3604).</w:t>
      </w:r>
    </w:p>
    <w:p w14:paraId="521AF8D7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131" w:name="_bookmark103"/>
      <w:bookmarkEnd w:id="131"/>
      <w:r>
        <w:rPr>
          <w:sz w:val="16"/>
          <w:vertAlign w:val="superscript"/>
        </w:rPr>
        <w:t>75</w:t>
      </w:r>
      <w:r>
        <w:rPr>
          <w:sz w:val="16"/>
        </w:rPr>
        <w:t xml:space="preserve">      </w:t>
      </w:r>
      <w:r>
        <w:rPr>
          <w:spacing w:val="32"/>
          <w:sz w:val="16"/>
        </w:rPr>
        <w:t xml:space="preserve"> </w:t>
      </w:r>
      <w:r>
        <w:rPr>
          <w:sz w:val="16"/>
        </w:rPr>
        <w:t>Acta</w:t>
      </w:r>
      <w:r>
        <w:rPr>
          <w:spacing w:val="-8"/>
          <w:sz w:val="16"/>
        </w:rPr>
        <w:t xml:space="preserve"> </w:t>
      </w:r>
      <w:r>
        <w:rPr>
          <w:sz w:val="16"/>
        </w:rPr>
        <w:t>emitida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Corte</w:t>
      </w:r>
      <w:r>
        <w:rPr>
          <w:spacing w:val="-8"/>
          <w:sz w:val="16"/>
        </w:rPr>
        <w:t xml:space="preserve"> </w:t>
      </w:r>
      <w:r>
        <w:rPr>
          <w:sz w:val="16"/>
        </w:rPr>
        <w:t>Suprema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Justicia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1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septiembre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1999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3585).</w:t>
      </w:r>
    </w:p>
    <w:p w14:paraId="6FC92632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132" w:name="_bookmark104"/>
      <w:bookmarkEnd w:id="132"/>
      <w:r>
        <w:rPr>
          <w:sz w:val="16"/>
          <w:vertAlign w:val="superscript"/>
        </w:rPr>
        <w:t>76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Acta emit</w:t>
      </w:r>
      <w:r>
        <w:rPr>
          <w:sz w:val="16"/>
        </w:rPr>
        <w:t>ida por la Corte Suprema de Justicia el 6 de septiembre de 1999 (expediente de prueba, folios</w:t>
      </w:r>
      <w:r>
        <w:rPr>
          <w:spacing w:val="1"/>
          <w:sz w:val="16"/>
        </w:rPr>
        <w:t xml:space="preserve"> </w:t>
      </w:r>
      <w:r>
        <w:rPr>
          <w:sz w:val="16"/>
        </w:rPr>
        <w:t>358</w:t>
      </w:r>
      <w:r>
        <w:rPr>
          <w:spacing w:val="-1"/>
          <w:sz w:val="16"/>
        </w:rPr>
        <w:t xml:space="preserve"> </w:t>
      </w:r>
      <w:r>
        <w:rPr>
          <w:sz w:val="16"/>
        </w:rPr>
        <w:t>a 360).</w:t>
      </w:r>
    </w:p>
    <w:p w14:paraId="12CB410E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1A8B775A" w14:textId="77777777" w:rsidR="003B4F45" w:rsidRDefault="00E80C89">
      <w:pPr>
        <w:pStyle w:val="Textoindependiente"/>
        <w:spacing w:before="77"/>
        <w:ind w:left="117" w:right="111"/>
        <w:jc w:val="both"/>
      </w:pPr>
      <w:r>
        <w:t>huelga</w:t>
      </w:r>
      <w:r>
        <w:rPr>
          <w:spacing w:val="-13"/>
        </w:rPr>
        <w:t xml:space="preserve"> </w:t>
      </w:r>
      <w:r>
        <w:t>declarada</w:t>
      </w:r>
      <w:r>
        <w:rPr>
          <w:spacing w:val="-13"/>
        </w:rPr>
        <w:t xml:space="preserve"> </w:t>
      </w:r>
      <w:r>
        <w:t>ilegal,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ello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fueron</w:t>
      </w:r>
      <w:r>
        <w:rPr>
          <w:spacing w:val="-12"/>
        </w:rPr>
        <w:t xml:space="preserve"> </w:t>
      </w:r>
      <w:r>
        <w:t>objeto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sanción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despido</w:t>
      </w:r>
      <w:r>
        <w:rPr>
          <w:spacing w:val="-68"/>
        </w:rPr>
        <w:t xml:space="preserve"> </w:t>
      </w:r>
      <w:r>
        <w:rPr>
          <w:spacing w:val="-4"/>
        </w:rPr>
        <w:t>les</w:t>
      </w:r>
      <w:r>
        <w:rPr>
          <w:spacing w:val="-16"/>
        </w:rPr>
        <w:t xml:space="preserve"> </w:t>
      </w:r>
      <w:r>
        <w:rPr>
          <w:spacing w:val="-4"/>
        </w:rPr>
        <w:t>son</w:t>
      </w:r>
      <w:r>
        <w:rPr>
          <w:spacing w:val="-15"/>
        </w:rPr>
        <w:t xml:space="preserve"> </w:t>
      </w:r>
      <w:r>
        <w:rPr>
          <w:spacing w:val="-4"/>
        </w:rPr>
        <w:t>aplicables</w:t>
      </w:r>
      <w:r>
        <w:rPr>
          <w:spacing w:val="-16"/>
        </w:rPr>
        <w:t xml:space="preserve"> </w:t>
      </w:r>
      <w:r>
        <w:rPr>
          <w:spacing w:val="-4"/>
        </w:rPr>
        <w:t>las</w:t>
      </w:r>
      <w:r>
        <w:rPr>
          <w:spacing w:val="-17"/>
        </w:rPr>
        <w:t xml:space="preserve"> </w:t>
      </w:r>
      <w:r>
        <w:rPr>
          <w:spacing w:val="-4"/>
        </w:rPr>
        <w:t>garantías</w:t>
      </w:r>
      <w:r>
        <w:rPr>
          <w:spacing w:val="-17"/>
        </w:rPr>
        <w:t xml:space="preserve"> </w:t>
      </w:r>
      <w:r>
        <w:rPr>
          <w:spacing w:val="-4"/>
        </w:rPr>
        <w:t>del</w:t>
      </w:r>
      <w:r>
        <w:rPr>
          <w:spacing w:val="-17"/>
        </w:rPr>
        <w:t xml:space="preserve"> </w:t>
      </w:r>
      <w:r>
        <w:rPr>
          <w:spacing w:val="-4"/>
        </w:rPr>
        <w:t>debido</w:t>
      </w:r>
      <w:r>
        <w:rPr>
          <w:spacing w:val="-16"/>
        </w:rPr>
        <w:t xml:space="preserve"> </w:t>
      </w:r>
      <w:r>
        <w:rPr>
          <w:spacing w:val="-4"/>
        </w:rPr>
        <w:t>proceso</w:t>
      </w:r>
      <w:r>
        <w:rPr>
          <w:spacing w:val="-15"/>
        </w:rPr>
        <w:t xml:space="preserve"> </w:t>
      </w:r>
      <w:r>
        <w:rPr>
          <w:spacing w:val="-4"/>
        </w:rPr>
        <w:t>propias</w:t>
      </w:r>
      <w:r>
        <w:rPr>
          <w:spacing w:val="-16"/>
        </w:rPr>
        <w:t xml:space="preserve"> </w:t>
      </w:r>
      <w:r>
        <w:rPr>
          <w:spacing w:val="-4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los</w:t>
      </w:r>
      <w:r>
        <w:rPr>
          <w:spacing w:val="-16"/>
        </w:rPr>
        <w:t xml:space="preserve"> </w:t>
      </w:r>
      <w:r>
        <w:rPr>
          <w:spacing w:val="-4"/>
        </w:rPr>
        <w:t>procesos</w:t>
      </w:r>
      <w:r>
        <w:rPr>
          <w:spacing w:val="-17"/>
        </w:rPr>
        <w:t xml:space="preserve"> </w:t>
      </w:r>
      <w:r>
        <w:rPr>
          <w:spacing w:val="-3"/>
        </w:rPr>
        <w:t>sancionatorios,</w:t>
      </w:r>
      <w:r>
        <w:rPr>
          <w:spacing w:val="-17"/>
        </w:rPr>
        <w:t xml:space="preserve"> </w:t>
      </w:r>
      <w:r>
        <w:rPr>
          <w:spacing w:val="-3"/>
        </w:rPr>
        <w:t>aunque</w:t>
      </w:r>
      <w:r>
        <w:rPr>
          <w:spacing w:val="-68"/>
        </w:rPr>
        <w:t xml:space="preserve"> </w:t>
      </w:r>
      <w:r>
        <w:rPr>
          <w:spacing w:val="-2"/>
        </w:rPr>
        <w:t>su</w:t>
      </w:r>
      <w:r>
        <w:rPr>
          <w:spacing w:val="-15"/>
        </w:rPr>
        <w:t xml:space="preserve"> </w:t>
      </w:r>
      <w:r>
        <w:rPr>
          <w:spacing w:val="-2"/>
        </w:rPr>
        <w:t>alcance</w:t>
      </w:r>
      <w:r>
        <w:rPr>
          <w:spacing w:val="-15"/>
        </w:rPr>
        <w:t xml:space="preserve"> </w:t>
      </w:r>
      <w:r>
        <w:rPr>
          <w:spacing w:val="-2"/>
        </w:rPr>
        <w:t>pueda</w:t>
      </w:r>
      <w:r>
        <w:rPr>
          <w:spacing w:val="-15"/>
        </w:rPr>
        <w:t xml:space="preserve"> </w:t>
      </w:r>
      <w:r>
        <w:rPr>
          <w:spacing w:val="-2"/>
        </w:rPr>
        <w:t>ser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diferente</w:t>
      </w:r>
      <w:r>
        <w:rPr>
          <w:spacing w:val="-14"/>
        </w:rPr>
        <w:t xml:space="preserve"> </w:t>
      </w:r>
      <w:r>
        <w:rPr>
          <w:spacing w:val="-2"/>
        </w:rPr>
        <w:t>contenido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rPr>
          <w:spacing w:val="-15"/>
        </w:rPr>
        <w:t xml:space="preserve"> </w:t>
      </w:r>
      <w:r>
        <w:rPr>
          <w:spacing w:val="-2"/>
        </w:rPr>
        <w:t>intensidad.</w:t>
      </w:r>
      <w:r>
        <w:rPr>
          <w:spacing w:val="-13"/>
        </w:rPr>
        <w:t xml:space="preserve"> </w:t>
      </w:r>
      <w:r>
        <w:rPr>
          <w:spacing w:val="-2"/>
        </w:rPr>
        <w:t>Esta</w:t>
      </w:r>
      <w:r>
        <w:rPr>
          <w:spacing w:val="-16"/>
        </w:rPr>
        <w:t xml:space="preserve"> </w:t>
      </w:r>
      <w:r>
        <w:rPr>
          <w:spacing w:val="-2"/>
        </w:rPr>
        <w:t>Corte</w:t>
      </w:r>
      <w:r>
        <w:rPr>
          <w:spacing w:val="-14"/>
        </w:rPr>
        <w:t xml:space="preserve"> </w:t>
      </w:r>
      <w:r>
        <w:rPr>
          <w:spacing w:val="-1"/>
        </w:rPr>
        <w:t>considera</w:t>
      </w:r>
      <w:r>
        <w:rPr>
          <w:spacing w:val="-15"/>
        </w:rPr>
        <w:t xml:space="preserve"> </w:t>
      </w:r>
      <w:r>
        <w:rPr>
          <w:spacing w:val="-1"/>
        </w:rPr>
        <w:t>entonces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68"/>
        </w:rPr>
        <w:t xml:space="preserve"> </w:t>
      </w:r>
      <w:r>
        <w:rPr>
          <w:spacing w:val="-4"/>
        </w:rPr>
        <w:t>violaciones</w:t>
      </w:r>
      <w:r>
        <w:rPr>
          <w:spacing w:val="-13"/>
        </w:rPr>
        <w:t xml:space="preserve"> </w:t>
      </w:r>
      <w:r>
        <w:rPr>
          <w:spacing w:val="-3"/>
        </w:rPr>
        <w:t>alegadas</w:t>
      </w:r>
      <w:r>
        <w:rPr>
          <w:spacing w:val="-12"/>
        </w:rPr>
        <w:t xml:space="preserve"> </w:t>
      </w:r>
      <w:r>
        <w:rPr>
          <w:spacing w:val="-3"/>
        </w:rPr>
        <w:t>en</w:t>
      </w:r>
      <w:r>
        <w:rPr>
          <w:spacing w:val="-12"/>
        </w:rPr>
        <w:t xml:space="preserve"> </w:t>
      </w:r>
      <w:r>
        <w:rPr>
          <w:spacing w:val="-3"/>
        </w:rPr>
        <w:t>este</w:t>
      </w:r>
      <w:r>
        <w:rPr>
          <w:spacing w:val="-13"/>
        </w:rPr>
        <w:t xml:space="preserve"> </w:t>
      </w:r>
      <w:r>
        <w:rPr>
          <w:spacing w:val="-3"/>
        </w:rPr>
        <w:t>caso</w:t>
      </w:r>
      <w:r>
        <w:rPr>
          <w:spacing w:val="-13"/>
        </w:rPr>
        <w:t xml:space="preserve"> </w:t>
      </w:r>
      <w:r>
        <w:rPr>
          <w:spacing w:val="-3"/>
        </w:rPr>
        <w:t>también</w:t>
      </w:r>
      <w:r>
        <w:rPr>
          <w:spacing w:val="-12"/>
        </w:rPr>
        <w:t xml:space="preserve"> </w:t>
      </w:r>
      <w:r>
        <w:rPr>
          <w:spacing w:val="-3"/>
        </w:rPr>
        <w:t>deben</w:t>
      </w:r>
      <w:r>
        <w:rPr>
          <w:spacing w:val="-11"/>
        </w:rPr>
        <w:t xml:space="preserve"> </w:t>
      </w:r>
      <w:r>
        <w:rPr>
          <w:spacing w:val="-3"/>
        </w:rPr>
        <w:t>analizarse</w:t>
      </w:r>
      <w:r>
        <w:rPr>
          <w:spacing w:val="-15"/>
        </w:rPr>
        <w:t xml:space="preserve"> </w:t>
      </w:r>
      <w:r>
        <w:rPr>
          <w:spacing w:val="-3"/>
        </w:rPr>
        <w:t>a</w:t>
      </w:r>
      <w:r>
        <w:rPr>
          <w:spacing w:val="-12"/>
        </w:rPr>
        <w:t xml:space="preserve"> </w:t>
      </w:r>
      <w:r>
        <w:rPr>
          <w:spacing w:val="-3"/>
        </w:rPr>
        <w:t>la</w:t>
      </w:r>
      <w:r>
        <w:rPr>
          <w:spacing w:val="-12"/>
        </w:rPr>
        <w:t xml:space="preserve"> </w:t>
      </w:r>
      <w:r>
        <w:rPr>
          <w:spacing w:val="-3"/>
        </w:rPr>
        <w:t>luz</w:t>
      </w:r>
      <w:r>
        <w:rPr>
          <w:spacing w:val="-12"/>
        </w:rPr>
        <w:t xml:space="preserve"> </w:t>
      </w:r>
      <w:r>
        <w:rPr>
          <w:spacing w:val="-3"/>
        </w:rPr>
        <w:t>de</w:t>
      </w:r>
      <w:r>
        <w:rPr>
          <w:spacing w:val="-12"/>
        </w:rPr>
        <w:t xml:space="preserve"> </w:t>
      </w:r>
      <w:r>
        <w:rPr>
          <w:spacing w:val="-3"/>
        </w:rPr>
        <w:t>las</w:t>
      </w:r>
      <w:r>
        <w:rPr>
          <w:spacing w:val="-11"/>
        </w:rPr>
        <w:t xml:space="preserve"> </w:t>
      </w:r>
      <w:r>
        <w:rPr>
          <w:spacing w:val="-3"/>
        </w:rPr>
        <w:t>garantías</w:t>
      </w:r>
      <w:r>
        <w:rPr>
          <w:spacing w:val="-13"/>
        </w:rPr>
        <w:t xml:space="preserve"> </w:t>
      </w:r>
      <w:r>
        <w:rPr>
          <w:spacing w:val="-3"/>
        </w:rPr>
        <w:t>establecidas</w:t>
      </w:r>
      <w:r>
        <w:rPr>
          <w:spacing w:val="-68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artículo</w:t>
      </w:r>
      <w:r>
        <w:rPr>
          <w:spacing w:val="-16"/>
        </w:rPr>
        <w:t xml:space="preserve"> </w:t>
      </w:r>
      <w:r>
        <w:rPr>
          <w:spacing w:val="-1"/>
        </w:rPr>
        <w:t>8.1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8.2</w:t>
      </w:r>
      <w:r>
        <w:rPr>
          <w:spacing w:val="-16"/>
        </w:rPr>
        <w:t xml:space="preserve"> </w:t>
      </w:r>
      <w:r>
        <w:rPr>
          <w:spacing w:val="-1"/>
        </w:rPr>
        <w:t>literales</w:t>
      </w:r>
      <w:r>
        <w:rPr>
          <w:spacing w:val="-16"/>
        </w:rPr>
        <w:t xml:space="preserve"> </w:t>
      </w:r>
      <w:r>
        <w:rPr>
          <w:spacing w:val="-1"/>
        </w:rPr>
        <w:t>b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c,</w:t>
      </w:r>
      <w:r>
        <w:rPr>
          <w:spacing w:val="-16"/>
        </w:rPr>
        <w:t xml:space="preserve"> </w:t>
      </w:r>
      <w:r>
        <w:t>esto</w:t>
      </w:r>
      <w:r>
        <w:rPr>
          <w:spacing w:val="-16"/>
        </w:rPr>
        <w:t xml:space="preserve"> </w:t>
      </w:r>
      <w:r>
        <w:t>es,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derecho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oído,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derecho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conocer</w:t>
      </w:r>
      <w:r>
        <w:rPr>
          <w:spacing w:val="-17"/>
        </w:rPr>
        <w:t xml:space="preserve"> </w:t>
      </w:r>
      <w:r>
        <w:t>previa</w:t>
      </w:r>
      <w:r>
        <w:rPr>
          <w:spacing w:val="-68"/>
        </w:rPr>
        <w:t xml:space="preserve"> </w:t>
      </w:r>
      <w:r>
        <w:t>y detalladamente la acusación formulada y del derecho a contar con el tiempo y los medios</w:t>
      </w:r>
      <w:r>
        <w:rPr>
          <w:spacing w:val="1"/>
        </w:rPr>
        <w:t xml:space="preserve"> </w:t>
      </w:r>
      <w:r>
        <w:rPr>
          <w:spacing w:val="-3"/>
        </w:rPr>
        <w:t>adecuados</w:t>
      </w:r>
      <w:r>
        <w:rPr>
          <w:spacing w:val="-13"/>
        </w:rPr>
        <w:t xml:space="preserve"> </w:t>
      </w:r>
      <w:r>
        <w:rPr>
          <w:spacing w:val="-3"/>
        </w:rPr>
        <w:t>para</w:t>
      </w:r>
      <w:r>
        <w:rPr>
          <w:spacing w:val="-12"/>
        </w:rPr>
        <w:t xml:space="preserve"> </w:t>
      </w:r>
      <w:r>
        <w:rPr>
          <w:spacing w:val="-3"/>
        </w:rPr>
        <w:t>la</w:t>
      </w:r>
      <w:r>
        <w:rPr>
          <w:spacing w:val="-15"/>
        </w:rPr>
        <w:t xml:space="preserve"> </w:t>
      </w:r>
      <w:r>
        <w:rPr>
          <w:spacing w:val="-3"/>
        </w:rPr>
        <w:t>defensa,</w:t>
      </w:r>
      <w:r>
        <w:rPr>
          <w:spacing w:val="-13"/>
        </w:rPr>
        <w:t xml:space="preserve"> </w:t>
      </w:r>
      <w:r>
        <w:rPr>
          <w:spacing w:val="-3"/>
        </w:rPr>
        <w:t>garantías</w:t>
      </w:r>
      <w:r>
        <w:rPr>
          <w:spacing w:val="-13"/>
        </w:rPr>
        <w:t xml:space="preserve"> </w:t>
      </w:r>
      <w:r>
        <w:rPr>
          <w:spacing w:val="-3"/>
        </w:rPr>
        <w:t>que,</w:t>
      </w:r>
      <w:r>
        <w:rPr>
          <w:spacing w:val="-12"/>
        </w:rPr>
        <w:t xml:space="preserve"> </w:t>
      </w:r>
      <w:r>
        <w:rPr>
          <w:spacing w:val="-3"/>
        </w:rPr>
        <w:t>a</w:t>
      </w:r>
      <w:r>
        <w:rPr>
          <w:spacing w:val="-13"/>
        </w:rPr>
        <w:t xml:space="preserve"> </w:t>
      </w:r>
      <w:r>
        <w:rPr>
          <w:spacing w:val="-3"/>
        </w:rPr>
        <w:t>juicio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Corte,</w:t>
      </w:r>
      <w:r>
        <w:rPr>
          <w:spacing w:val="-12"/>
        </w:rPr>
        <w:t xml:space="preserve"> </w:t>
      </w:r>
      <w:r>
        <w:rPr>
          <w:spacing w:val="-2"/>
        </w:rPr>
        <w:t>son</w:t>
      </w:r>
      <w:r>
        <w:rPr>
          <w:spacing w:val="-13"/>
        </w:rPr>
        <w:t xml:space="preserve"> </w:t>
      </w:r>
      <w:r>
        <w:rPr>
          <w:spacing w:val="-2"/>
        </w:rPr>
        <w:t>aplicables</w:t>
      </w:r>
      <w:r>
        <w:rPr>
          <w:spacing w:val="-12"/>
        </w:rPr>
        <w:t xml:space="preserve"> </w:t>
      </w:r>
      <w:r>
        <w:rPr>
          <w:spacing w:val="-2"/>
        </w:rPr>
        <w:t>al</w:t>
      </w:r>
      <w:r>
        <w:rPr>
          <w:spacing w:val="-13"/>
        </w:rPr>
        <w:t xml:space="preserve"> </w:t>
      </w:r>
      <w:r>
        <w:rPr>
          <w:spacing w:val="-2"/>
        </w:rPr>
        <w:t>caso</w:t>
      </w:r>
      <w:r>
        <w:rPr>
          <w:spacing w:val="-14"/>
        </w:rPr>
        <w:t xml:space="preserve"> </w:t>
      </w:r>
      <w:r>
        <w:rPr>
          <w:spacing w:val="-2"/>
        </w:rPr>
        <w:t>concreto.</w:t>
      </w:r>
    </w:p>
    <w:p w14:paraId="736E7330" w14:textId="77777777" w:rsidR="003B4F45" w:rsidRDefault="003B4F45">
      <w:pPr>
        <w:pStyle w:val="Textoindependiente"/>
        <w:spacing w:before="2"/>
      </w:pPr>
    </w:p>
    <w:p w14:paraId="6F45DAD1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09" w:firstLine="0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sentido,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desarrollado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oído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protegido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8.1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Convención,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sentido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general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comprender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toda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persona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tener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acceso</w:t>
      </w:r>
      <w:r>
        <w:rPr>
          <w:spacing w:val="-68"/>
          <w:sz w:val="20"/>
        </w:rPr>
        <w:t xml:space="preserve"> </w:t>
      </w:r>
      <w:r>
        <w:rPr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z w:val="20"/>
        </w:rPr>
        <w:t>tribunal</w:t>
      </w:r>
      <w:r>
        <w:rPr>
          <w:spacing w:val="-17"/>
          <w:sz w:val="20"/>
        </w:rPr>
        <w:t xml:space="preserve"> </w:t>
      </w:r>
      <w:r>
        <w:rPr>
          <w:sz w:val="20"/>
        </w:rPr>
        <w:t>u</w:t>
      </w:r>
      <w:r>
        <w:rPr>
          <w:spacing w:val="-15"/>
          <w:sz w:val="20"/>
        </w:rPr>
        <w:t xml:space="preserve"> </w:t>
      </w:r>
      <w:r>
        <w:rPr>
          <w:sz w:val="20"/>
        </w:rPr>
        <w:t>órgano</w:t>
      </w:r>
      <w:r>
        <w:rPr>
          <w:spacing w:val="-17"/>
          <w:sz w:val="20"/>
        </w:rPr>
        <w:t xml:space="preserve"> </w:t>
      </w:r>
      <w:r>
        <w:rPr>
          <w:sz w:val="20"/>
        </w:rPr>
        <w:t>estatal</w:t>
      </w:r>
      <w:r>
        <w:rPr>
          <w:spacing w:val="-16"/>
          <w:sz w:val="20"/>
        </w:rPr>
        <w:t xml:space="preserve"> </w:t>
      </w:r>
      <w:r>
        <w:rPr>
          <w:sz w:val="20"/>
        </w:rPr>
        <w:t>encargado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7"/>
          <w:sz w:val="20"/>
        </w:rPr>
        <w:t xml:space="preserve"> </w:t>
      </w:r>
      <w:r>
        <w:rPr>
          <w:sz w:val="20"/>
        </w:rPr>
        <w:t>sus</w:t>
      </w:r>
      <w:r>
        <w:rPr>
          <w:spacing w:val="-17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obligaciones</w:t>
      </w:r>
      <w:hyperlink w:anchor="_bookmark105" w:history="1">
        <w:r>
          <w:rPr>
            <w:position w:val="7"/>
            <w:sz w:val="13"/>
          </w:rPr>
          <w:t>77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Sobre</w:t>
      </w:r>
      <w:r>
        <w:rPr>
          <w:spacing w:val="-17"/>
          <w:sz w:val="20"/>
        </w:rPr>
        <w:t xml:space="preserve"> </w:t>
      </w:r>
      <w:r>
        <w:rPr>
          <w:sz w:val="20"/>
        </w:rPr>
        <w:t>este</w:t>
      </w:r>
      <w:r>
        <w:rPr>
          <w:spacing w:val="-67"/>
          <w:sz w:val="20"/>
        </w:rPr>
        <w:t xml:space="preserve"> </w:t>
      </w:r>
      <w:r>
        <w:rPr>
          <w:sz w:val="20"/>
        </w:rPr>
        <w:t>derecho, la Corte reitera que las garantías establecidas en el artículo 8 de la Convención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Americana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suponen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víctimas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deben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contar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amplias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posibilidades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oídas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actuar</w:t>
      </w:r>
      <w:r>
        <w:rPr>
          <w:spacing w:val="-68"/>
          <w:sz w:val="20"/>
        </w:rPr>
        <w:t xml:space="preserve"> </w:t>
      </w:r>
      <w:r>
        <w:rPr>
          <w:sz w:val="20"/>
        </w:rPr>
        <w:t>en los procesos respectivos</w:t>
      </w:r>
      <w:hyperlink w:anchor="_bookmark106" w:history="1">
        <w:r>
          <w:rPr>
            <w:position w:val="7"/>
            <w:sz w:val="13"/>
          </w:rPr>
          <w:t>78</w:t>
        </w:r>
      </w:hyperlink>
      <w:r>
        <w:rPr>
          <w:sz w:val="20"/>
        </w:rPr>
        <w:t>, de manera que puedan formular sus pretensiones y presentar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elementos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probatorios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éstos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sean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analizados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forma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completa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seria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autoridades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antes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resuelva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hechos,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responsabilidades,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penas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reparaciones</w:t>
      </w:r>
      <w:hyperlink w:anchor="_bookmark107" w:history="1">
        <w:r>
          <w:rPr>
            <w:spacing w:val="-3"/>
            <w:position w:val="7"/>
            <w:sz w:val="13"/>
          </w:rPr>
          <w:t>79</w:t>
        </w:r>
      </w:hyperlink>
      <w:r>
        <w:rPr>
          <w:spacing w:val="-3"/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Ahora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bien,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encuentra</w:t>
      </w:r>
      <w:r>
        <w:rPr>
          <w:spacing w:val="-3"/>
          <w:sz w:val="20"/>
        </w:rPr>
        <w:t xml:space="preserve"> </w:t>
      </w:r>
      <w:r>
        <w:rPr>
          <w:sz w:val="20"/>
        </w:rPr>
        <w:t>que,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concreto,</w:t>
      </w:r>
      <w:r>
        <w:rPr>
          <w:spacing w:val="-2"/>
          <w:sz w:val="20"/>
        </w:rPr>
        <w:t xml:space="preserve"> </w:t>
      </w:r>
      <w:r>
        <w:rPr>
          <w:sz w:val="20"/>
        </w:rPr>
        <w:t>esta</w:t>
      </w:r>
      <w:r>
        <w:rPr>
          <w:spacing w:val="-2"/>
          <w:sz w:val="20"/>
        </w:rPr>
        <w:t xml:space="preserve"> </w:t>
      </w:r>
      <w:r>
        <w:rPr>
          <w:sz w:val="20"/>
        </w:rPr>
        <w:t>garantía</w:t>
      </w:r>
      <w:r>
        <w:rPr>
          <w:spacing w:val="-3"/>
          <w:sz w:val="20"/>
        </w:rPr>
        <w:t xml:space="preserve"> </w:t>
      </w:r>
      <w:r>
        <w:rPr>
          <w:sz w:val="20"/>
        </w:rPr>
        <w:t>implicaba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debía</w:t>
      </w:r>
      <w:r>
        <w:rPr>
          <w:spacing w:val="-2"/>
          <w:sz w:val="20"/>
        </w:rPr>
        <w:t xml:space="preserve"> </w:t>
      </w:r>
      <w:r>
        <w:rPr>
          <w:sz w:val="20"/>
        </w:rPr>
        <w:t>darse</w:t>
      </w:r>
      <w:r>
        <w:rPr>
          <w:spacing w:val="-3"/>
          <w:sz w:val="20"/>
        </w:rPr>
        <w:t xml:space="preserve"> </w:t>
      </w:r>
      <w:r>
        <w:rPr>
          <w:sz w:val="20"/>
        </w:rPr>
        <w:t>inicio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procedimiento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relación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cada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presuntas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víctimas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efectos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5"/>
          <w:sz w:val="20"/>
        </w:rPr>
        <w:t xml:space="preserve"> </w:t>
      </w:r>
      <w:r>
        <w:rPr>
          <w:sz w:val="20"/>
        </w:rPr>
        <w:t>si</w:t>
      </w:r>
      <w:r>
        <w:rPr>
          <w:spacing w:val="-68"/>
          <w:sz w:val="20"/>
        </w:rPr>
        <w:t xml:space="preserve"> </w:t>
      </w:r>
      <w:r>
        <w:rPr>
          <w:sz w:val="20"/>
        </w:rPr>
        <w:t>había efectivamente participado en la huelga, durante el cual se garantizara su derecho de</w:t>
      </w:r>
      <w:r>
        <w:rPr>
          <w:spacing w:val="1"/>
          <w:sz w:val="20"/>
        </w:rPr>
        <w:t xml:space="preserve"> </w:t>
      </w:r>
      <w:r>
        <w:rPr>
          <w:sz w:val="20"/>
        </w:rPr>
        <w:t>audiencia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defensa.</w:t>
      </w:r>
    </w:p>
    <w:p w14:paraId="65E870CB" w14:textId="77777777" w:rsidR="003B4F45" w:rsidRDefault="003B4F45">
      <w:pPr>
        <w:pStyle w:val="Textoindependiente"/>
        <w:spacing w:before="11"/>
        <w:rPr>
          <w:sz w:val="19"/>
        </w:rPr>
      </w:pPr>
    </w:p>
    <w:p w14:paraId="213C191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0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relación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conocer</w:t>
      </w:r>
      <w:r>
        <w:rPr>
          <w:spacing w:val="-12"/>
          <w:sz w:val="20"/>
        </w:rPr>
        <w:t xml:space="preserve"> </w:t>
      </w:r>
      <w:r>
        <w:rPr>
          <w:sz w:val="20"/>
        </w:rPr>
        <w:t>previa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detalladamente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acusación</w:t>
      </w:r>
      <w:r>
        <w:rPr>
          <w:spacing w:val="-12"/>
          <w:sz w:val="20"/>
        </w:rPr>
        <w:t xml:space="preserve"> </w:t>
      </w:r>
      <w:r>
        <w:rPr>
          <w:sz w:val="20"/>
        </w:rPr>
        <w:t>formulada,</w:t>
      </w:r>
      <w:r>
        <w:rPr>
          <w:spacing w:val="-68"/>
          <w:sz w:val="20"/>
        </w:rPr>
        <w:t xml:space="preserve"> </w:t>
      </w:r>
      <w:r>
        <w:rPr>
          <w:sz w:val="20"/>
        </w:rPr>
        <w:t>previsto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8.2.b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ha</w:t>
      </w:r>
      <w:r>
        <w:rPr>
          <w:spacing w:val="-16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z w:val="20"/>
        </w:rPr>
        <w:t>implica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haga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descripción</w:t>
      </w:r>
      <w:r>
        <w:rPr>
          <w:spacing w:val="-11"/>
          <w:sz w:val="20"/>
        </w:rPr>
        <w:t xml:space="preserve"> </w:t>
      </w:r>
      <w:r>
        <w:rPr>
          <w:sz w:val="20"/>
        </w:rPr>
        <w:t>material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conducta</w:t>
      </w:r>
      <w:r>
        <w:rPr>
          <w:spacing w:val="-11"/>
          <w:sz w:val="20"/>
        </w:rPr>
        <w:t xml:space="preserve"> </w:t>
      </w:r>
      <w:r>
        <w:rPr>
          <w:sz w:val="20"/>
        </w:rPr>
        <w:t>imputada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contenga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datos</w:t>
      </w:r>
      <w:r>
        <w:rPr>
          <w:spacing w:val="-12"/>
          <w:sz w:val="20"/>
        </w:rPr>
        <w:t xml:space="preserve"> </w:t>
      </w:r>
      <w:r>
        <w:rPr>
          <w:sz w:val="20"/>
        </w:rPr>
        <w:t>fácticos</w:t>
      </w:r>
      <w:r>
        <w:rPr>
          <w:spacing w:val="-68"/>
          <w:sz w:val="20"/>
        </w:rPr>
        <w:t xml:space="preserve"> </w:t>
      </w:r>
      <w:r>
        <w:rPr>
          <w:sz w:val="20"/>
        </w:rPr>
        <w:t>recogidos en la acusación, que constituyen la referencia indispensable para el ejercicio de la</w:t>
      </w:r>
      <w:r>
        <w:rPr>
          <w:spacing w:val="1"/>
          <w:sz w:val="20"/>
        </w:rPr>
        <w:t xml:space="preserve"> </w:t>
      </w:r>
      <w:r>
        <w:rPr>
          <w:sz w:val="20"/>
        </w:rPr>
        <w:t>defensa. De ahí que el acusado tenga derecho a conocer, a través de una descripción clara,</w:t>
      </w:r>
      <w:r>
        <w:rPr>
          <w:spacing w:val="1"/>
          <w:sz w:val="20"/>
        </w:rPr>
        <w:t xml:space="preserve"> </w:t>
      </w:r>
      <w:r>
        <w:rPr>
          <w:sz w:val="20"/>
        </w:rPr>
        <w:t>detallada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precisa,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hechos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imputan</w:t>
      </w:r>
      <w:hyperlink w:anchor="_bookmark108" w:history="1">
        <w:r>
          <w:rPr>
            <w:position w:val="7"/>
            <w:sz w:val="13"/>
          </w:rPr>
          <w:t>80</w:t>
        </w:r>
      </w:hyperlink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Barreto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Leiva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Venezuela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Corte se refirió a esta garantía y señaló que, para satisfacerla “el Estado debe informar al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interesado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solamente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causa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acusación,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acciones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u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omisiones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imputan,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sino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también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razones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llevan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formular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imputación,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fundamentos</w:t>
      </w:r>
      <w:r>
        <w:rPr>
          <w:spacing w:val="-68"/>
          <w:sz w:val="20"/>
        </w:rPr>
        <w:t xml:space="preserve"> </w:t>
      </w:r>
      <w:r>
        <w:rPr>
          <w:sz w:val="20"/>
        </w:rPr>
        <w:t>probatorios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ésta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caracterización</w:t>
      </w:r>
      <w:r>
        <w:rPr>
          <w:spacing w:val="-12"/>
          <w:sz w:val="20"/>
        </w:rPr>
        <w:t xml:space="preserve"> </w:t>
      </w:r>
      <w:r>
        <w:rPr>
          <w:sz w:val="20"/>
        </w:rPr>
        <w:t>legal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esos</w:t>
      </w:r>
      <w:r>
        <w:rPr>
          <w:spacing w:val="-12"/>
          <w:sz w:val="20"/>
        </w:rPr>
        <w:t xml:space="preserve"> </w:t>
      </w:r>
      <w:r>
        <w:rPr>
          <w:sz w:val="20"/>
        </w:rPr>
        <w:t>hechos”</w:t>
      </w:r>
      <w:hyperlink w:anchor="_bookmark109" w:history="1">
        <w:r>
          <w:rPr>
            <w:position w:val="7"/>
            <w:sz w:val="13"/>
          </w:rPr>
          <w:t>81</w:t>
        </w:r>
      </w:hyperlink>
      <w:r>
        <w:rPr>
          <w:sz w:val="20"/>
        </w:rPr>
        <w:t>.</w:t>
      </w:r>
    </w:p>
    <w:p w14:paraId="199BCFDE" w14:textId="77777777" w:rsidR="003B4F45" w:rsidRDefault="003B4F45">
      <w:pPr>
        <w:pStyle w:val="Textoindependiente"/>
      </w:pPr>
    </w:p>
    <w:p w14:paraId="09822DD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08" w:firstLine="0"/>
        <w:jc w:val="both"/>
        <w:rPr>
          <w:sz w:val="20"/>
        </w:rPr>
      </w:pPr>
      <w:r>
        <w:rPr>
          <w:spacing w:val="-4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otra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parte,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acuerdo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jurisprudencia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este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Tribunal,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contar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tiempo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medios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adecuados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preparar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defensa,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contemplado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z w:val="20"/>
        </w:rPr>
        <w:t>8.2.c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13"/>
          <w:sz w:val="20"/>
        </w:rPr>
        <w:t xml:space="preserve"> </w:t>
      </w:r>
      <w:r>
        <w:rPr>
          <w:sz w:val="20"/>
        </w:rPr>
        <w:t>obliga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permitir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acceso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persona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expediente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llevado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contra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implica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debe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respetar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principio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contradictorio,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garantiza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intervención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persona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análisis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prueba</w:t>
      </w:r>
      <w:hyperlink w:anchor="_bookmark110" w:history="1">
        <w:r>
          <w:rPr>
            <w:position w:val="7"/>
            <w:sz w:val="13"/>
          </w:rPr>
          <w:t>82</w:t>
        </w:r>
      </w:hyperlink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Además,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medios</w:t>
      </w:r>
      <w:r>
        <w:rPr>
          <w:spacing w:val="-14"/>
          <w:sz w:val="20"/>
        </w:rPr>
        <w:t xml:space="preserve"> </w:t>
      </w:r>
      <w:r>
        <w:rPr>
          <w:sz w:val="20"/>
        </w:rPr>
        <w:t>adecuados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</w:p>
    <w:p w14:paraId="6224B7A4" w14:textId="77777777" w:rsidR="003B4F45" w:rsidRDefault="003B4F45">
      <w:pPr>
        <w:pStyle w:val="Textoindependiente"/>
      </w:pPr>
    </w:p>
    <w:p w14:paraId="35A5ED10" w14:textId="031AFEC5" w:rsidR="003B4F45" w:rsidRDefault="00F80604">
      <w:pPr>
        <w:pStyle w:val="Textoindependiente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C46BAD2" wp14:editId="34462C37">
                <wp:simplePos x="0" y="0"/>
                <wp:positionH relativeFrom="page">
                  <wp:posOffset>900430</wp:posOffset>
                </wp:positionH>
                <wp:positionV relativeFrom="paragraph">
                  <wp:posOffset>138430</wp:posOffset>
                </wp:positionV>
                <wp:extent cx="1828800" cy="7620"/>
                <wp:effectExtent l="0" t="0" r="0" b="0"/>
                <wp:wrapTopAndBottom/>
                <wp:docPr id="4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8E907" id="docshape22" o:spid="_x0000_s1026" style="position:absolute;margin-left:70.9pt;margin-top:10.9pt;width:2in;height:.6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RFgMi9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9845A87" w14:textId="77777777" w:rsidR="003B4F45" w:rsidRDefault="00E80C89">
      <w:pPr>
        <w:spacing w:before="96"/>
        <w:ind w:left="118" w:right="115"/>
        <w:jc w:val="both"/>
        <w:rPr>
          <w:sz w:val="16"/>
        </w:rPr>
      </w:pPr>
      <w:bookmarkStart w:id="133" w:name="_bookmark105"/>
      <w:bookmarkEnd w:id="133"/>
      <w:r>
        <w:rPr>
          <w:sz w:val="16"/>
          <w:vertAlign w:val="superscript"/>
        </w:rPr>
        <w:t>77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Genie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Lacayo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Nicaragua.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29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enero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1997.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C No. 30, párr. 74, y </w:t>
      </w:r>
      <w:r>
        <w:rPr>
          <w:i/>
          <w:sz w:val="16"/>
        </w:rPr>
        <w:t xml:space="preserve">Caso Roche Azaña y otros Vs. Nicaragua. Fondo y Reparaciones. </w:t>
      </w:r>
      <w:r>
        <w:rPr>
          <w:sz w:val="16"/>
        </w:rPr>
        <w:t>Sentencia de 3 de junio de</w:t>
      </w:r>
      <w:r>
        <w:rPr>
          <w:spacing w:val="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403,</w:t>
      </w:r>
      <w:r>
        <w:rPr>
          <w:spacing w:val="-1"/>
          <w:sz w:val="16"/>
        </w:rPr>
        <w:t xml:space="preserve"> </w:t>
      </w:r>
      <w:r>
        <w:rPr>
          <w:sz w:val="16"/>
        </w:rPr>
        <w:t>párr. 85.</w:t>
      </w:r>
    </w:p>
    <w:p w14:paraId="2591AD1C" w14:textId="77777777" w:rsidR="003B4F45" w:rsidRDefault="00E80C89">
      <w:pPr>
        <w:spacing w:before="119"/>
        <w:ind w:left="118" w:right="115"/>
        <w:jc w:val="both"/>
        <w:rPr>
          <w:sz w:val="16"/>
        </w:rPr>
      </w:pPr>
      <w:bookmarkStart w:id="134" w:name="_bookmark106"/>
      <w:bookmarkEnd w:id="134"/>
      <w:r>
        <w:rPr>
          <w:sz w:val="16"/>
          <w:vertAlign w:val="superscript"/>
        </w:rPr>
        <w:t>78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del Tribunal Constitucional Vs. Perú, supra</w:t>
      </w:r>
      <w:r>
        <w:rPr>
          <w:sz w:val="16"/>
        </w:rPr>
        <w:t xml:space="preserve">, párr. 81, y </w:t>
      </w:r>
      <w:r>
        <w:rPr>
          <w:i/>
          <w:sz w:val="16"/>
        </w:rPr>
        <w:t>Caso Roche Azaña y otros Vs. Nicaragua,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90.</w:t>
      </w:r>
    </w:p>
    <w:p w14:paraId="60AACA43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135" w:name="_bookmark107"/>
      <w:bookmarkEnd w:id="135"/>
      <w:r>
        <w:rPr>
          <w:sz w:val="16"/>
          <w:vertAlign w:val="superscript"/>
        </w:rPr>
        <w:t>79</w:t>
      </w:r>
      <w:r>
        <w:rPr>
          <w:sz w:val="16"/>
        </w:rPr>
        <w:t xml:space="preserve">       </w:t>
      </w:r>
      <w:r>
        <w:rPr>
          <w:i/>
          <w:sz w:val="16"/>
        </w:rPr>
        <w:t xml:space="preserve">Cfr. Caso Baldeón García Vs. Perú. Fondo, Reparaciones y Costas. </w:t>
      </w:r>
      <w:r>
        <w:rPr>
          <w:sz w:val="16"/>
        </w:rPr>
        <w:t>Sentencia de 6 de abril de 2006. Serie 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147,</w:t>
      </w:r>
      <w:r>
        <w:rPr>
          <w:spacing w:val="-1"/>
          <w:sz w:val="16"/>
        </w:rPr>
        <w:t xml:space="preserve"> </w:t>
      </w:r>
      <w:r>
        <w:rPr>
          <w:sz w:val="16"/>
        </w:rPr>
        <w:t>párr. 14</w:t>
      </w:r>
      <w:r>
        <w:rPr>
          <w:sz w:val="16"/>
        </w:rPr>
        <w:t>6,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 Roche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Azaña y 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Nicaragua,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90.</w:t>
      </w:r>
    </w:p>
    <w:p w14:paraId="131E43EF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136" w:name="_bookmark108"/>
      <w:bookmarkEnd w:id="136"/>
      <w:r>
        <w:rPr>
          <w:sz w:val="16"/>
          <w:vertAlign w:val="superscript"/>
        </w:rPr>
        <w:t>80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Fermín Ramírez Vs. Guatemala. Fondo, Reparaciones y Costas. </w:t>
      </w:r>
      <w:r>
        <w:rPr>
          <w:sz w:val="16"/>
        </w:rPr>
        <w:t>Sentencia de 20 de junio de 2005.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Serie C No. 126, párr. 67, y </w:t>
      </w:r>
      <w:r>
        <w:rPr>
          <w:i/>
          <w:sz w:val="16"/>
        </w:rPr>
        <w:t>Caso Grijalva Bueno Vs. Ecuador. Excepción Preliminar,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 de</w:t>
      </w:r>
      <w:r>
        <w:rPr>
          <w:spacing w:val="-1"/>
          <w:sz w:val="16"/>
        </w:rPr>
        <w:t xml:space="preserve"> </w:t>
      </w:r>
      <w:r>
        <w:rPr>
          <w:sz w:val="16"/>
        </w:rPr>
        <w:t>junio de</w:t>
      </w:r>
      <w:r>
        <w:rPr>
          <w:spacing w:val="-2"/>
          <w:sz w:val="16"/>
        </w:rPr>
        <w:t xml:space="preserve"> </w:t>
      </w:r>
      <w:r>
        <w:rPr>
          <w:sz w:val="16"/>
        </w:rPr>
        <w:t>2021.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426,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101.</w:t>
      </w:r>
    </w:p>
    <w:p w14:paraId="0B20E844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137" w:name="_bookmark109"/>
      <w:bookmarkEnd w:id="137"/>
      <w:r>
        <w:rPr>
          <w:sz w:val="16"/>
          <w:vertAlign w:val="superscript"/>
        </w:rPr>
        <w:t>81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Caso Barreto Leiva Vs. Venezuela. Fondo, Reparaciones y Costas. </w:t>
      </w:r>
      <w:r>
        <w:rPr>
          <w:sz w:val="16"/>
        </w:rPr>
        <w:t>Sentencia de 17 de noviembre de 2009.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206,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28.</w:t>
      </w:r>
    </w:p>
    <w:p w14:paraId="087B3446" w14:textId="77777777" w:rsidR="003B4F45" w:rsidRDefault="00E80C89">
      <w:pPr>
        <w:spacing w:before="120"/>
        <w:ind w:left="118" w:right="113"/>
        <w:jc w:val="both"/>
        <w:rPr>
          <w:sz w:val="16"/>
        </w:rPr>
      </w:pPr>
      <w:bookmarkStart w:id="138" w:name="_bookmark110"/>
      <w:bookmarkEnd w:id="138"/>
      <w:r>
        <w:rPr>
          <w:sz w:val="16"/>
          <w:vertAlign w:val="superscript"/>
        </w:rPr>
        <w:t>82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Mutatis Mutandi, Caso Palamara Iribarne Vs. Chile. Fondo, Reparaciones y Costas. </w:t>
      </w:r>
      <w:r>
        <w:rPr>
          <w:sz w:val="16"/>
        </w:rPr>
        <w:t>Sentencia de 22 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 2005.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135,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178,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Cuya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Lavy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 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154.</w:t>
      </w:r>
    </w:p>
    <w:p w14:paraId="7991246A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502EDF2F" w14:textId="77777777" w:rsidR="003B4F45" w:rsidRDefault="00E80C89">
      <w:pPr>
        <w:pStyle w:val="Textoindependiente"/>
        <w:spacing w:before="77"/>
        <w:ind w:left="118"/>
      </w:pPr>
      <w:r>
        <w:t>presentar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defensa</w:t>
      </w:r>
      <w:r>
        <w:rPr>
          <w:spacing w:val="37"/>
        </w:rPr>
        <w:t xml:space="preserve"> </w:t>
      </w:r>
      <w:r>
        <w:t>comprenden</w:t>
      </w:r>
      <w:r>
        <w:rPr>
          <w:spacing w:val="37"/>
        </w:rPr>
        <w:t xml:space="preserve"> </w:t>
      </w:r>
      <w:r>
        <w:t>todos</w:t>
      </w:r>
      <w:r>
        <w:rPr>
          <w:spacing w:val="37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t>materiales</w:t>
      </w:r>
      <w:r>
        <w:rPr>
          <w:spacing w:val="36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pruebas</w:t>
      </w:r>
      <w:r>
        <w:rPr>
          <w:spacing w:val="37"/>
        </w:rPr>
        <w:t xml:space="preserve"> </w:t>
      </w:r>
      <w:r>
        <w:t>utilizados,</w:t>
      </w:r>
      <w:r>
        <w:rPr>
          <w:spacing w:val="37"/>
        </w:rPr>
        <w:t xml:space="preserve"> </w:t>
      </w:r>
      <w:r>
        <w:t>así</w:t>
      </w:r>
      <w:r>
        <w:rPr>
          <w:spacing w:val="37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t>los</w:t>
      </w:r>
      <w:r>
        <w:rPr>
          <w:spacing w:val="-68"/>
        </w:rPr>
        <w:t xml:space="preserve"> </w:t>
      </w:r>
      <w:r>
        <w:t>documentos</w:t>
      </w:r>
      <w:r>
        <w:rPr>
          <w:spacing w:val="-9"/>
        </w:rPr>
        <w:t xml:space="preserve"> </w:t>
      </w:r>
      <w:r>
        <w:t>exculpatorios</w:t>
      </w:r>
      <w:hyperlink w:anchor="_bookmark111" w:history="1">
        <w:r>
          <w:rPr>
            <w:position w:val="7"/>
            <w:sz w:val="13"/>
          </w:rPr>
          <w:t>83</w:t>
        </w:r>
      </w:hyperlink>
      <w:r>
        <w:t>.</w:t>
      </w:r>
    </w:p>
    <w:p w14:paraId="3134DE79" w14:textId="77777777" w:rsidR="003B4F45" w:rsidRDefault="003B4F45">
      <w:pPr>
        <w:pStyle w:val="Textoindependiente"/>
        <w:spacing w:before="1"/>
      </w:pPr>
    </w:p>
    <w:p w14:paraId="54479DF9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presuntas</w:t>
      </w:r>
      <w:r>
        <w:rPr>
          <w:spacing w:val="-16"/>
          <w:sz w:val="20"/>
        </w:rPr>
        <w:t xml:space="preserve"> </w:t>
      </w:r>
      <w:r>
        <w:rPr>
          <w:sz w:val="20"/>
        </w:rPr>
        <w:t>víctimas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z w:val="20"/>
        </w:rPr>
        <w:t>causa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fueron</w:t>
      </w:r>
      <w:r>
        <w:rPr>
          <w:spacing w:val="-15"/>
          <w:sz w:val="20"/>
        </w:rPr>
        <w:t xml:space="preserve"> </w:t>
      </w:r>
      <w:r>
        <w:rPr>
          <w:sz w:val="20"/>
        </w:rPr>
        <w:t>sometidas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15"/>
          <w:sz w:val="20"/>
        </w:rPr>
        <w:t xml:space="preserve"> </w:t>
      </w:r>
      <w:r>
        <w:rPr>
          <w:sz w:val="20"/>
        </w:rPr>
        <w:t>previo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sanción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destitución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permitiera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conocer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antemano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conducta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imputaba</w:t>
      </w:r>
      <w:r>
        <w:rPr>
          <w:spacing w:val="-67"/>
          <w:sz w:val="20"/>
        </w:rPr>
        <w:t xml:space="preserve"> </w:t>
      </w:r>
      <w:r>
        <w:rPr>
          <w:sz w:val="20"/>
        </w:rPr>
        <w:t>y presentar pruebas de descargo, para ejercer efectivamente su defensa. Únicamente se les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notificó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decisión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Suprema,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sin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diera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oportunidad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probar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habían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participado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movimiento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huelga.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Esta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notificación,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acuerdo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declaraciones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presuntas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2"/>
          <w:sz w:val="20"/>
        </w:rPr>
        <w:t xml:space="preserve"> </w:t>
      </w:r>
      <w:r>
        <w:rPr>
          <w:sz w:val="20"/>
        </w:rPr>
        <w:t>ni</w:t>
      </w:r>
      <w:r>
        <w:rPr>
          <w:spacing w:val="-14"/>
          <w:sz w:val="20"/>
        </w:rPr>
        <w:t xml:space="preserve"> </w:t>
      </w:r>
      <w:r>
        <w:rPr>
          <w:sz w:val="20"/>
        </w:rPr>
        <w:t>siquiera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hizo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forma</w:t>
      </w:r>
      <w:r>
        <w:rPr>
          <w:spacing w:val="-12"/>
          <w:sz w:val="20"/>
        </w:rPr>
        <w:t xml:space="preserve"> </w:t>
      </w:r>
      <w:r>
        <w:rPr>
          <w:sz w:val="20"/>
        </w:rPr>
        <w:t>personal</w:t>
      </w:r>
      <w:hyperlink w:anchor="_bookmark112" w:history="1">
        <w:r>
          <w:rPr>
            <w:position w:val="7"/>
            <w:sz w:val="13"/>
          </w:rPr>
          <w:t>84</w:t>
        </w:r>
      </w:hyperlink>
      <w:r>
        <w:rPr>
          <w:sz w:val="20"/>
        </w:rPr>
        <w:t>.</w:t>
      </w:r>
    </w:p>
    <w:p w14:paraId="5A844760" w14:textId="77777777" w:rsidR="003B4F45" w:rsidRDefault="003B4F45">
      <w:pPr>
        <w:pStyle w:val="Textoindependiente"/>
      </w:pPr>
    </w:p>
    <w:p w14:paraId="1FB319A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8" w:firstLine="0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alegó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personas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trabajadoras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tuvieron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oportunidad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ser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oídos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tanto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ilegalidad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huelga,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través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recursos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pudieron</w:t>
      </w:r>
      <w:r>
        <w:rPr>
          <w:spacing w:val="-8"/>
          <w:sz w:val="20"/>
        </w:rPr>
        <w:t xml:space="preserve"> </w:t>
      </w:r>
      <w:r>
        <w:rPr>
          <w:sz w:val="20"/>
        </w:rPr>
        <w:t>haber</w:t>
      </w:r>
      <w:r>
        <w:rPr>
          <w:spacing w:val="-7"/>
          <w:sz w:val="20"/>
        </w:rPr>
        <w:t xml:space="preserve"> </w:t>
      </w:r>
      <w:r>
        <w:rPr>
          <w:sz w:val="20"/>
        </w:rPr>
        <w:t>intentado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acto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despido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párrs.</w:t>
      </w:r>
      <w:r>
        <w:rPr>
          <w:spacing w:val="-8"/>
          <w:sz w:val="20"/>
        </w:rPr>
        <w:t xml:space="preserve"> </w:t>
      </w:r>
      <w:r>
        <w:rPr>
          <w:sz w:val="20"/>
        </w:rPr>
        <w:t>59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61).</w:t>
      </w:r>
      <w:r>
        <w:rPr>
          <w:spacing w:val="-7"/>
          <w:sz w:val="20"/>
        </w:rPr>
        <w:t xml:space="preserve"> </w:t>
      </w:r>
      <w:r>
        <w:rPr>
          <w:sz w:val="20"/>
        </w:rPr>
        <w:t>Sin</w:t>
      </w:r>
      <w:r>
        <w:rPr>
          <w:spacing w:val="-7"/>
          <w:sz w:val="20"/>
        </w:rPr>
        <w:t xml:space="preserve"> </w:t>
      </w:r>
      <w:r>
        <w:rPr>
          <w:sz w:val="20"/>
        </w:rPr>
        <w:t>embargo,</w:t>
      </w:r>
      <w:r>
        <w:rPr>
          <w:spacing w:val="-8"/>
          <w:sz w:val="20"/>
        </w:rPr>
        <w:t xml:space="preserve"> </w:t>
      </w:r>
      <w:r>
        <w:rPr>
          <w:sz w:val="20"/>
        </w:rPr>
        <w:t>cabe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subrayar,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respecto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proceso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declaratoria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ilegalidad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huelga,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mismo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proceso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permite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analizar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situación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personal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cada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personas</w:t>
      </w:r>
      <w:r>
        <w:rPr>
          <w:spacing w:val="-16"/>
          <w:sz w:val="20"/>
        </w:rPr>
        <w:t xml:space="preserve"> </w:t>
      </w:r>
      <w:r>
        <w:rPr>
          <w:sz w:val="20"/>
        </w:rPr>
        <w:t>trabajadoras</w:t>
      </w:r>
      <w:r>
        <w:rPr>
          <w:spacing w:val="-68"/>
          <w:sz w:val="20"/>
        </w:rPr>
        <w:t xml:space="preserve"> </w:t>
      </w:r>
      <w:r>
        <w:rPr>
          <w:sz w:val="20"/>
        </w:rPr>
        <w:t>ni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eventual</w:t>
      </w:r>
      <w:r>
        <w:rPr>
          <w:spacing w:val="-10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misma.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respecto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recursos</w:t>
      </w:r>
      <w:r>
        <w:rPr>
          <w:spacing w:val="-10"/>
          <w:sz w:val="20"/>
        </w:rPr>
        <w:t xml:space="preserve"> </w:t>
      </w:r>
      <w:r>
        <w:rPr>
          <w:sz w:val="20"/>
        </w:rPr>
        <w:t>contra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acto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pacing w:val="-3"/>
          <w:sz w:val="20"/>
        </w:rPr>
        <w:t>despido,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garantía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analizada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capítulo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implica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procedimiento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previo,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permita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67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persona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trabajadora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presentar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prueba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descargo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antes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tome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decisión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sobre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despido. De esta forma, esta Corte coincide con la Comisión al considerar que el argumento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conforme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cual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era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necesario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procedimiento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previo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garantías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debido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proceso,</w:t>
      </w:r>
      <w:r>
        <w:rPr>
          <w:spacing w:val="-68"/>
          <w:sz w:val="20"/>
        </w:rPr>
        <w:t xml:space="preserve"> </w:t>
      </w:r>
      <w:r>
        <w:rPr>
          <w:sz w:val="20"/>
        </w:rPr>
        <w:t>debido a que la causal de destitución estaba ya prevista en la normat</w:t>
      </w:r>
      <w:r>
        <w:rPr>
          <w:sz w:val="20"/>
        </w:rPr>
        <w:t>iva aplicable y era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consecuencia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directa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declaratoria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ilegalidad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huelga,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motivo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privar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personas</w:t>
      </w:r>
      <w:r>
        <w:rPr>
          <w:spacing w:val="-11"/>
          <w:sz w:val="20"/>
        </w:rPr>
        <w:t xml:space="preserve"> </w:t>
      </w:r>
      <w:r>
        <w:rPr>
          <w:sz w:val="20"/>
        </w:rPr>
        <w:t>trabajadoras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defenderse</w:t>
      </w:r>
      <w:r>
        <w:rPr>
          <w:spacing w:val="-11"/>
          <w:sz w:val="20"/>
        </w:rPr>
        <w:t xml:space="preserve"> </w:t>
      </w:r>
      <w:r>
        <w:rPr>
          <w:sz w:val="20"/>
        </w:rPr>
        <w:t>sobre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encontraban</w:t>
      </w:r>
      <w:r>
        <w:rPr>
          <w:spacing w:val="-9"/>
          <w:sz w:val="20"/>
        </w:rPr>
        <w:t xml:space="preserve"> </w:t>
      </w:r>
      <w:r>
        <w:rPr>
          <w:sz w:val="20"/>
        </w:rPr>
        <w:t>inmersos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referida</w:t>
      </w:r>
      <w:r>
        <w:rPr>
          <w:spacing w:val="-12"/>
          <w:sz w:val="20"/>
        </w:rPr>
        <w:t xml:space="preserve"> </w:t>
      </w:r>
      <w:r>
        <w:rPr>
          <w:sz w:val="20"/>
        </w:rPr>
        <w:t>causal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misma</w:t>
      </w:r>
      <w:r>
        <w:rPr>
          <w:spacing w:val="-12"/>
          <w:sz w:val="20"/>
        </w:rPr>
        <w:t xml:space="preserve"> </w:t>
      </w:r>
      <w:r>
        <w:rPr>
          <w:sz w:val="20"/>
        </w:rPr>
        <w:t>debía</w:t>
      </w:r>
      <w:r>
        <w:rPr>
          <w:spacing w:val="-11"/>
          <w:sz w:val="20"/>
        </w:rPr>
        <w:t xml:space="preserve"> </w:t>
      </w:r>
      <w:r>
        <w:rPr>
          <w:sz w:val="20"/>
        </w:rPr>
        <w:t>comportar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sanción</w:t>
      </w:r>
      <w:hyperlink w:anchor="_bookmark113" w:history="1">
        <w:r>
          <w:rPr>
            <w:position w:val="7"/>
            <w:sz w:val="13"/>
          </w:rPr>
          <w:t>85</w:t>
        </w:r>
      </w:hyperlink>
      <w:r>
        <w:rPr>
          <w:sz w:val="20"/>
        </w:rPr>
        <w:t>.</w:t>
      </w:r>
    </w:p>
    <w:p w14:paraId="34EACA3F" w14:textId="77777777" w:rsidR="003B4F45" w:rsidRDefault="003B4F45">
      <w:pPr>
        <w:pStyle w:val="Textoindependiente"/>
      </w:pPr>
    </w:p>
    <w:p w14:paraId="2E5D926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09" w:firstLine="0"/>
        <w:jc w:val="both"/>
        <w:rPr>
          <w:sz w:val="20"/>
        </w:rPr>
      </w:pPr>
      <w:r>
        <w:rPr>
          <w:spacing w:val="-4"/>
          <w:sz w:val="20"/>
        </w:rPr>
        <w:t>Se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desprende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Acta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Suprema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Justicia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tomó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cuenta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situación</w:t>
      </w:r>
      <w:r>
        <w:rPr>
          <w:spacing w:val="-68"/>
          <w:sz w:val="20"/>
        </w:rPr>
        <w:t xml:space="preserve"> </w:t>
      </w:r>
      <w:r>
        <w:rPr>
          <w:sz w:val="20"/>
        </w:rPr>
        <w:t>particular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cada</w:t>
      </w:r>
      <w:r>
        <w:rPr>
          <w:spacing w:val="-17"/>
          <w:sz w:val="20"/>
        </w:rPr>
        <w:t xml:space="preserve"> </w:t>
      </w:r>
      <w:r>
        <w:rPr>
          <w:sz w:val="20"/>
        </w:rPr>
        <w:t>persona</w:t>
      </w:r>
      <w:r>
        <w:rPr>
          <w:spacing w:val="-18"/>
          <w:sz w:val="20"/>
        </w:rPr>
        <w:t xml:space="preserve"> </w:t>
      </w:r>
      <w:r>
        <w:rPr>
          <w:sz w:val="20"/>
        </w:rPr>
        <w:t>trabajadora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que,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pesar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propia</w:t>
      </w:r>
      <w:r>
        <w:rPr>
          <w:spacing w:val="-17"/>
          <w:sz w:val="20"/>
        </w:rPr>
        <w:t xml:space="preserve"> </w:t>
      </w:r>
      <w:r>
        <w:rPr>
          <w:sz w:val="20"/>
        </w:rPr>
        <w:t>Sala</w:t>
      </w:r>
      <w:r>
        <w:rPr>
          <w:spacing w:val="-17"/>
          <w:sz w:val="20"/>
        </w:rPr>
        <w:t xml:space="preserve"> </w:t>
      </w:r>
      <w:r>
        <w:rPr>
          <w:sz w:val="20"/>
        </w:rPr>
        <w:t>Primera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Apelaciones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Trabajo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Previsión</w:t>
      </w:r>
      <w:r>
        <w:rPr>
          <w:spacing w:val="-5"/>
          <w:sz w:val="20"/>
        </w:rPr>
        <w:t xml:space="preserve"> </w:t>
      </w:r>
      <w:r>
        <w:rPr>
          <w:sz w:val="20"/>
        </w:rPr>
        <w:t>Social</w:t>
      </w:r>
      <w:r>
        <w:rPr>
          <w:spacing w:val="-5"/>
          <w:sz w:val="20"/>
        </w:rPr>
        <w:t xml:space="preserve"> </w:t>
      </w:r>
      <w:r>
        <w:rPr>
          <w:sz w:val="20"/>
        </w:rPr>
        <w:t>advirtió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necesidad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depurar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listas,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mismas no fueron examinadas, lo que implicó incluir a personas trabajadoras que no habían</w:t>
      </w:r>
      <w:r>
        <w:rPr>
          <w:spacing w:val="1"/>
          <w:sz w:val="20"/>
        </w:rPr>
        <w:t xml:space="preserve"> </w:t>
      </w:r>
      <w:r>
        <w:rPr>
          <w:sz w:val="20"/>
        </w:rPr>
        <w:t>participado en la huelga, como lo demuestra la recontratación de por lo menos 28 de los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peticionarios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originales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(</w:t>
      </w:r>
      <w:r>
        <w:rPr>
          <w:i/>
          <w:spacing w:val="-4"/>
          <w:sz w:val="20"/>
        </w:rPr>
        <w:t>supra</w:t>
      </w:r>
      <w:r>
        <w:rPr>
          <w:i/>
          <w:spacing w:val="-21"/>
          <w:sz w:val="20"/>
        </w:rPr>
        <w:t xml:space="preserve"> </w:t>
      </w:r>
      <w:r>
        <w:rPr>
          <w:spacing w:val="-4"/>
          <w:sz w:val="20"/>
        </w:rPr>
        <w:t>párr.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53).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esta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forma,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haber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ejecutado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l</w:t>
      </w:r>
      <w:r>
        <w:rPr>
          <w:spacing w:val="-3"/>
          <w:sz w:val="20"/>
        </w:rPr>
        <w:t>os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despidos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medio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resolución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tomó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cuenta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situación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individual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cada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persona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trabajadora,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empleador, en este caso la Corte Suprema de Justicia, no garantizó un debido proceso a las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personas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trabajadoras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donde</w:t>
      </w:r>
      <w:r>
        <w:rPr>
          <w:spacing w:val="-16"/>
          <w:sz w:val="20"/>
        </w:rPr>
        <w:t xml:space="preserve"> </w:t>
      </w:r>
      <w:r>
        <w:rPr>
          <w:sz w:val="20"/>
        </w:rPr>
        <w:t>pudieran</w:t>
      </w:r>
      <w:r>
        <w:rPr>
          <w:spacing w:val="-16"/>
          <w:sz w:val="20"/>
        </w:rPr>
        <w:t xml:space="preserve"> </w:t>
      </w:r>
      <w:r>
        <w:rPr>
          <w:sz w:val="20"/>
        </w:rPr>
        <w:t>presentar</w:t>
      </w:r>
      <w:r>
        <w:rPr>
          <w:spacing w:val="-17"/>
          <w:sz w:val="20"/>
        </w:rPr>
        <w:t xml:space="preserve"> </w:t>
      </w:r>
      <w:r>
        <w:rPr>
          <w:sz w:val="20"/>
        </w:rPr>
        <w:t>pruebas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ejercer</w:t>
      </w:r>
      <w:r>
        <w:rPr>
          <w:spacing w:val="-16"/>
          <w:sz w:val="20"/>
        </w:rPr>
        <w:t xml:space="preserve"> </w:t>
      </w:r>
      <w:r>
        <w:rPr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defensa,</w:t>
      </w:r>
      <w:r>
        <w:rPr>
          <w:spacing w:val="-68"/>
          <w:sz w:val="20"/>
        </w:rPr>
        <w:t xml:space="preserve"> </w:t>
      </w:r>
      <w:r>
        <w:rPr>
          <w:sz w:val="20"/>
        </w:rPr>
        <w:t>previo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despido.</w:t>
      </w:r>
    </w:p>
    <w:p w14:paraId="56C73AA2" w14:textId="77777777" w:rsidR="003B4F45" w:rsidRDefault="003B4F45">
      <w:pPr>
        <w:pStyle w:val="Textoindependiente"/>
      </w:pPr>
    </w:p>
    <w:p w14:paraId="34214D4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left="117" w:right="110" w:firstLine="0"/>
        <w:jc w:val="both"/>
        <w:rPr>
          <w:sz w:val="20"/>
        </w:rPr>
      </w:pPr>
      <w:r>
        <w:rPr>
          <w:spacing w:val="-3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consiguiente,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considera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Estado</w:t>
      </w:r>
      <w:r>
        <w:rPr>
          <w:spacing w:val="-3"/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haber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despedido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65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personas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extrabajadoras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Organismo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Judicial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sin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haberlas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sometido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procedimiento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previo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donde</w:t>
      </w:r>
      <w:r>
        <w:rPr>
          <w:spacing w:val="-68"/>
          <w:sz w:val="20"/>
        </w:rPr>
        <w:t xml:space="preserve"> </w:t>
      </w:r>
      <w:r>
        <w:rPr>
          <w:sz w:val="20"/>
        </w:rPr>
        <w:t>pudieran conocer los cargos que se le imputaban y haber presentado pruebas de no haber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participado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movimiento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huelga,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ejerciendo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así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efectivo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defensa,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respetó</w:t>
      </w:r>
      <w:r>
        <w:rPr>
          <w:spacing w:val="-68"/>
          <w:sz w:val="20"/>
        </w:rPr>
        <w:t xml:space="preserve"> </w:t>
      </w:r>
      <w:r>
        <w:rPr>
          <w:sz w:val="20"/>
        </w:rPr>
        <w:t>las garantías judiciales establecidas en los artículos 8.1, 8.2.b. y 8.</w:t>
      </w:r>
      <w:r>
        <w:rPr>
          <w:sz w:val="20"/>
        </w:rPr>
        <w:t>2.c.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Americana.</w:t>
      </w:r>
    </w:p>
    <w:p w14:paraId="7C9EF40F" w14:textId="77777777" w:rsidR="003B4F45" w:rsidRDefault="003B4F45">
      <w:pPr>
        <w:pStyle w:val="Textoindependiente"/>
      </w:pPr>
    </w:p>
    <w:p w14:paraId="7905DE07" w14:textId="7647AB84" w:rsidR="003B4F45" w:rsidRDefault="00F80604">
      <w:pPr>
        <w:pStyle w:val="Textoindependiente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079F8D0" wp14:editId="0246EEE6">
                <wp:simplePos x="0" y="0"/>
                <wp:positionH relativeFrom="page">
                  <wp:posOffset>900430</wp:posOffset>
                </wp:positionH>
                <wp:positionV relativeFrom="paragraph">
                  <wp:posOffset>211455</wp:posOffset>
                </wp:positionV>
                <wp:extent cx="1828800" cy="7620"/>
                <wp:effectExtent l="0" t="0" r="0" b="0"/>
                <wp:wrapTopAndBottom/>
                <wp:docPr id="4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073DC" id="docshape23" o:spid="_x0000_s1026" style="position:absolute;margin-left:70.9pt;margin-top:16.65pt;width:2in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7vQY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123B909" w14:textId="77777777" w:rsidR="003B4F45" w:rsidRDefault="00E80C89">
      <w:pPr>
        <w:spacing w:before="96"/>
        <w:ind w:left="118" w:right="114"/>
        <w:jc w:val="both"/>
        <w:rPr>
          <w:sz w:val="16"/>
        </w:rPr>
      </w:pPr>
      <w:bookmarkStart w:id="139" w:name="_bookmark111"/>
      <w:bookmarkEnd w:id="139"/>
      <w:r>
        <w:rPr>
          <w:sz w:val="16"/>
          <w:vertAlign w:val="superscript"/>
        </w:rPr>
        <w:t>83</w:t>
      </w:r>
      <w:r>
        <w:rPr>
          <w:sz w:val="16"/>
        </w:rPr>
        <w:t xml:space="preserve">    </w:t>
      </w:r>
      <w:r>
        <w:rPr>
          <w:spacing w:val="3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Álvarez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Ramos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30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380,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154,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 Cuya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Lavy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 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154.</w:t>
      </w:r>
    </w:p>
    <w:p w14:paraId="027E9046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140" w:name="_bookmark112"/>
      <w:bookmarkEnd w:id="140"/>
      <w:r>
        <w:rPr>
          <w:sz w:val="16"/>
          <w:vertAlign w:val="superscript"/>
        </w:rPr>
        <w:t>84</w:t>
      </w:r>
      <w:r>
        <w:rPr>
          <w:spacing w:val="1"/>
          <w:sz w:val="16"/>
        </w:rPr>
        <w:t xml:space="preserve"> </w:t>
      </w:r>
      <w:r>
        <w:rPr>
          <w:sz w:val="16"/>
        </w:rPr>
        <w:t>En su declaración, Orlan Manuel Morales Pineda indicó que nunca se le notificó legalmente del despido</w:t>
      </w:r>
      <w:r>
        <w:rPr>
          <w:spacing w:val="1"/>
          <w:sz w:val="16"/>
        </w:rPr>
        <w:t xml:space="preserve"> </w:t>
      </w:r>
      <w:r>
        <w:rPr>
          <w:sz w:val="16"/>
        </w:rPr>
        <w:t>(Declaración rendida ante fedatario público por Orlan Morales Pineda el 19 de junio de 2021, expediente de prueba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3750).</w:t>
      </w:r>
    </w:p>
    <w:p w14:paraId="4C718699" w14:textId="77777777" w:rsidR="003B4F45" w:rsidRDefault="00E80C89">
      <w:pPr>
        <w:spacing w:before="119"/>
        <w:ind w:left="118" w:right="116"/>
        <w:jc w:val="both"/>
        <w:rPr>
          <w:sz w:val="16"/>
        </w:rPr>
      </w:pPr>
      <w:bookmarkStart w:id="141" w:name="_bookmark113"/>
      <w:bookmarkEnd w:id="141"/>
      <w:r>
        <w:rPr>
          <w:sz w:val="16"/>
          <w:vertAlign w:val="superscript"/>
        </w:rPr>
        <w:t>85</w:t>
      </w:r>
      <w:r>
        <w:rPr>
          <w:spacing w:val="1"/>
          <w:sz w:val="16"/>
        </w:rPr>
        <w:t xml:space="preserve"> </w:t>
      </w:r>
      <w:r>
        <w:rPr>
          <w:sz w:val="16"/>
        </w:rPr>
        <w:t>Esta argumentación tambi</w:t>
      </w:r>
      <w:r>
        <w:rPr>
          <w:sz w:val="16"/>
        </w:rPr>
        <w:t>én fue seguida por el voto disidente del Magistrado Amado González Benítez en la</w:t>
      </w:r>
      <w:r>
        <w:rPr>
          <w:spacing w:val="1"/>
          <w:sz w:val="16"/>
        </w:rPr>
        <w:t xml:space="preserve"> </w:t>
      </w:r>
      <w:r>
        <w:rPr>
          <w:sz w:val="16"/>
        </w:rPr>
        <w:t>Sentencia de 29 de febrero de 2000 dictada por la Corte de Constitucionalidad frente a una acción de amparo</w:t>
      </w:r>
      <w:r>
        <w:rPr>
          <w:spacing w:val="1"/>
          <w:sz w:val="16"/>
        </w:rPr>
        <w:t xml:space="preserve"> </w:t>
      </w:r>
      <w:r>
        <w:rPr>
          <w:sz w:val="16"/>
        </w:rPr>
        <w:t>presentado por el STOJ (Voto razonado disidente del Magistrado Amad</w:t>
      </w:r>
      <w:r>
        <w:rPr>
          <w:sz w:val="16"/>
        </w:rPr>
        <w:t>o González Benítez en la sentencia de 29 de</w:t>
      </w:r>
      <w:r>
        <w:rPr>
          <w:spacing w:val="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 dictada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841-99,</w:t>
      </w:r>
      <w:r>
        <w:rPr>
          <w:spacing w:val="-1"/>
          <w:sz w:val="16"/>
        </w:rPr>
        <w:t xml:space="preserve"> </w:t>
      </w:r>
      <w:r>
        <w:rPr>
          <w:sz w:val="16"/>
        </w:rPr>
        <w:t>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379 y</w:t>
      </w:r>
      <w:r>
        <w:rPr>
          <w:spacing w:val="-1"/>
          <w:sz w:val="16"/>
        </w:rPr>
        <w:t xml:space="preserve"> </w:t>
      </w:r>
      <w:r>
        <w:rPr>
          <w:sz w:val="16"/>
        </w:rPr>
        <w:t>380).</w:t>
      </w:r>
    </w:p>
    <w:p w14:paraId="3A458C21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191D91BA" w14:textId="77777777" w:rsidR="003B4F45" w:rsidRDefault="00E80C89">
      <w:pPr>
        <w:pStyle w:val="Prrafodelista"/>
        <w:numPr>
          <w:ilvl w:val="3"/>
          <w:numId w:val="12"/>
        </w:numPr>
        <w:tabs>
          <w:tab w:val="left" w:pos="2018"/>
        </w:tabs>
        <w:spacing w:before="79"/>
        <w:ind w:left="2018"/>
        <w:rPr>
          <w:i/>
          <w:sz w:val="20"/>
        </w:rPr>
      </w:pPr>
      <w:bookmarkStart w:id="142" w:name="B.2._Protección_judicial"/>
      <w:bookmarkStart w:id="143" w:name="_bookmark114"/>
      <w:bookmarkEnd w:id="142"/>
      <w:bookmarkEnd w:id="143"/>
      <w:r>
        <w:rPr>
          <w:i/>
          <w:sz w:val="20"/>
        </w:rPr>
        <w:t>Protección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judicial</w:t>
      </w:r>
    </w:p>
    <w:p w14:paraId="1E6C47D7" w14:textId="77777777" w:rsidR="003B4F45" w:rsidRDefault="003B4F45">
      <w:pPr>
        <w:pStyle w:val="Textoindependiente"/>
        <w:spacing w:before="9"/>
        <w:rPr>
          <w:i/>
          <w:sz w:val="29"/>
        </w:rPr>
      </w:pPr>
    </w:p>
    <w:p w14:paraId="3B0CD095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0" w:firstLine="0"/>
        <w:jc w:val="both"/>
        <w:rPr>
          <w:sz w:val="20"/>
        </w:rPr>
      </w:pPr>
      <w:r>
        <w:rPr>
          <w:sz w:val="20"/>
        </w:rPr>
        <w:t>Esta Corte recuerda que el artículo 25 de la Convención establece la obligación de los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Estados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Partes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garantizar,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todas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personas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bajo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jurisdicción,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recurso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judicial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sencillo,</w:t>
      </w:r>
      <w:r>
        <w:rPr>
          <w:spacing w:val="-68"/>
          <w:sz w:val="20"/>
        </w:rPr>
        <w:t xml:space="preserve"> </w:t>
      </w:r>
      <w:r>
        <w:rPr>
          <w:sz w:val="20"/>
        </w:rPr>
        <w:t>rápido y efectivo ante juez o tribunal competente, contra actos violatorios de sus derechos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fundamentales</w:t>
      </w:r>
      <w:hyperlink w:anchor="_bookmark115" w:history="1">
        <w:r>
          <w:rPr>
            <w:spacing w:val="-4"/>
            <w:position w:val="7"/>
            <w:sz w:val="13"/>
          </w:rPr>
          <w:t>86</w:t>
        </w:r>
      </w:hyperlink>
      <w:r>
        <w:rPr>
          <w:spacing w:val="-4"/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Así,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art</w:t>
      </w:r>
      <w:r>
        <w:rPr>
          <w:spacing w:val="-3"/>
          <w:sz w:val="20"/>
        </w:rPr>
        <w:t>ículos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8,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25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1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Convención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encuentran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interrelacionados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medida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“[l]os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[…]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recursos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judiciales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efectivos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[…]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deben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ser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sustanciados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conformidad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reglas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debido</w:t>
      </w:r>
      <w:r>
        <w:rPr>
          <w:spacing w:val="-4"/>
          <w:sz w:val="20"/>
        </w:rPr>
        <w:t xml:space="preserve"> </w:t>
      </w:r>
      <w:r>
        <w:rPr>
          <w:sz w:val="20"/>
        </w:rPr>
        <w:t>proceso</w:t>
      </w:r>
      <w:r>
        <w:rPr>
          <w:spacing w:val="-3"/>
          <w:sz w:val="20"/>
        </w:rPr>
        <w:t xml:space="preserve"> </w:t>
      </w:r>
      <w:r>
        <w:rPr>
          <w:sz w:val="20"/>
        </w:rPr>
        <w:t>legal,</w:t>
      </w:r>
      <w:r>
        <w:rPr>
          <w:spacing w:val="-4"/>
          <w:sz w:val="20"/>
        </w:rPr>
        <w:t xml:space="preserve"> </w:t>
      </w:r>
      <w:r>
        <w:rPr>
          <w:sz w:val="20"/>
        </w:rPr>
        <w:t>[…]</w:t>
      </w:r>
      <w:r>
        <w:rPr>
          <w:spacing w:val="-5"/>
          <w:sz w:val="20"/>
        </w:rPr>
        <w:t xml:space="preserve"> </w:t>
      </w:r>
      <w:r>
        <w:rPr>
          <w:sz w:val="20"/>
        </w:rPr>
        <w:t>dentro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cargo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[…]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Estados,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garantizar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libre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pleno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ejercicio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reconocidos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Convención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toda</w:t>
      </w:r>
      <w:r>
        <w:rPr>
          <w:spacing w:val="-13"/>
          <w:sz w:val="20"/>
        </w:rPr>
        <w:t xml:space="preserve"> </w:t>
      </w:r>
      <w:r>
        <w:rPr>
          <w:sz w:val="20"/>
        </w:rPr>
        <w:t>persona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encuentre</w:t>
      </w:r>
      <w:r>
        <w:rPr>
          <w:spacing w:val="-12"/>
          <w:sz w:val="20"/>
        </w:rPr>
        <w:t xml:space="preserve"> </w:t>
      </w:r>
      <w:r>
        <w:rPr>
          <w:sz w:val="20"/>
        </w:rPr>
        <w:t>bajo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11"/>
          <w:sz w:val="20"/>
        </w:rPr>
        <w:t xml:space="preserve"> </w:t>
      </w:r>
      <w:r>
        <w:rPr>
          <w:sz w:val="20"/>
        </w:rPr>
        <w:t>(art.</w:t>
      </w:r>
      <w:r>
        <w:rPr>
          <w:spacing w:val="-11"/>
          <w:sz w:val="20"/>
        </w:rPr>
        <w:t xml:space="preserve"> </w:t>
      </w:r>
      <w:r>
        <w:rPr>
          <w:sz w:val="20"/>
        </w:rPr>
        <w:t>1.1)”</w:t>
      </w:r>
      <w:hyperlink w:anchor="_bookmark116" w:history="1">
        <w:r>
          <w:rPr>
            <w:position w:val="7"/>
            <w:sz w:val="13"/>
          </w:rPr>
          <w:t>87</w:t>
        </w:r>
      </w:hyperlink>
      <w:r>
        <w:rPr>
          <w:sz w:val="20"/>
        </w:rPr>
        <w:t>.</w:t>
      </w:r>
    </w:p>
    <w:p w14:paraId="75AAB6EC" w14:textId="77777777" w:rsidR="003B4F45" w:rsidRDefault="003B4F45">
      <w:pPr>
        <w:pStyle w:val="Textoindependiente"/>
      </w:pPr>
    </w:p>
    <w:p w14:paraId="313870E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8" w:firstLine="0"/>
        <w:jc w:val="both"/>
        <w:rPr>
          <w:sz w:val="20"/>
        </w:rPr>
      </w:pPr>
      <w:r>
        <w:rPr>
          <w:spacing w:val="-3"/>
          <w:sz w:val="20"/>
        </w:rPr>
        <w:t>También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Tribunal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considerado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efectividad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recursos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debe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evaluarse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sz w:val="20"/>
        </w:rPr>
        <w:t>particular,</w:t>
      </w:r>
      <w:r>
        <w:rPr>
          <w:spacing w:val="-7"/>
          <w:sz w:val="20"/>
        </w:rPr>
        <w:t xml:space="preserve"> </w:t>
      </w:r>
      <w:r>
        <w:rPr>
          <w:sz w:val="20"/>
        </w:rPr>
        <w:t>teniendo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cuenta</w:t>
      </w:r>
      <w:r>
        <w:rPr>
          <w:spacing w:val="-8"/>
          <w:sz w:val="20"/>
        </w:rPr>
        <w:t xml:space="preserve"> </w:t>
      </w:r>
      <w:r>
        <w:rPr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z w:val="20"/>
        </w:rPr>
        <w:t>“existieron</w:t>
      </w:r>
      <w:r>
        <w:rPr>
          <w:spacing w:val="-7"/>
          <w:sz w:val="20"/>
        </w:rPr>
        <w:t xml:space="preserve"> </w:t>
      </w:r>
      <w:r>
        <w:rPr>
          <w:sz w:val="20"/>
        </w:rPr>
        <w:t>vías</w:t>
      </w:r>
      <w:r>
        <w:rPr>
          <w:spacing w:val="-7"/>
          <w:sz w:val="20"/>
        </w:rPr>
        <w:t xml:space="preserve"> </w:t>
      </w:r>
      <w:r>
        <w:rPr>
          <w:sz w:val="20"/>
        </w:rPr>
        <w:t>internas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garantizaran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verdadero</w:t>
      </w:r>
      <w:r>
        <w:rPr>
          <w:spacing w:val="-67"/>
          <w:sz w:val="20"/>
        </w:rPr>
        <w:t xml:space="preserve"> </w:t>
      </w:r>
      <w:r>
        <w:rPr>
          <w:sz w:val="20"/>
        </w:rPr>
        <w:t>acceso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justicia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reclamar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violación”</w:t>
      </w:r>
      <w:hyperlink w:anchor="_bookmark117" w:history="1">
        <w:r>
          <w:rPr>
            <w:position w:val="7"/>
            <w:sz w:val="13"/>
          </w:rPr>
          <w:t>88</w:t>
        </w:r>
      </w:hyperlink>
      <w:r>
        <w:rPr>
          <w:sz w:val="20"/>
        </w:rPr>
        <w:t>.</w:t>
      </w:r>
    </w:p>
    <w:p w14:paraId="5D50EADE" w14:textId="77777777" w:rsidR="003B4F45" w:rsidRDefault="003B4F45">
      <w:pPr>
        <w:pStyle w:val="Textoindependiente"/>
        <w:spacing w:before="1"/>
      </w:pPr>
    </w:p>
    <w:p w14:paraId="044F3E6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pacing w:val="-1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otra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parte,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jurisprudencia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constante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ha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señalado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términos</w:t>
      </w:r>
      <w:r>
        <w:rPr>
          <w:spacing w:val="-67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25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Convención,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posible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identificar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obligaciones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específicas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recaen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Estados.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Así,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primera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obligación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consiste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consagrar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normativamente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asegurar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debida</w:t>
      </w:r>
      <w:r>
        <w:rPr>
          <w:spacing w:val="-68"/>
          <w:sz w:val="20"/>
        </w:rPr>
        <w:t xml:space="preserve"> </w:t>
      </w:r>
      <w:r>
        <w:rPr>
          <w:sz w:val="20"/>
        </w:rPr>
        <w:t>aplicación de recursos efectivos ante las autoridades competentes que amparen a todas las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personas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bajo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jurisdicción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contra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actos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violen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sus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fundamentales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conlleven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determinación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obligaciones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estas.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segunda,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garantizar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medios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ejecutar las respectivas decisiones y sentencias definitivas emitidas por tales autoridades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competentes,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manera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protejan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efectivamente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declarados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reconocidos</w:t>
      </w:r>
      <w:hyperlink w:anchor="_bookmark118" w:history="1">
        <w:r>
          <w:rPr>
            <w:spacing w:val="-3"/>
            <w:position w:val="7"/>
            <w:sz w:val="13"/>
          </w:rPr>
          <w:t>89</w:t>
        </w:r>
      </w:hyperlink>
      <w:r>
        <w:rPr>
          <w:spacing w:val="-3"/>
          <w:sz w:val="20"/>
        </w:rPr>
        <w:t>.</w:t>
      </w:r>
    </w:p>
    <w:p w14:paraId="6F19197A" w14:textId="77777777" w:rsidR="003B4F45" w:rsidRDefault="003B4F45">
      <w:pPr>
        <w:pStyle w:val="Textoindependiente"/>
      </w:pPr>
    </w:p>
    <w:p w14:paraId="30F36265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firstLine="0"/>
        <w:jc w:val="both"/>
        <w:rPr>
          <w:sz w:val="20"/>
        </w:rPr>
      </w:pPr>
      <w:r>
        <w:rPr>
          <w:spacing w:val="-4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refiere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específicamente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efectividad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recurso,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ha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establecido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el sentido de la protección que garantiza el artículo 25 es la posibilidad real de acceder a un</w:t>
      </w:r>
      <w:r>
        <w:rPr>
          <w:spacing w:val="1"/>
          <w:sz w:val="20"/>
        </w:rPr>
        <w:t xml:space="preserve"> </w:t>
      </w:r>
      <w:r>
        <w:rPr>
          <w:sz w:val="20"/>
        </w:rPr>
        <w:t>recurso</w:t>
      </w:r>
      <w:r>
        <w:rPr>
          <w:spacing w:val="-10"/>
          <w:sz w:val="20"/>
        </w:rPr>
        <w:t xml:space="preserve"> </w:t>
      </w:r>
      <w:r>
        <w:rPr>
          <w:sz w:val="20"/>
        </w:rPr>
        <w:t>judicial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autoridad</w:t>
      </w:r>
      <w:r>
        <w:rPr>
          <w:spacing w:val="-11"/>
          <w:sz w:val="20"/>
        </w:rPr>
        <w:t xml:space="preserve"> </w:t>
      </w:r>
      <w:r>
        <w:rPr>
          <w:sz w:val="20"/>
        </w:rPr>
        <w:t>competente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capaz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emitir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decisión</w:t>
      </w:r>
      <w:r>
        <w:rPr>
          <w:spacing w:val="-11"/>
          <w:sz w:val="20"/>
        </w:rPr>
        <w:t xml:space="preserve"> </w:t>
      </w:r>
      <w:r>
        <w:rPr>
          <w:sz w:val="20"/>
        </w:rPr>
        <w:t>vinculante,</w:t>
      </w:r>
      <w:r>
        <w:rPr>
          <w:spacing w:val="-68"/>
          <w:sz w:val="20"/>
        </w:rPr>
        <w:t xml:space="preserve"> </w:t>
      </w:r>
      <w:r>
        <w:rPr>
          <w:sz w:val="20"/>
        </w:rPr>
        <w:t>determine</w:t>
      </w:r>
      <w:r>
        <w:rPr>
          <w:spacing w:val="-9"/>
          <w:sz w:val="20"/>
        </w:rPr>
        <w:t xml:space="preserve"> </w:t>
      </w:r>
      <w:r>
        <w:rPr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habido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violación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algún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persona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reclama</w:t>
      </w:r>
      <w:r>
        <w:rPr>
          <w:spacing w:val="-8"/>
          <w:sz w:val="20"/>
        </w:rPr>
        <w:t xml:space="preserve"> </w:t>
      </w:r>
      <w:r>
        <w:rPr>
          <w:sz w:val="20"/>
        </w:rPr>
        <w:t>estima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tener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que,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ser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encontrada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una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violación,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recurso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sea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útil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restituir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interesado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goce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repararlo</w:t>
      </w:r>
      <w:hyperlink w:anchor="_bookmark119" w:history="1">
        <w:r>
          <w:rPr>
            <w:position w:val="7"/>
            <w:sz w:val="13"/>
          </w:rPr>
          <w:t>90</w:t>
        </w:r>
      </w:hyperlink>
      <w:r>
        <w:rPr>
          <w:sz w:val="20"/>
        </w:rPr>
        <w:t>.</w:t>
      </w:r>
    </w:p>
    <w:p w14:paraId="041286F3" w14:textId="77777777" w:rsidR="003B4F45" w:rsidRDefault="003B4F45">
      <w:pPr>
        <w:pStyle w:val="Textoindependiente"/>
        <w:spacing w:before="11"/>
        <w:rPr>
          <w:sz w:val="19"/>
        </w:rPr>
      </w:pPr>
    </w:p>
    <w:p w14:paraId="55CFCBF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De esta forma se procederá al análisis de los alegatos sobre la violación a la protección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judicial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respecto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hechos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orden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siguiente: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1)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recursos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promovidos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4"/>
          <w:sz w:val="20"/>
        </w:rPr>
        <w:t xml:space="preserve"> </w:t>
      </w:r>
      <w:r>
        <w:rPr>
          <w:sz w:val="20"/>
        </w:rPr>
        <w:t>presuntas</w:t>
      </w:r>
      <w:r>
        <w:rPr>
          <w:spacing w:val="4"/>
          <w:sz w:val="20"/>
        </w:rPr>
        <w:t xml:space="preserve"> </w:t>
      </w:r>
      <w:r>
        <w:rPr>
          <w:sz w:val="20"/>
        </w:rPr>
        <w:t>víctimas,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través</w:t>
      </w:r>
      <w:r>
        <w:rPr>
          <w:spacing w:val="3"/>
          <w:sz w:val="20"/>
        </w:rPr>
        <w:t xml:space="preserve"> </w:t>
      </w:r>
      <w:r>
        <w:rPr>
          <w:sz w:val="20"/>
        </w:rPr>
        <w:t>del</w:t>
      </w:r>
      <w:r>
        <w:rPr>
          <w:spacing w:val="3"/>
          <w:sz w:val="20"/>
        </w:rPr>
        <w:t xml:space="preserve"> </w:t>
      </w:r>
      <w:r>
        <w:rPr>
          <w:sz w:val="20"/>
        </w:rPr>
        <w:t>STOJ</w:t>
      </w:r>
      <w:hyperlink w:anchor="_bookmark120" w:history="1">
        <w:r>
          <w:rPr>
            <w:position w:val="7"/>
            <w:sz w:val="13"/>
          </w:rPr>
          <w:t>91</w:t>
        </w:r>
      </w:hyperlink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con</w:t>
      </w:r>
      <w:r>
        <w:rPr>
          <w:spacing w:val="4"/>
          <w:sz w:val="20"/>
        </w:rPr>
        <w:t xml:space="preserve"> </w:t>
      </w:r>
      <w:r>
        <w:rPr>
          <w:sz w:val="20"/>
        </w:rPr>
        <w:t>respecto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ilegalidad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</w:p>
    <w:p w14:paraId="1FD11C66" w14:textId="55DB169B" w:rsidR="003B4F45" w:rsidRDefault="00F80604">
      <w:pPr>
        <w:pStyle w:val="Textoindependiente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24B0AF9" wp14:editId="37B92C09">
                <wp:simplePos x="0" y="0"/>
                <wp:positionH relativeFrom="page">
                  <wp:posOffset>900430</wp:posOffset>
                </wp:positionH>
                <wp:positionV relativeFrom="paragraph">
                  <wp:posOffset>186055</wp:posOffset>
                </wp:positionV>
                <wp:extent cx="1828800" cy="7620"/>
                <wp:effectExtent l="0" t="0" r="0" b="0"/>
                <wp:wrapTopAndBottom/>
                <wp:docPr id="4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293A2" id="docshape24" o:spid="_x0000_s1026" style="position:absolute;margin-left:70.9pt;margin-top:14.65pt;width:2in;height:.6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AEfBNN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43B4215" w14:textId="77777777" w:rsidR="003B4F45" w:rsidRDefault="00E80C89">
      <w:pPr>
        <w:spacing w:before="96"/>
        <w:ind w:left="118" w:right="115"/>
        <w:jc w:val="both"/>
        <w:rPr>
          <w:sz w:val="16"/>
        </w:rPr>
      </w:pPr>
      <w:bookmarkStart w:id="144" w:name="_bookmark115"/>
      <w:bookmarkEnd w:id="144"/>
      <w:r>
        <w:rPr>
          <w:sz w:val="16"/>
          <w:vertAlign w:val="superscript"/>
        </w:rPr>
        <w:t>86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Mejía Idrovo Vs. Ecuador. Excepciones Preliminares, Fondo, Reparaciones y Costas. </w:t>
      </w:r>
      <w:r>
        <w:rPr>
          <w:sz w:val="16"/>
        </w:rPr>
        <w:t>Sentencia de 5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2011,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228,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95,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Cuya Lavy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 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170.</w:t>
      </w:r>
    </w:p>
    <w:p w14:paraId="6062EEFA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145" w:name="_bookmark116"/>
      <w:bookmarkEnd w:id="145"/>
      <w:r>
        <w:rPr>
          <w:sz w:val="16"/>
          <w:vertAlign w:val="superscript"/>
        </w:rPr>
        <w:t>87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Velásquez Rodríguez Vs. Honduras. Excepciones Preliminares. </w:t>
      </w:r>
      <w:r>
        <w:rPr>
          <w:sz w:val="16"/>
        </w:rPr>
        <w:t>Sentencia de 26 de junio de 1987.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3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91,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Lima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431,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125.</w:t>
      </w:r>
    </w:p>
    <w:p w14:paraId="4E76D45F" w14:textId="77777777" w:rsidR="003B4F45" w:rsidRDefault="00E80C89">
      <w:pPr>
        <w:spacing w:before="119"/>
        <w:ind w:left="118" w:right="114"/>
        <w:jc w:val="both"/>
        <w:rPr>
          <w:sz w:val="16"/>
        </w:rPr>
      </w:pPr>
      <w:bookmarkStart w:id="146" w:name="_bookmark117"/>
      <w:bookmarkEnd w:id="146"/>
      <w:r>
        <w:rPr>
          <w:sz w:val="16"/>
          <w:vertAlign w:val="superscript"/>
        </w:rPr>
        <w:t>88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Goiburú y otros Vs. Paraguay. Fondo, Reparaciones y Costas. </w:t>
      </w:r>
      <w:r>
        <w:rPr>
          <w:sz w:val="16"/>
        </w:rPr>
        <w:t>Sentencia de 22 de septiembre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2006.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153,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120,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 Cuya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Lavy y 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170.</w:t>
      </w:r>
    </w:p>
    <w:p w14:paraId="3FBE1B66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147" w:name="_bookmark118"/>
      <w:bookmarkEnd w:id="147"/>
      <w:r>
        <w:rPr>
          <w:sz w:val="16"/>
          <w:vertAlign w:val="superscript"/>
        </w:rPr>
        <w:t>89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de los “Niños de la Calle” (Villagrán Morales y otros) Vs. Guatemala, supra</w:t>
      </w:r>
      <w:r>
        <w:rPr>
          <w:sz w:val="16"/>
        </w:rPr>
        <w:t xml:space="preserve">, párr. 237, y </w:t>
      </w:r>
      <w:r>
        <w:rPr>
          <w:i/>
          <w:sz w:val="16"/>
        </w:rPr>
        <w:t>Caso Ríos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Avalos y otro Vs. Paraguay. Fondo, Reparaciones y Costas. </w:t>
      </w:r>
      <w:r>
        <w:rPr>
          <w:sz w:val="16"/>
        </w:rPr>
        <w:t>Sentencia de 19 de agosto de 2021. Serie C No. 429,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148.</w:t>
      </w:r>
    </w:p>
    <w:p w14:paraId="7B2DFE8E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148" w:name="_bookmark119"/>
      <w:bookmarkEnd w:id="148"/>
      <w:r>
        <w:rPr>
          <w:sz w:val="16"/>
          <w:vertAlign w:val="superscript"/>
        </w:rPr>
        <w:t>90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Opi</w:t>
      </w:r>
      <w:r>
        <w:rPr>
          <w:sz w:val="16"/>
        </w:rPr>
        <w:t>nión</w:t>
      </w:r>
      <w:r>
        <w:rPr>
          <w:spacing w:val="1"/>
          <w:sz w:val="16"/>
        </w:rPr>
        <w:t xml:space="preserve"> </w:t>
      </w:r>
      <w:r>
        <w:rPr>
          <w:sz w:val="16"/>
        </w:rPr>
        <w:t>Consultiva</w:t>
      </w:r>
      <w:r>
        <w:rPr>
          <w:spacing w:val="1"/>
          <w:sz w:val="16"/>
        </w:rPr>
        <w:t xml:space="preserve"> </w:t>
      </w:r>
      <w:r>
        <w:rPr>
          <w:sz w:val="16"/>
        </w:rPr>
        <w:t>OC-9/87,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24;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Castañeda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Gutman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México.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Preliminares, Fondo, Reparaciones y Costas. </w:t>
      </w:r>
      <w:r>
        <w:rPr>
          <w:sz w:val="16"/>
        </w:rPr>
        <w:t xml:space="preserve">Sentencia de 6 de agosto de 2008. Serie C No. 184, párr. 100,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Ríos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Avalos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 otro 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Paraguay,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149.</w:t>
      </w:r>
    </w:p>
    <w:p w14:paraId="2E8B7A02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149" w:name="_bookmark120"/>
      <w:bookmarkEnd w:id="149"/>
      <w:r>
        <w:rPr>
          <w:sz w:val="16"/>
          <w:vertAlign w:val="superscript"/>
        </w:rPr>
        <w:t>91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El conflicto económico social objeto del presente caso fue promovido por el STOJ, como uno de las dos partes</w:t>
      </w:r>
      <w:r>
        <w:rPr>
          <w:spacing w:val="-54"/>
          <w:sz w:val="16"/>
        </w:rPr>
        <w:t xml:space="preserve"> </w:t>
      </w:r>
      <w:r>
        <w:rPr>
          <w:sz w:val="16"/>
        </w:rPr>
        <w:t>que negociaba la renov</w:t>
      </w:r>
      <w:r>
        <w:rPr>
          <w:sz w:val="16"/>
        </w:rPr>
        <w:t>ación del pacto colectivo de trabajo, en virtud de lo establecido por el artículo 51 del Código</w:t>
      </w:r>
      <w:r>
        <w:rPr>
          <w:spacing w:val="1"/>
          <w:sz w:val="16"/>
        </w:rPr>
        <w:t xml:space="preserve"> </w:t>
      </w:r>
      <w:r>
        <w:rPr>
          <w:sz w:val="16"/>
        </w:rPr>
        <w:t>de Trabajo (</w:t>
      </w:r>
      <w:r>
        <w:rPr>
          <w:i/>
          <w:sz w:val="16"/>
        </w:rPr>
        <w:t xml:space="preserve">supra </w:t>
      </w:r>
      <w:r>
        <w:rPr>
          <w:sz w:val="16"/>
        </w:rPr>
        <w:t>párr. 36). Es por ello que, en la mayoría de las actuaciones relacionadas con este conflicto</w:t>
      </w:r>
      <w:r>
        <w:rPr>
          <w:spacing w:val="1"/>
          <w:sz w:val="16"/>
        </w:rPr>
        <w:t xml:space="preserve"> </w:t>
      </w:r>
      <w:r>
        <w:rPr>
          <w:sz w:val="16"/>
        </w:rPr>
        <w:t>económico social que llevó al movimiento de huelg</w:t>
      </w:r>
      <w:r>
        <w:rPr>
          <w:sz w:val="16"/>
        </w:rPr>
        <w:t>a, es el STOJ el que actúa a nombre de las personas trabajadoras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Organismo</w:t>
      </w:r>
      <w:r>
        <w:rPr>
          <w:spacing w:val="1"/>
          <w:sz w:val="16"/>
        </w:rPr>
        <w:t xml:space="preserve"> </w:t>
      </w:r>
      <w:r>
        <w:rPr>
          <w:sz w:val="16"/>
        </w:rPr>
        <w:t>Judicial.</w:t>
      </w:r>
    </w:p>
    <w:p w14:paraId="37D47246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6C30AF35" w14:textId="77777777" w:rsidR="003B4F45" w:rsidRDefault="00E80C89">
      <w:pPr>
        <w:pStyle w:val="Textoindependiente"/>
        <w:spacing w:before="77"/>
        <w:ind w:left="118"/>
      </w:pPr>
      <w:r>
        <w:rPr>
          <w:spacing w:val="-2"/>
        </w:rPr>
        <w:t>huelga</w:t>
      </w:r>
      <w:r>
        <w:rPr>
          <w:spacing w:val="-15"/>
        </w:rPr>
        <w:t xml:space="preserve"> </w:t>
      </w:r>
      <w:r>
        <w:rPr>
          <w:spacing w:val="-2"/>
        </w:rPr>
        <w:t>y</w:t>
      </w:r>
      <w:r>
        <w:rPr>
          <w:spacing w:val="-15"/>
        </w:rPr>
        <w:t xml:space="preserve"> </w:t>
      </w:r>
      <w:r>
        <w:rPr>
          <w:spacing w:val="-2"/>
        </w:rPr>
        <w:t>2)</w:t>
      </w:r>
      <w:r>
        <w:rPr>
          <w:spacing w:val="-14"/>
        </w:rPr>
        <w:t xml:space="preserve"> </w:t>
      </w:r>
      <w:r>
        <w:rPr>
          <w:spacing w:val="-2"/>
        </w:rPr>
        <w:t>los</w:t>
      </w:r>
      <w:r>
        <w:rPr>
          <w:spacing w:val="-14"/>
        </w:rPr>
        <w:t xml:space="preserve"> </w:t>
      </w:r>
      <w:r>
        <w:rPr>
          <w:spacing w:val="-2"/>
        </w:rPr>
        <w:t>recursos</w:t>
      </w:r>
      <w:r>
        <w:rPr>
          <w:spacing w:val="-16"/>
        </w:rPr>
        <w:t xml:space="preserve"> </w:t>
      </w:r>
      <w:r>
        <w:rPr>
          <w:spacing w:val="-2"/>
        </w:rPr>
        <w:t>promovidos</w:t>
      </w:r>
      <w:r>
        <w:rPr>
          <w:spacing w:val="-14"/>
        </w:rPr>
        <w:t xml:space="preserve"> </w:t>
      </w: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presuntas</w:t>
      </w:r>
      <w:r>
        <w:rPr>
          <w:spacing w:val="-15"/>
        </w:rPr>
        <w:t xml:space="preserve"> </w:t>
      </w:r>
      <w:r>
        <w:rPr>
          <w:spacing w:val="-1"/>
        </w:rPr>
        <w:t>víctimas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STOJ</w:t>
      </w:r>
      <w:r>
        <w:rPr>
          <w:spacing w:val="-15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respecto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sus</w:t>
      </w:r>
      <w:r>
        <w:rPr>
          <w:spacing w:val="-68"/>
        </w:rPr>
        <w:t xml:space="preserve"> </w:t>
      </w:r>
      <w:r>
        <w:t>despidos.</w:t>
      </w:r>
    </w:p>
    <w:p w14:paraId="22BE84E8" w14:textId="77777777" w:rsidR="003B4F45" w:rsidRDefault="003B4F45">
      <w:pPr>
        <w:pStyle w:val="Textoindependiente"/>
        <w:spacing w:before="10"/>
        <w:rPr>
          <w:sz w:val="11"/>
        </w:rPr>
      </w:pPr>
    </w:p>
    <w:p w14:paraId="01FD8D7B" w14:textId="77777777" w:rsidR="003B4F45" w:rsidRDefault="00E80C89">
      <w:pPr>
        <w:pStyle w:val="Prrafodelista"/>
        <w:numPr>
          <w:ilvl w:val="4"/>
          <w:numId w:val="12"/>
        </w:numPr>
        <w:tabs>
          <w:tab w:val="left" w:pos="2141"/>
        </w:tabs>
        <w:spacing w:before="100"/>
        <w:ind w:hanging="607"/>
        <w:rPr>
          <w:sz w:val="20"/>
        </w:rPr>
      </w:pPr>
      <w:bookmarkStart w:id="150" w:name="B.2.1_Recursos_promovidos_respecto_a_la_"/>
      <w:bookmarkEnd w:id="150"/>
      <w:r>
        <w:rPr>
          <w:sz w:val="20"/>
          <w:u w:val="single"/>
        </w:rPr>
        <w:t>Recursos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promovidos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respecto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la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declaratoria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de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ilegalidad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de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la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huelga</w:t>
      </w:r>
    </w:p>
    <w:p w14:paraId="772948F3" w14:textId="77777777" w:rsidR="003B4F45" w:rsidRDefault="003B4F45">
      <w:pPr>
        <w:pStyle w:val="Textoindependiente"/>
      </w:pPr>
    </w:p>
    <w:p w14:paraId="05E0850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0" w:firstLine="0"/>
        <w:jc w:val="both"/>
        <w:rPr>
          <w:sz w:val="20"/>
        </w:rPr>
      </w:pPr>
      <w:r>
        <w:rPr>
          <w:sz w:val="20"/>
        </w:rPr>
        <w:t>Las presuntas víctimas plantearon diferentes recursos a través del STOJ contra la</w:t>
      </w:r>
      <w:r>
        <w:rPr>
          <w:spacing w:val="1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ilegalidad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huelga.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primer</w:t>
      </w:r>
      <w:r>
        <w:rPr>
          <w:spacing w:val="-4"/>
          <w:sz w:val="20"/>
        </w:rPr>
        <w:t xml:space="preserve"> </w:t>
      </w:r>
      <w:r>
        <w:rPr>
          <w:sz w:val="20"/>
        </w:rPr>
        <w:t>lugar,</w:t>
      </w:r>
      <w:r>
        <w:rPr>
          <w:spacing w:val="-4"/>
          <w:sz w:val="20"/>
        </w:rPr>
        <w:t xml:space="preserve"> </w:t>
      </w:r>
      <w:r>
        <w:rPr>
          <w:sz w:val="20"/>
        </w:rPr>
        <w:t>durante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movimiento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huelga,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7"/>
          <w:sz w:val="20"/>
        </w:rPr>
        <w:t xml:space="preserve"> </w:t>
      </w:r>
      <w:r>
        <w:rPr>
          <w:spacing w:val="-4"/>
          <w:sz w:val="20"/>
        </w:rPr>
        <w:t>personas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trabajadoras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plantearon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una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acción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amparo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ante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Constitucionalidad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frente</w:t>
      </w:r>
      <w:r>
        <w:rPr>
          <w:spacing w:val="-68"/>
          <w:sz w:val="20"/>
        </w:rPr>
        <w:t xml:space="preserve"> </w:t>
      </w:r>
      <w:r>
        <w:rPr>
          <w:sz w:val="20"/>
        </w:rPr>
        <w:t>a la decisión del Organismo Judicial de dejar de pagar los salarios a los y las huelguistas. Por</w:t>
      </w:r>
      <w:r>
        <w:rPr>
          <w:spacing w:val="-68"/>
          <w:sz w:val="20"/>
        </w:rPr>
        <w:t xml:space="preserve"> </w:t>
      </w:r>
      <w:r>
        <w:rPr>
          <w:sz w:val="20"/>
        </w:rPr>
        <w:t>medio de resolución de 2 de abril de 1996, dicha Corte ordenó el pago de los salario</w:t>
      </w:r>
      <w:r>
        <w:rPr>
          <w:sz w:val="20"/>
        </w:rPr>
        <w:t>s a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 trabajadoras que reanudaran inmediatamente sus labores</w:t>
      </w:r>
      <w:hyperlink w:anchor="_bookmark121" w:history="1">
        <w:r>
          <w:rPr>
            <w:position w:val="7"/>
            <w:sz w:val="13"/>
          </w:rPr>
          <w:t>92</w:t>
        </w:r>
      </w:hyperlink>
      <w:r>
        <w:rPr>
          <w:sz w:val="20"/>
        </w:rPr>
        <w:t>. Con respecto a la</w:t>
      </w:r>
      <w:r>
        <w:rPr>
          <w:spacing w:val="1"/>
          <w:sz w:val="20"/>
        </w:rPr>
        <w:t xml:space="preserve"> </w:t>
      </w:r>
      <w:r>
        <w:rPr>
          <w:sz w:val="20"/>
        </w:rPr>
        <w:t>efectividad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recurso,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2"/>
          <w:sz w:val="20"/>
        </w:rPr>
        <w:t xml:space="preserve"> </w:t>
      </w:r>
      <w:r>
        <w:rPr>
          <w:sz w:val="20"/>
        </w:rPr>
        <w:t>aportó</w:t>
      </w:r>
      <w:r>
        <w:rPr>
          <w:spacing w:val="-4"/>
          <w:sz w:val="20"/>
        </w:rPr>
        <w:t xml:space="preserve"> </w:t>
      </w:r>
      <w:r>
        <w:rPr>
          <w:sz w:val="20"/>
        </w:rPr>
        <w:t>prueba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salarios</w:t>
      </w:r>
      <w:r>
        <w:rPr>
          <w:spacing w:val="-2"/>
          <w:sz w:val="20"/>
        </w:rPr>
        <w:t xml:space="preserve"> </w:t>
      </w:r>
      <w:r>
        <w:rPr>
          <w:sz w:val="20"/>
        </w:rPr>
        <w:t>fueron</w:t>
      </w:r>
      <w:r>
        <w:rPr>
          <w:spacing w:val="-2"/>
          <w:sz w:val="20"/>
        </w:rPr>
        <w:t xml:space="preserve"> </w:t>
      </w:r>
      <w:r>
        <w:rPr>
          <w:sz w:val="20"/>
        </w:rPr>
        <w:t>efectivamente</w:t>
      </w:r>
      <w:r>
        <w:rPr>
          <w:spacing w:val="-68"/>
          <w:sz w:val="20"/>
        </w:rPr>
        <w:t xml:space="preserve"> </w:t>
      </w:r>
      <w:r>
        <w:rPr>
          <w:sz w:val="20"/>
        </w:rPr>
        <w:t>pagados,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recurso</w:t>
      </w:r>
      <w:r>
        <w:rPr>
          <w:spacing w:val="-11"/>
          <w:sz w:val="20"/>
        </w:rPr>
        <w:t xml:space="preserve"> </w:t>
      </w:r>
      <w:r>
        <w:rPr>
          <w:sz w:val="20"/>
        </w:rPr>
        <w:t>resultó</w:t>
      </w:r>
      <w:r>
        <w:rPr>
          <w:spacing w:val="-10"/>
          <w:sz w:val="20"/>
        </w:rPr>
        <w:t xml:space="preserve"> </w:t>
      </w:r>
      <w:r>
        <w:rPr>
          <w:sz w:val="20"/>
        </w:rPr>
        <w:t>efectivo.</w:t>
      </w:r>
    </w:p>
    <w:p w14:paraId="115AF8A4" w14:textId="77777777" w:rsidR="003B4F45" w:rsidRDefault="003B4F45">
      <w:pPr>
        <w:pStyle w:val="Textoindependiente"/>
      </w:pPr>
    </w:p>
    <w:p w14:paraId="6A01626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7" w:firstLine="0"/>
        <w:jc w:val="both"/>
        <w:rPr>
          <w:sz w:val="20"/>
        </w:rPr>
      </w:pPr>
      <w:r>
        <w:rPr>
          <w:spacing w:val="-4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respecto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declaratoria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ilegalidad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dictada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respuesta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incidente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promovido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Procuraduría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General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Nación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Sala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Primera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Apelaciones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Trabajo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Previsión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Social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23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abril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1996,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STOJ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presentó,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primer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lugar,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acción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amparo.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recurso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fue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declarado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sin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lugar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18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febrero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1997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Cámara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Amparo</w:t>
      </w:r>
      <w:r>
        <w:rPr>
          <w:spacing w:val="-68"/>
          <w:sz w:val="20"/>
        </w:rPr>
        <w:t xml:space="preserve"> </w:t>
      </w:r>
      <w:r>
        <w:rPr>
          <w:sz w:val="20"/>
        </w:rPr>
        <w:t>y Antejuicios de la Corte Suprema de Justicia. Esta Cámara consideró que los argumentos</w:t>
      </w:r>
      <w:r>
        <w:rPr>
          <w:spacing w:val="1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recurso</w:t>
      </w:r>
      <w:r>
        <w:rPr>
          <w:spacing w:val="-6"/>
          <w:sz w:val="20"/>
        </w:rPr>
        <w:t xml:space="preserve"> </w:t>
      </w:r>
      <w:r>
        <w:rPr>
          <w:sz w:val="20"/>
        </w:rPr>
        <w:t>eran</w:t>
      </w:r>
      <w:r>
        <w:rPr>
          <w:spacing w:val="-7"/>
          <w:sz w:val="20"/>
        </w:rPr>
        <w:t xml:space="preserve"> </w:t>
      </w:r>
      <w:r>
        <w:rPr>
          <w:sz w:val="20"/>
        </w:rPr>
        <w:t>“confusos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falta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claridad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ello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amparo</w:t>
      </w:r>
      <w:r>
        <w:rPr>
          <w:spacing w:val="-6"/>
          <w:sz w:val="20"/>
        </w:rPr>
        <w:t xml:space="preserve"> </w:t>
      </w:r>
      <w:r>
        <w:rPr>
          <w:sz w:val="20"/>
        </w:rPr>
        <w:t>promovido</w:t>
      </w:r>
      <w:r>
        <w:rPr>
          <w:spacing w:val="-68"/>
          <w:sz w:val="20"/>
        </w:rPr>
        <w:t xml:space="preserve"> </w:t>
      </w:r>
      <w:r>
        <w:rPr>
          <w:sz w:val="20"/>
        </w:rPr>
        <w:t>deviene improsperable”</w:t>
      </w:r>
      <w:hyperlink w:anchor="_bookmark122" w:history="1">
        <w:r>
          <w:rPr>
            <w:position w:val="7"/>
            <w:sz w:val="13"/>
          </w:rPr>
          <w:t>93</w:t>
        </w:r>
      </w:hyperlink>
      <w:r>
        <w:rPr>
          <w:sz w:val="20"/>
        </w:rPr>
        <w:t xml:space="preserve">. Esta resolución </w:t>
      </w:r>
      <w:r>
        <w:rPr>
          <w:sz w:val="20"/>
        </w:rPr>
        <w:t>fue apelada por el STOJ, sin embargo, la Corte de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Constitucionalidad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confirmó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medio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resolución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motivada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19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junio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1997.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ella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precisó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si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amparados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consideraron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existían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errores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procedimiento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declaratoria de ilegalidad, los mismos debían ser denunciados por medios de los recursos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ordinarios,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z w:val="20"/>
        </w:rPr>
        <w:t>respecto</w:t>
      </w:r>
      <w:r>
        <w:rPr>
          <w:spacing w:val="-17"/>
          <w:sz w:val="20"/>
        </w:rPr>
        <w:t xml:space="preserve"> </w:t>
      </w:r>
      <w:r>
        <w:rPr>
          <w:sz w:val="20"/>
        </w:rPr>
        <w:t>consideró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“si</w:t>
      </w:r>
      <w:r>
        <w:rPr>
          <w:spacing w:val="-18"/>
          <w:sz w:val="20"/>
        </w:rPr>
        <w:t xml:space="preserve"> </w:t>
      </w:r>
      <w:r>
        <w:rPr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z w:val="20"/>
        </w:rPr>
        <w:t>postulante</w:t>
      </w:r>
      <w:r>
        <w:rPr>
          <w:spacing w:val="-17"/>
          <w:sz w:val="20"/>
        </w:rPr>
        <w:t xml:space="preserve"> </w:t>
      </w:r>
      <w:r>
        <w:rPr>
          <w:sz w:val="20"/>
        </w:rPr>
        <w:t>constató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actuación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autoridad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impugnada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entrañaba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violación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ley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debió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hacer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uso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medio</w:t>
      </w:r>
      <w:r>
        <w:rPr>
          <w:spacing w:val="-15"/>
          <w:sz w:val="20"/>
        </w:rPr>
        <w:t xml:space="preserve"> </w:t>
      </w:r>
      <w:r>
        <w:rPr>
          <w:sz w:val="20"/>
        </w:rPr>
        <w:t>ordinario</w:t>
      </w:r>
      <w:r>
        <w:rPr>
          <w:spacing w:val="-14"/>
          <w:sz w:val="20"/>
        </w:rPr>
        <w:t xml:space="preserve"> </w:t>
      </w:r>
      <w:r>
        <w:rPr>
          <w:sz w:val="20"/>
        </w:rPr>
        <w:t>(nulidad)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ley</w:t>
      </w:r>
      <w:r>
        <w:rPr>
          <w:spacing w:val="-67"/>
          <w:sz w:val="20"/>
        </w:rPr>
        <w:t xml:space="preserve"> </w:t>
      </w:r>
      <w:r>
        <w:rPr>
          <w:sz w:val="20"/>
        </w:rPr>
        <w:t>prevé para impugnar la resolución reclamada y al no hacerlo incumplió con el principio de</w:t>
      </w:r>
      <w:r>
        <w:rPr>
          <w:spacing w:val="1"/>
          <w:sz w:val="20"/>
        </w:rPr>
        <w:t xml:space="preserve"> </w:t>
      </w:r>
      <w:r>
        <w:rPr>
          <w:sz w:val="20"/>
        </w:rPr>
        <w:t>definitividad”</w:t>
      </w:r>
      <w:hyperlink w:anchor="_bookmark123" w:history="1">
        <w:r>
          <w:rPr>
            <w:position w:val="7"/>
            <w:sz w:val="13"/>
          </w:rPr>
          <w:t>94</w:t>
        </w:r>
      </w:hyperlink>
      <w:r>
        <w:rPr>
          <w:sz w:val="20"/>
        </w:rPr>
        <w:t>.</w:t>
      </w:r>
    </w:p>
    <w:p w14:paraId="5229C7F0" w14:textId="77777777" w:rsidR="003B4F45" w:rsidRDefault="003B4F45">
      <w:pPr>
        <w:pStyle w:val="Textoindependiente"/>
      </w:pPr>
    </w:p>
    <w:p w14:paraId="27E821F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forma</w:t>
      </w:r>
      <w:r>
        <w:rPr>
          <w:spacing w:val="-15"/>
          <w:sz w:val="20"/>
        </w:rPr>
        <w:t xml:space="preserve"> </w:t>
      </w:r>
      <w:r>
        <w:rPr>
          <w:sz w:val="20"/>
        </w:rPr>
        <w:t>paralela,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STOJ</w:t>
      </w:r>
      <w:r>
        <w:rPr>
          <w:spacing w:val="-14"/>
          <w:sz w:val="20"/>
        </w:rPr>
        <w:t xml:space="preserve"> </w:t>
      </w:r>
      <w:r>
        <w:rPr>
          <w:sz w:val="20"/>
        </w:rPr>
        <w:t>interpuso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recurso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apelación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contra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ilegalidad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z w:val="20"/>
        </w:rPr>
        <w:t>ante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Suprema,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cual</w:t>
      </w:r>
      <w:r>
        <w:rPr>
          <w:spacing w:val="-17"/>
          <w:sz w:val="20"/>
        </w:rPr>
        <w:t xml:space="preserve"> </w:t>
      </w:r>
      <w:r>
        <w:rPr>
          <w:sz w:val="20"/>
        </w:rPr>
        <w:t>fue</w:t>
      </w:r>
      <w:r>
        <w:rPr>
          <w:spacing w:val="-14"/>
          <w:sz w:val="20"/>
        </w:rPr>
        <w:t xml:space="preserve"> </w:t>
      </w:r>
      <w:r>
        <w:rPr>
          <w:sz w:val="20"/>
        </w:rPr>
        <w:t>rechazado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plano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17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marzo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1999.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efecto,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2"/>
          <w:sz w:val="20"/>
        </w:rPr>
        <w:t xml:space="preserve"> </w:t>
      </w:r>
      <w:r>
        <w:rPr>
          <w:sz w:val="20"/>
        </w:rPr>
        <w:t>Suprema</w:t>
      </w:r>
      <w:r>
        <w:rPr>
          <w:spacing w:val="-11"/>
          <w:sz w:val="20"/>
        </w:rPr>
        <w:t xml:space="preserve"> </w:t>
      </w:r>
      <w:r>
        <w:rPr>
          <w:sz w:val="20"/>
        </w:rPr>
        <w:t>consideró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sz w:val="20"/>
        </w:rPr>
        <w:t>debía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aplicarse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artículo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140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Ley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Organismo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Judicial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establece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procede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recurso</w:t>
      </w:r>
      <w:r>
        <w:rPr>
          <w:spacing w:val="-68"/>
          <w:sz w:val="20"/>
        </w:rPr>
        <w:t xml:space="preserve"> </w:t>
      </w:r>
      <w:r>
        <w:rPr>
          <w:sz w:val="20"/>
        </w:rPr>
        <w:t>de apelación cuando el</w:t>
      </w:r>
      <w:r>
        <w:rPr>
          <w:spacing w:val="1"/>
          <w:sz w:val="20"/>
        </w:rPr>
        <w:t xml:space="preserve"> </w:t>
      </w:r>
      <w:r>
        <w:rPr>
          <w:sz w:val="20"/>
        </w:rPr>
        <w:t>incidente fue resuelto por un tribunal colegiado</w:t>
      </w:r>
      <w:hyperlink w:anchor="_bookmark124" w:history="1">
        <w:r>
          <w:rPr>
            <w:position w:val="7"/>
            <w:sz w:val="13"/>
          </w:rPr>
          <w:t>95</w:t>
        </w:r>
      </w:hyperlink>
      <w:r>
        <w:rPr>
          <w:sz w:val="20"/>
        </w:rPr>
        <w:t>. Contra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interpretación,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Sindicato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presentó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acción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amparo,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cual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declar</w:t>
      </w:r>
      <w:r>
        <w:rPr>
          <w:spacing w:val="-1"/>
          <w:sz w:val="20"/>
        </w:rPr>
        <w:t>ada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sin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lugar</w:t>
      </w:r>
      <w:hyperlink w:anchor="_bookmark125" w:history="1">
        <w:r>
          <w:rPr>
            <w:spacing w:val="-1"/>
            <w:position w:val="7"/>
            <w:sz w:val="13"/>
          </w:rPr>
          <w:t>96</w:t>
        </w:r>
      </w:hyperlink>
      <w:r>
        <w:rPr>
          <w:spacing w:val="-1"/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efecto,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procedimiento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declaratoria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ilegalidad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huelga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establece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forma</w:t>
      </w:r>
      <w:r>
        <w:rPr>
          <w:spacing w:val="-68"/>
          <w:sz w:val="20"/>
        </w:rPr>
        <w:t xml:space="preserve"> </w:t>
      </w:r>
      <w:r>
        <w:rPr>
          <w:sz w:val="20"/>
        </w:rPr>
        <w:t>expresa la posibilidad de recursos. Frente a ello, la interpretación seguida tanto por la Corte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Suprema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Constitucionalidad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debía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aplicarse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supletoriamente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Ley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Organismo</w:t>
      </w:r>
      <w:r>
        <w:rPr>
          <w:spacing w:val="-13"/>
          <w:sz w:val="20"/>
        </w:rPr>
        <w:t xml:space="preserve"> </w:t>
      </w:r>
      <w:r>
        <w:rPr>
          <w:sz w:val="20"/>
        </w:rPr>
        <w:t>Judicial,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prevé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imposibilidad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recurso</w:t>
      </w:r>
      <w:r>
        <w:rPr>
          <w:spacing w:val="-13"/>
          <w:sz w:val="20"/>
        </w:rPr>
        <w:t xml:space="preserve"> </w:t>
      </w:r>
      <w:r>
        <w:rPr>
          <w:sz w:val="20"/>
        </w:rPr>
        <w:t>ante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decisión</w:t>
      </w:r>
      <w:r>
        <w:rPr>
          <w:spacing w:val="-14"/>
          <w:sz w:val="20"/>
        </w:rPr>
        <w:t xml:space="preserve"> </w:t>
      </w:r>
      <w:r>
        <w:rPr>
          <w:sz w:val="20"/>
        </w:rPr>
        <w:t>tomada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tribunal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colegial.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Sin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embargo,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Sindicato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alegó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debía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aplicarse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era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6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Ley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Sindicalización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Regulación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Huelga,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establece</w:t>
      </w:r>
      <w:r>
        <w:rPr>
          <w:spacing w:val="-12"/>
          <w:sz w:val="20"/>
        </w:rPr>
        <w:t xml:space="preserve"> </w:t>
      </w:r>
      <w:r>
        <w:rPr>
          <w:sz w:val="20"/>
        </w:rPr>
        <w:t>que:</w:t>
      </w:r>
    </w:p>
    <w:p w14:paraId="0F6B2000" w14:textId="77777777" w:rsidR="003B4F45" w:rsidRDefault="003B4F45">
      <w:pPr>
        <w:pStyle w:val="Textoindependiente"/>
      </w:pPr>
    </w:p>
    <w:p w14:paraId="1BB766BC" w14:textId="2310A7F2" w:rsidR="003B4F45" w:rsidRDefault="00F80604">
      <w:pPr>
        <w:pStyle w:val="Textoindependiente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3F0A9E8" wp14:editId="5FD254EB">
                <wp:simplePos x="0" y="0"/>
                <wp:positionH relativeFrom="page">
                  <wp:posOffset>900430</wp:posOffset>
                </wp:positionH>
                <wp:positionV relativeFrom="paragraph">
                  <wp:posOffset>214630</wp:posOffset>
                </wp:positionV>
                <wp:extent cx="1828800" cy="7620"/>
                <wp:effectExtent l="0" t="0" r="0" b="0"/>
                <wp:wrapTopAndBottom/>
                <wp:docPr id="4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838F3" id="docshape25" o:spid="_x0000_s1026" style="position:absolute;margin-left:70.9pt;margin-top:16.9pt;width:2in;height:.6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JKT7M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5ECFFC1" w14:textId="77777777" w:rsidR="003B4F45" w:rsidRDefault="00E80C89">
      <w:pPr>
        <w:tabs>
          <w:tab w:val="left" w:pos="685"/>
        </w:tabs>
        <w:spacing w:before="96"/>
        <w:ind w:left="118" w:right="116"/>
        <w:rPr>
          <w:sz w:val="16"/>
        </w:rPr>
      </w:pPr>
      <w:bookmarkStart w:id="151" w:name="_bookmark121"/>
      <w:bookmarkEnd w:id="151"/>
      <w:r>
        <w:rPr>
          <w:sz w:val="16"/>
          <w:vertAlign w:val="superscript"/>
        </w:rPr>
        <w:t>92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6"/>
          <w:sz w:val="16"/>
        </w:rPr>
        <w:t xml:space="preserve"> </w:t>
      </w:r>
      <w:r>
        <w:rPr>
          <w:sz w:val="16"/>
        </w:rPr>
        <w:t>emitida</w:t>
      </w:r>
      <w:r>
        <w:rPr>
          <w:spacing w:val="5"/>
          <w:sz w:val="16"/>
        </w:rPr>
        <w:t xml:space="preserve"> </w:t>
      </w:r>
      <w:r>
        <w:rPr>
          <w:sz w:val="16"/>
        </w:rPr>
        <w:t>por</w:t>
      </w:r>
      <w:r>
        <w:rPr>
          <w:spacing w:val="6"/>
          <w:sz w:val="16"/>
        </w:rPr>
        <w:t xml:space="preserve"> </w:t>
      </w:r>
      <w:r>
        <w:rPr>
          <w:sz w:val="16"/>
        </w:rPr>
        <w:t>la</w:t>
      </w:r>
      <w:r>
        <w:rPr>
          <w:spacing w:val="6"/>
          <w:sz w:val="16"/>
        </w:rPr>
        <w:t xml:space="preserve"> </w:t>
      </w:r>
      <w:r>
        <w:rPr>
          <w:sz w:val="16"/>
        </w:rPr>
        <w:t>Corte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Constitucionalidad</w:t>
      </w:r>
      <w:r>
        <w:rPr>
          <w:spacing w:val="6"/>
          <w:sz w:val="16"/>
        </w:rPr>
        <w:t xml:space="preserve"> </w:t>
      </w:r>
      <w:r>
        <w:rPr>
          <w:sz w:val="16"/>
        </w:rPr>
        <w:t>el</w:t>
      </w:r>
      <w:r>
        <w:rPr>
          <w:spacing w:val="4"/>
          <w:sz w:val="16"/>
        </w:rPr>
        <w:t xml:space="preserve"> </w:t>
      </w:r>
      <w:r>
        <w:rPr>
          <w:sz w:val="16"/>
        </w:rPr>
        <w:t>2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abril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1996</w:t>
      </w:r>
      <w:r>
        <w:rPr>
          <w:spacing w:val="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prueba,</w:t>
      </w:r>
      <w:r>
        <w:rPr>
          <w:spacing w:val="4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45).</w:t>
      </w:r>
    </w:p>
    <w:p w14:paraId="501C7790" w14:textId="77777777" w:rsidR="003B4F45" w:rsidRDefault="00E80C89">
      <w:pPr>
        <w:tabs>
          <w:tab w:val="left" w:pos="685"/>
        </w:tabs>
        <w:spacing w:before="120"/>
        <w:ind w:left="118" w:right="116"/>
        <w:rPr>
          <w:sz w:val="16"/>
        </w:rPr>
      </w:pPr>
      <w:bookmarkStart w:id="152" w:name="_bookmark122"/>
      <w:bookmarkEnd w:id="152"/>
      <w:r>
        <w:rPr>
          <w:sz w:val="16"/>
          <w:vertAlign w:val="superscript"/>
        </w:rPr>
        <w:t>93</w:t>
      </w:r>
      <w:r>
        <w:rPr>
          <w:sz w:val="16"/>
        </w:rPr>
        <w:tab/>
        <w:t>Resolución</w:t>
      </w:r>
      <w:r>
        <w:rPr>
          <w:spacing w:val="-4"/>
          <w:sz w:val="16"/>
        </w:rPr>
        <w:t xml:space="preserve"> </w:t>
      </w:r>
      <w:r>
        <w:rPr>
          <w:sz w:val="16"/>
        </w:rPr>
        <w:t>emitida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Cámara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Amparo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Antejuicio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Corte</w:t>
      </w:r>
      <w:r>
        <w:rPr>
          <w:spacing w:val="-3"/>
          <w:sz w:val="16"/>
        </w:rPr>
        <w:t xml:space="preserve"> </w:t>
      </w:r>
      <w:r>
        <w:rPr>
          <w:sz w:val="16"/>
        </w:rPr>
        <w:t>Suprema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Justicia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18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febrero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1997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 74).</w:t>
      </w:r>
    </w:p>
    <w:p w14:paraId="6F23B117" w14:textId="77777777" w:rsidR="003B4F45" w:rsidRDefault="00E80C89">
      <w:pPr>
        <w:tabs>
          <w:tab w:val="left" w:pos="685"/>
        </w:tabs>
        <w:spacing w:before="119"/>
        <w:ind w:left="118"/>
        <w:rPr>
          <w:sz w:val="16"/>
        </w:rPr>
      </w:pPr>
      <w:bookmarkStart w:id="153" w:name="_bookmark123"/>
      <w:bookmarkEnd w:id="153"/>
      <w:r>
        <w:rPr>
          <w:sz w:val="16"/>
          <w:vertAlign w:val="superscript"/>
        </w:rPr>
        <w:t>94</w:t>
      </w:r>
      <w:r>
        <w:rPr>
          <w:sz w:val="16"/>
        </w:rPr>
        <w:tab/>
        <w:t>Resolución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Constitucionalidad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junio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1997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86).</w:t>
      </w:r>
    </w:p>
    <w:p w14:paraId="474DC122" w14:textId="77777777" w:rsidR="003B4F45" w:rsidRDefault="00E80C89">
      <w:pPr>
        <w:tabs>
          <w:tab w:val="left" w:pos="685"/>
        </w:tabs>
        <w:spacing w:before="120"/>
        <w:ind w:left="118" w:right="116"/>
        <w:rPr>
          <w:sz w:val="16"/>
        </w:rPr>
      </w:pPr>
      <w:bookmarkStart w:id="154" w:name="_bookmark124"/>
      <w:bookmarkEnd w:id="154"/>
      <w:r>
        <w:rPr>
          <w:sz w:val="16"/>
          <w:vertAlign w:val="superscript"/>
        </w:rPr>
        <w:t>95</w:t>
      </w:r>
      <w:r>
        <w:rPr>
          <w:sz w:val="16"/>
        </w:rPr>
        <w:tab/>
      </w:r>
      <w:r>
        <w:rPr>
          <w:i/>
          <w:spacing w:val="-1"/>
          <w:sz w:val="16"/>
        </w:rPr>
        <w:t>Cfr.</w:t>
      </w:r>
      <w:r>
        <w:rPr>
          <w:i/>
          <w:spacing w:val="-13"/>
          <w:sz w:val="16"/>
        </w:rPr>
        <w:t xml:space="preserve"> </w:t>
      </w:r>
      <w:r>
        <w:rPr>
          <w:spacing w:val="-1"/>
          <w:sz w:val="16"/>
        </w:rPr>
        <w:t>Resolución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emitida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por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Cámara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Civil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Corte</w:t>
      </w:r>
      <w:r>
        <w:rPr>
          <w:spacing w:val="-13"/>
          <w:sz w:val="16"/>
        </w:rPr>
        <w:t xml:space="preserve"> </w:t>
      </w:r>
      <w:r>
        <w:rPr>
          <w:sz w:val="16"/>
        </w:rPr>
        <w:t>Suprema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Justicia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17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marzo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1999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547 y ss.).</w:t>
      </w:r>
    </w:p>
    <w:p w14:paraId="0CF6FFE9" w14:textId="77777777" w:rsidR="003B4F45" w:rsidRDefault="00E80C89">
      <w:pPr>
        <w:tabs>
          <w:tab w:val="left" w:pos="685"/>
        </w:tabs>
        <w:spacing w:before="120"/>
        <w:ind w:left="118" w:right="116"/>
        <w:rPr>
          <w:sz w:val="16"/>
        </w:rPr>
      </w:pPr>
      <w:bookmarkStart w:id="155" w:name="_bookmark125"/>
      <w:bookmarkEnd w:id="155"/>
      <w:r>
        <w:rPr>
          <w:sz w:val="16"/>
          <w:vertAlign w:val="superscript"/>
        </w:rPr>
        <w:t>96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Resolución emitida por la Corte de Constitucionalidad en calidad de Tribunal Extraordinario de Amparo el</w:t>
      </w:r>
      <w:r>
        <w:rPr>
          <w:spacing w:val="-54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 de</w:t>
      </w:r>
      <w:r>
        <w:rPr>
          <w:spacing w:val="-1"/>
          <w:sz w:val="16"/>
        </w:rPr>
        <w:t xml:space="preserve"> </w:t>
      </w:r>
      <w:r>
        <w:rPr>
          <w:sz w:val="16"/>
        </w:rPr>
        <w:t>1999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562</w:t>
      </w:r>
      <w:r>
        <w:rPr>
          <w:spacing w:val="-1"/>
          <w:sz w:val="16"/>
        </w:rPr>
        <w:t xml:space="preserve"> </w:t>
      </w:r>
      <w:r>
        <w:rPr>
          <w:sz w:val="16"/>
        </w:rPr>
        <w:t>y ss.).</w:t>
      </w:r>
    </w:p>
    <w:p w14:paraId="7AC436DA" w14:textId="77777777" w:rsidR="003B4F45" w:rsidRDefault="003B4F45">
      <w:pPr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547945A6" w14:textId="77777777" w:rsidR="003B4F45" w:rsidRDefault="00E80C89">
      <w:pPr>
        <w:spacing w:before="77"/>
        <w:ind w:left="686" w:right="677" w:firstLine="65"/>
        <w:jc w:val="both"/>
        <w:rPr>
          <w:sz w:val="18"/>
        </w:rPr>
      </w:pPr>
      <w:r>
        <w:rPr>
          <w:spacing w:val="-4"/>
          <w:sz w:val="20"/>
        </w:rPr>
        <w:t>“</w:t>
      </w:r>
      <w:r>
        <w:rPr>
          <w:spacing w:val="-4"/>
          <w:sz w:val="18"/>
        </w:rPr>
        <w:t>Son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competentes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para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conocer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pacing w:val="-3"/>
          <w:sz w:val="18"/>
        </w:rPr>
        <w:t>los</w:t>
      </w:r>
      <w:r>
        <w:rPr>
          <w:spacing w:val="-11"/>
          <w:sz w:val="18"/>
        </w:rPr>
        <w:t xml:space="preserve"> </w:t>
      </w:r>
      <w:r>
        <w:rPr>
          <w:spacing w:val="-3"/>
          <w:sz w:val="18"/>
        </w:rPr>
        <w:t>Conflictos</w:t>
      </w:r>
      <w:r>
        <w:rPr>
          <w:spacing w:val="-11"/>
          <w:sz w:val="18"/>
        </w:rPr>
        <w:t xml:space="preserve"> </w:t>
      </w:r>
      <w:r>
        <w:rPr>
          <w:spacing w:val="-3"/>
          <w:sz w:val="18"/>
        </w:rPr>
        <w:t>Colectivos</w:t>
      </w:r>
      <w:r>
        <w:rPr>
          <w:spacing w:val="-10"/>
          <w:sz w:val="18"/>
        </w:rPr>
        <w:t xml:space="preserve"> </w:t>
      </w:r>
      <w:r>
        <w:rPr>
          <w:spacing w:val="-3"/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pacing w:val="-3"/>
          <w:sz w:val="18"/>
        </w:rPr>
        <w:t>carácter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económico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social,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que</w:t>
      </w:r>
      <w:r>
        <w:rPr>
          <w:spacing w:val="-61"/>
          <w:sz w:val="18"/>
        </w:rPr>
        <w:t xml:space="preserve"> </w:t>
      </w:r>
      <w:r>
        <w:rPr>
          <w:sz w:val="18"/>
        </w:rPr>
        <w:t>se produzcan entre trabajadores del Estado y éste y sus entidades descentralizadas y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autónomas,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los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Tribunales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Trabajo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y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Previsión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Social</w:t>
      </w:r>
      <w:r>
        <w:rPr>
          <w:spacing w:val="-10"/>
          <w:sz w:val="18"/>
        </w:rPr>
        <w:t xml:space="preserve"> </w:t>
      </w:r>
      <w:r>
        <w:rPr>
          <w:spacing w:val="-3"/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pacing w:val="-3"/>
          <w:sz w:val="18"/>
        </w:rPr>
        <w:t>la</w:t>
      </w:r>
      <w:r>
        <w:rPr>
          <w:spacing w:val="-12"/>
          <w:sz w:val="18"/>
        </w:rPr>
        <w:t xml:space="preserve"> </w:t>
      </w:r>
      <w:r>
        <w:rPr>
          <w:spacing w:val="-3"/>
          <w:sz w:val="18"/>
        </w:rPr>
        <w:t>zona</w:t>
      </w:r>
      <w:r>
        <w:rPr>
          <w:spacing w:val="-13"/>
          <w:sz w:val="18"/>
        </w:rPr>
        <w:t xml:space="preserve"> </w:t>
      </w:r>
      <w:r>
        <w:rPr>
          <w:spacing w:val="-3"/>
          <w:sz w:val="18"/>
        </w:rPr>
        <w:t>económica</w:t>
      </w:r>
      <w:r>
        <w:rPr>
          <w:spacing w:val="-12"/>
          <w:sz w:val="18"/>
        </w:rPr>
        <w:t xml:space="preserve"> </w:t>
      </w:r>
      <w:r>
        <w:rPr>
          <w:spacing w:val="-3"/>
          <w:sz w:val="18"/>
        </w:rPr>
        <w:t>donde</w:t>
      </w:r>
      <w:r>
        <w:rPr>
          <w:spacing w:val="-11"/>
          <w:sz w:val="18"/>
        </w:rPr>
        <w:t xml:space="preserve"> </w:t>
      </w:r>
      <w:r>
        <w:rPr>
          <w:spacing w:val="-3"/>
          <w:sz w:val="18"/>
        </w:rPr>
        <w:t>tengan</w:t>
      </w:r>
      <w:r>
        <w:rPr>
          <w:spacing w:val="-13"/>
          <w:sz w:val="18"/>
        </w:rPr>
        <w:t xml:space="preserve"> </w:t>
      </w:r>
      <w:r>
        <w:rPr>
          <w:spacing w:val="-3"/>
          <w:sz w:val="18"/>
        </w:rPr>
        <w:t>los</w:t>
      </w:r>
      <w:r>
        <w:rPr>
          <w:spacing w:val="-60"/>
          <w:sz w:val="18"/>
        </w:rPr>
        <w:t xml:space="preserve"> </w:t>
      </w:r>
      <w:r>
        <w:rPr>
          <w:sz w:val="18"/>
        </w:rPr>
        <w:t xml:space="preserve">trabajadores su principal centro de ejecución </w:t>
      </w:r>
      <w:r>
        <w:rPr>
          <w:sz w:val="18"/>
        </w:rPr>
        <w:t>de sus labores. Si se trata de conflicto de los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trabajadores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del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Organismo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Judicial,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conocerán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en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primera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instancia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las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Salas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Apelaciones</w:t>
      </w:r>
      <w:r>
        <w:rPr>
          <w:spacing w:val="-61"/>
          <w:sz w:val="18"/>
        </w:rPr>
        <w:t xml:space="preserve"> </w:t>
      </w:r>
      <w:r>
        <w:rPr>
          <w:sz w:val="18"/>
        </w:rPr>
        <w:t>de Trabajo y Previsión Social, y en segunda instancia, la Corte Suprema de Justicia, por su</w:t>
      </w:r>
      <w:r>
        <w:rPr>
          <w:spacing w:val="-61"/>
          <w:sz w:val="18"/>
        </w:rPr>
        <w:t xml:space="preserve"> </w:t>
      </w:r>
      <w:r>
        <w:rPr>
          <w:sz w:val="18"/>
        </w:rPr>
        <w:t>cámara</w:t>
      </w:r>
      <w:r>
        <w:rPr>
          <w:spacing w:val="-10"/>
          <w:sz w:val="18"/>
        </w:rPr>
        <w:t xml:space="preserve"> </w:t>
      </w:r>
      <w:r>
        <w:rPr>
          <w:sz w:val="18"/>
        </w:rPr>
        <w:t>respectiva</w:t>
      </w:r>
      <w:r>
        <w:rPr>
          <w:spacing w:val="-10"/>
          <w:sz w:val="18"/>
        </w:rPr>
        <w:t xml:space="preserve"> </w:t>
      </w:r>
      <w:r>
        <w:rPr>
          <w:sz w:val="18"/>
        </w:rPr>
        <w:t>[…]”.</w:t>
      </w:r>
    </w:p>
    <w:p w14:paraId="4B71E644" w14:textId="77777777" w:rsidR="003B4F45" w:rsidRDefault="003B4F45">
      <w:pPr>
        <w:pStyle w:val="Textoindependiente"/>
        <w:spacing w:before="1"/>
      </w:pPr>
    </w:p>
    <w:p w14:paraId="6B9BAD4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8" w:firstLine="0"/>
        <w:jc w:val="both"/>
        <w:rPr>
          <w:sz w:val="20"/>
        </w:rPr>
      </w:pPr>
      <w:r>
        <w:rPr>
          <w:spacing w:val="-4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sentido,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destaca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falta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claridad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normativa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interna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respecto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procedimiento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declaratoria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ilegalidad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z w:val="20"/>
        </w:rPr>
        <w:t>huelga</w:t>
      </w:r>
      <w:r>
        <w:rPr>
          <w:spacing w:val="-17"/>
          <w:sz w:val="20"/>
        </w:rPr>
        <w:t xml:space="preserve"> </w:t>
      </w:r>
      <w:r>
        <w:rPr>
          <w:sz w:val="20"/>
        </w:rPr>
        <w:t>y,</w:t>
      </w:r>
      <w:r>
        <w:rPr>
          <w:spacing w:val="-16"/>
          <w:sz w:val="20"/>
        </w:rPr>
        <w:t xml:space="preserve"> </w:t>
      </w:r>
      <w:r>
        <w:rPr>
          <w:sz w:val="20"/>
        </w:rPr>
        <w:t>sobre</w:t>
      </w:r>
      <w:r>
        <w:rPr>
          <w:spacing w:val="-16"/>
          <w:sz w:val="20"/>
        </w:rPr>
        <w:t xml:space="preserve"> </w:t>
      </w:r>
      <w:r>
        <w:rPr>
          <w:sz w:val="20"/>
        </w:rPr>
        <w:t>todo,</w:t>
      </w:r>
      <w:r>
        <w:rPr>
          <w:spacing w:val="-16"/>
          <w:sz w:val="20"/>
        </w:rPr>
        <w:t xml:space="preserve"> </w:t>
      </w:r>
      <w:r>
        <w:rPr>
          <w:sz w:val="20"/>
        </w:rPr>
        <w:t>sobre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recurrir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decisión.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anterior,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colocó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personas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trabajadoras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Organismo</w:t>
      </w:r>
      <w:r>
        <w:rPr>
          <w:spacing w:val="-15"/>
          <w:sz w:val="20"/>
        </w:rPr>
        <w:t xml:space="preserve"> </w:t>
      </w:r>
      <w:r>
        <w:rPr>
          <w:sz w:val="20"/>
        </w:rPr>
        <w:t>Judicial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situación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desprotección</w:t>
      </w:r>
      <w:hyperlink w:anchor="_bookmark126" w:history="1">
        <w:r>
          <w:rPr>
            <w:spacing w:val="-4"/>
            <w:position w:val="7"/>
            <w:sz w:val="13"/>
          </w:rPr>
          <w:t>97</w:t>
        </w:r>
      </w:hyperlink>
      <w:r>
        <w:rPr>
          <w:spacing w:val="-4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personas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trabajadoras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tuvieron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entonces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acceso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efectivo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manera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sencilla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protección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judicial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consecuencia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falta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certeza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claridad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respecto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recursos</w:t>
      </w:r>
      <w:r>
        <w:rPr>
          <w:spacing w:val="-17"/>
          <w:sz w:val="20"/>
        </w:rPr>
        <w:t xml:space="preserve"> </w:t>
      </w:r>
      <w:r>
        <w:rPr>
          <w:sz w:val="20"/>
        </w:rPr>
        <w:t>idóneos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debían</w:t>
      </w:r>
      <w:r>
        <w:rPr>
          <w:spacing w:val="-16"/>
          <w:sz w:val="20"/>
        </w:rPr>
        <w:t xml:space="preserve"> </w:t>
      </w:r>
      <w:r>
        <w:rPr>
          <w:sz w:val="20"/>
        </w:rPr>
        <w:t>presentar</w:t>
      </w:r>
      <w:r>
        <w:rPr>
          <w:spacing w:val="-17"/>
          <w:sz w:val="20"/>
        </w:rPr>
        <w:t xml:space="preserve"> </w:t>
      </w:r>
      <w:r>
        <w:rPr>
          <w:sz w:val="20"/>
        </w:rPr>
        <w:t>frente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ilegalidad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huelga.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anterior</w:t>
      </w:r>
      <w:r>
        <w:rPr>
          <w:spacing w:val="-11"/>
          <w:sz w:val="20"/>
        </w:rPr>
        <w:t xml:space="preserve"> </w:t>
      </w:r>
      <w:r>
        <w:rPr>
          <w:sz w:val="20"/>
        </w:rPr>
        <w:t>constituyó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1"/>
          <w:sz w:val="20"/>
        </w:rPr>
        <w:t xml:space="preserve"> </w:t>
      </w:r>
      <w:r>
        <w:rPr>
          <w:sz w:val="20"/>
        </w:rPr>
        <w:t>judicial,</w:t>
      </w:r>
      <w:r>
        <w:rPr>
          <w:spacing w:val="-10"/>
          <w:sz w:val="20"/>
        </w:rPr>
        <w:t xml:space="preserve"> </w:t>
      </w:r>
      <w:r>
        <w:rPr>
          <w:sz w:val="20"/>
        </w:rPr>
        <w:t>contenido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25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Convención,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relación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obligación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respetar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garantizar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deber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adoptar</w:t>
      </w:r>
      <w:r>
        <w:rPr>
          <w:spacing w:val="-3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interno</w:t>
      </w:r>
      <w:r>
        <w:rPr>
          <w:spacing w:val="-4"/>
          <w:sz w:val="20"/>
        </w:rPr>
        <w:t xml:space="preserve"> </w:t>
      </w:r>
      <w:r>
        <w:rPr>
          <w:sz w:val="20"/>
        </w:rPr>
        <w:t>contenidos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artículos</w:t>
      </w:r>
      <w:r>
        <w:rPr>
          <w:spacing w:val="-2"/>
          <w:sz w:val="20"/>
        </w:rPr>
        <w:t xml:space="preserve"> </w:t>
      </w:r>
      <w:r>
        <w:rPr>
          <w:sz w:val="20"/>
        </w:rPr>
        <w:t>1.1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mismo</w:t>
      </w:r>
      <w:r>
        <w:rPr>
          <w:spacing w:val="-9"/>
          <w:sz w:val="20"/>
        </w:rPr>
        <w:t xml:space="preserve"> </w:t>
      </w:r>
      <w:r>
        <w:rPr>
          <w:sz w:val="20"/>
        </w:rPr>
        <w:t>instrumento.</w:t>
      </w:r>
    </w:p>
    <w:p w14:paraId="4E541A58" w14:textId="77777777" w:rsidR="003B4F45" w:rsidRDefault="003B4F45">
      <w:pPr>
        <w:pStyle w:val="Textoindependiente"/>
        <w:spacing w:before="11"/>
        <w:rPr>
          <w:sz w:val="19"/>
        </w:rPr>
      </w:pPr>
    </w:p>
    <w:p w14:paraId="0B8384CD" w14:textId="77777777" w:rsidR="003B4F45" w:rsidRDefault="00E80C89">
      <w:pPr>
        <w:pStyle w:val="Textoindependiente"/>
        <w:spacing w:before="1"/>
        <w:ind w:left="1534"/>
      </w:pPr>
      <w:bookmarkStart w:id="156" w:name="B.2.2._Los_recursos_promovidos_con_respe"/>
      <w:bookmarkEnd w:id="156"/>
      <w:r>
        <w:rPr>
          <w:u w:val="single"/>
        </w:rPr>
        <w:t>B.2.2.</w:t>
      </w:r>
      <w:r>
        <w:rPr>
          <w:spacing w:val="-3"/>
          <w:u w:val="single"/>
        </w:rPr>
        <w:t xml:space="preserve"> </w:t>
      </w:r>
      <w:r>
        <w:rPr>
          <w:u w:val="single"/>
        </w:rPr>
        <w:t>Los</w:t>
      </w:r>
      <w:r>
        <w:rPr>
          <w:spacing w:val="-2"/>
          <w:u w:val="single"/>
        </w:rPr>
        <w:t xml:space="preserve"> </w:t>
      </w:r>
      <w:r>
        <w:rPr>
          <w:u w:val="single"/>
        </w:rPr>
        <w:t>recursos</w:t>
      </w:r>
      <w:r>
        <w:rPr>
          <w:spacing w:val="-2"/>
          <w:u w:val="single"/>
        </w:rPr>
        <w:t xml:space="preserve"> </w:t>
      </w:r>
      <w:r>
        <w:rPr>
          <w:u w:val="single"/>
        </w:rPr>
        <w:t>promovidos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1"/>
          <w:u w:val="single"/>
        </w:rPr>
        <w:t xml:space="preserve"> </w:t>
      </w:r>
      <w:r>
        <w:rPr>
          <w:u w:val="single"/>
        </w:rPr>
        <w:t>respecto</w:t>
      </w:r>
      <w:r>
        <w:rPr>
          <w:spacing w:val="-4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los</w:t>
      </w:r>
      <w:r>
        <w:rPr>
          <w:spacing w:val="-2"/>
          <w:u w:val="single"/>
        </w:rPr>
        <w:t xml:space="preserve"> </w:t>
      </w:r>
      <w:r>
        <w:rPr>
          <w:u w:val="single"/>
        </w:rPr>
        <w:t>despidos</w:t>
      </w:r>
    </w:p>
    <w:p w14:paraId="4F8A765A" w14:textId="77777777" w:rsidR="003B4F45" w:rsidRDefault="003B4F45">
      <w:pPr>
        <w:pStyle w:val="Textoindependiente"/>
        <w:spacing w:before="11"/>
        <w:rPr>
          <w:sz w:val="19"/>
        </w:rPr>
      </w:pPr>
    </w:p>
    <w:p w14:paraId="0DEB3849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right="109" w:firstLine="0"/>
        <w:jc w:val="both"/>
        <w:rPr>
          <w:sz w:val="20"/>
        </w:rPr>
      </w:pPr>
      <w:r>
        <w:rPr>
          <w:spacing w:val="-4"/>
          <w:sz w:val="20"/>
        </w:rPr>
        <w:t>Frente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acto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despido,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acuerdo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legislación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interna,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personas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extrabajadoras</w:t>
      </w:r>
      <w:r>
        <w:rPr>
          <w:spacing w:val="-68"/>
          <w:sz w:val="20"/>
        </w:rPr>
        <w:t xml:space="preserve"> </w:t>
      </w:r>
      <w:r>
        <w:rPr>
          <w:sz w:val="20"/>
        </w:rPr>
        <w:t>podían interponer un procedimiento laboral ordinario, una acción de amparo o un recurso de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reconsideración.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respecto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último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recurso,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propio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aclaró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mismo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está</w:t>
      </w:r>
      <w:r>
        <w:rPr>
          <w:spacing w:val="-68"/>
          <w:sz w:val="20"/>
        </w:rPr>
        <w:t xml:space="preserve"> </w:t>
      </w:r>
      <w:r>
        <w:rPr>
          <w:sz w:val="20"/>
        </w:rPr>
        <w:t>específicamente establecido por el Código de Trabajo, pero que es usualmente empleado y</w:t>
      </w:r>
      <w:r>
        <w:rPr>
          <w:spacing w:val="1"/>
          <w:sz w:val="20"/>
        </w:rPr>
        <w:t xml:space="preserve"> </w:t>
      </w:r>
      <w:r>
        <w:rPr>
          <w:sz w:val="20"/>
        </w:rPr>
        <w:t>aceptado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2"/>
          <w:sz w:val="20"/>
        </w:rPr>
        <w:t xml:space="preserve"> </w:t>
      </w:r>
      <w:r>
        <w:rPr>
          <w:sz w:val="20"/>
        </w:rPr>
        <w:t>15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dicho</w:t>
      </w:r>
      <w:r>
        <w:rPr>
          <w:spacing w:val="-13"/>
          <w:sz w:val="20"/>
        </w:rPr>
        <w:t xml:space="preserve"> </w:t>
      </w:r>
      <w:r>
        <w:rPr>
          <w:sz w:val="20"/>
        </w:rPr>
        <w:t>Código</w:t>
      </w:r>
      <w:hyperlink w:anchor="_bookmark127" w:history="1">
        <w:r>
          <w:rPr>
            <w:position w:val="7"/>
            <w:sz w:val="13"/>
          </w:rPr>
          <w:t>98</w:t>
        </w:r>
      </w:hyperlink>
      <w:r>
        <w:rPr>
          <w:sz w:val="20"/>
        </w:rPr>
        <w:t>.</w:t>
      </w:r>
    </w:p>
    <w:p w14:paraId="13DAF6FA" w14:textId="77777777" w:rsidR="003B4F45" w:rsidRDefault="003B4F45">
      <w:pPr>
        <w:pStyle w:val="Textoindependiente"/>
      </w:pPr>
    </w:p>
    <w:p w14:paraId="52419FF9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left="117" w:right="108" w:firstLine="0"/>
        <w:jc w:val="both"/>
        <w:rPr>
          <w:sz w:val="20"/>
        </w:rPr>
      </w:pPr>
      <w:r>
        <w:rPr>
          <w:spacing w:val="-4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respecto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65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presuntas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víctimas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presente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caso,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acuerdo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Comisión,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49</w:t>
      </w:r>
      <w:r>
        <w:rPr>
          <w:spacing w:val="-68"/>
          <w:sz w:val="20"/>
        </w:rPr>
        <w:t xml:space="preserve"> </w:t>
      </w:r>
      <w:r>
        <w:rPr>
          <w:sz w:val="20"/>
        </w:rPr>
        <w:t>de ellas presentaron algún tipo de recurso en contra del acto de despido. Sin embargo, en el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expediente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solo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consta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prueba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recursos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presentados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14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personas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(</w:t>
      </w:r>
      <w:r>
        <w:rPr>
          <w:i/>
          <w:spacing w:val="-2"/>
          <w:sz w:val="20"/>
        </w:rPr>
        <w:t>supra</w:t>
      </w:r>
      <w:r>
        <w:rPr>
          <w:i/>
          <w:spacing w:val="-15"/>
          <w:sz w:val="20"/>
        </w:rPr>
        <w:t xml:space="preserve"> </w:t>
      </w:r>
      <w:r>
        <w:rPr>
          <w:spacing w:val="-2"/>
          <w:sz w:val="20"/>
        </w:rPr>
        <w:t>párr.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53).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propia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Comisión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indicó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menos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4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casos,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persona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trabajadora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voluntariamente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presentó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ningún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recurso</w:t>
      </w:r>
      <w:hyperlink w:anchor="_bookmark128" w:history="1">
        <w:r>
          <w:rPr>
            <w:spacing w:val="-2"/>
            <w:position w:val="7"/>
            <w:sz w:val="13"/>
          </w:rPr>
          <w:t>99</w:t>
        </w:r>
      </w:hyperlink>
      <w:r>
        <w:rPr>
          <w:spacing w:val="-2"/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Asimismo,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cuenta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decisiones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órganos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requeridos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todos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casos.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esta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forma,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Tribunal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cuenta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información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suficiente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analizar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efectividad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estos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recursos,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pronunciará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este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extremo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alegatos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Comisión.</w:t>
      </w:r>
    </w:p>
    <w:p w14:paraId="3AA2F46A" w14:textId="77777777" w:rsidR="003B4F45" w:rsidRDefault="003B4F45">
      <w:pPr>
        <w:pStyle w:val="Textoindependiente"/>
      </w:pPr>
    </w:p>
    <w:p w14:paraId="188761FF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8" w:firstLine="0"/>
        <w:jc w:val="both"/>
        <w:rPr>
          <w:sz w:val="20"/>
        </w:rPr>
      </w:pPr>
      <w:r>
        <w:rPr>
          <w:sz w:val="20"/>
        </w:rPr>
        <w:t>Asimismo, de forma colectiva, el STOJ presentó una acción de amparo ante la Corte de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Constitucionalidad,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cual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fue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rechazada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29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febrero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2000</w:t>
      </w:r>
      <w:hyperlink w:anchor="_bookmark129" w:history="1">
        <w:r>
          <w:rPr>
            <w:spacing w:val="-2"/>
            <w:position w:val="7"/>
            <w:sz w:val="13"/>
          </w:rPr>
          <w:t>100</w:t>
        </w:r>
      </w:hyperlink>
      <w:r>
        <w:rPr>
          <w:spacing w:val="-2"/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caso,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jueces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examinaron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decisión</w:t>
      </w:r>
      <w:r>
        <w:rPr>
          <w:spacing w:val="-10"/>
          <w:sz w:val="20"/>
        </w:rPr>
        <w:t xml:space="preserve"> </w:t>
      </w:r>
      <w:r>
        <w:rPr>
          <w:sz w:val="20"/>
        </w:rPr>
        <w:t>impugnada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concluyeron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había</w:t>
      </w:r>
      <w:r>
        <w:rPr>
          <w:spacing w:val="-11"/>
          <w:sz w:val="20"/>
        </w:rPr>
        <w:t xml:space="preserve"> </w:t>
      </w:r>
      <w:r>
        <w:rPr>
          <w:sz w:val="20"/>
        </w:rPr>
        <w:t>vulnerado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debido</w:t>
      </w:r>
      <w:r>
        <w:rPr>
          <w:spacing w:val="-68"/>
          <w:sz w:val="20"/>
        </w:rPr>
        <w:t xml:space="preserve"> </w:t>
      </w:r>
      <w:r>
        <w:rPr>
          <w:sz w:val="20"/>
        </w:rPr>
        <w:t>proceso</w:t>
      </w:r>
      <w:hyperlink w:anchor="_bookmark130" w:history="1">
        <w:r>
          <w:rPr>
            <w:position w:val="7"/>
            <w:sz w:val="13"/>
          </w:rPr>
          <w:t>101</w:t>
        </w:r>
      </w:hyperlink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Frente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recurso,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STOJ</w:t>
      </w:r>
      <w:r>
        <w:rPr>
          <w:spacing w:val="-11"/>
          <w:sz w:val="20"/>
        </w:rPr>
        <w:t xml:space="preserve"> </w:t>
      </w:r>
      <w:r>
        <w:rPr>
          <w:sz w:val="20"/>
        </w:rPr>
        <w:t>pudo</w:t>
      </w:r>
      <w:r>
        <w:rPr>
          <w:spacing w:val="-10"/>
          <w:sz w:val="20"/>
        </w:rPr>
        <w:t xml:space="preserve"> </w:t>
      </w:r>
      <w:r>
        <w:rPr>
          <w:sz w:val="20"/>
        </w:rPr>
        <w:t>presentar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recurso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aclaración,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cual</w:t>
      </w:r>
      <w:r>
        <w:rPr>
          <w:spacing w:val="-11"/>
          <w:sz w:val="20"/>
        </w:rPr>
        <w:t xml:space="preserve"> </w:t>
      </w:r>
      <w:r>
        <w:rPr>
          <w:sz w:val="20"/>
        </w:rPr>
        <w:t>fue</w:t>
      </w:r>
    </w:p>
    <w:p w14:paraId="1CC74529" w14:textId="17B7ACBD" w:rsidR="003B4F45" w:rsidRDefault="00F80604">
      <w:pPr>
        <w:pStyle w:val="Textoindependiente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2B2ECA5" wp14:editId="4AD991B5">
                <wp:simplePos x="0" y="0"/>
                <wp:positionH relativeFrom="page">
                  <wp:posOffset>900430</wp:posOffset>
                </wp:positionH>
                <wp:positionV relativeFrom="paragraph">
                  <wp:posOffset>197485</wp:posOffset>
                </wp:positionV>
                <wp:extent cx="1828800" cy="7620"/>
                <wp:effectExtent l="0" t="0" r="0" b="0"/>
                <wp:wrapTopAndBottom/>
                <wp:docPr id="43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9561F" id="docshape26" o:spid="_x0000_s1026" style="position:absolute;margin-left:70.9pt;margin-top:15.55pt;width:2in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z+v7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3B50159" w14:textId="77777777" w:rsidR="003B4F45" w:rsidRDefault="00E80C89">
      <w:pPr>
        <w:spacing w:before="96"/>
        <w:ind w:left="118" w:right="116"/>
        <w:jc w:val="both"/>
        <w:rPr>
          <w:sz w:val="16"/>
        </w:rPr>
      </w:pPr>
      <w:bookmarkStart w:id="157" w:name="_bookmark126"/>
      <w:bookmarkEnd w:id="157"/>
      <w:r>
        <w:rPr>
          <w:sz w:val="16"/>
          <w:vertAlign w:val="superscript"/>
        </w:rPr>
        <w:t>97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Maldonado Ordóñez Vs. Guatemala. Excepción Preliminar, Fondo, Reparaciones y Costas.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3 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2016.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311,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120.</w:t>
      </w:r>
    </w:p>
    <w:p w14:paraId="720189CC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158" w:name="_bookmark127"/>
      <w:bookmarkEnd w:id="158"/>
      <w:r>
        <w:rPr>
          <w:sz w:val="16"/>
          <w:vertAlign w:val="superscript"/>
        </w:rPr>
        <w:t>98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De acuerdo con este artículo “Los casos no previstos por este Código, por sus reglamentos o por</w:t>
      </w:r>
      <w:r>
        <w:rPr>
          <w:sz w:val="16"/>
        </w:rPr>
        <w:t xml:space="preserve"> las demás</w:t>
      </w:r>
      <w:r>
        <w:rPr>
          <w:spacing w:val="1"/>
          <w:sz w:val="16"/>
        </w:rPr>
        <w:t xml:space="preserve"> </w:t>
      </w:r>
      <w:r>
        <w:rPr>
          <w:sz w:val="16"/>
        </w:rPr>
        <w:t>leyes</w:t>
      </w:r>
      <w:r>
        <w:rPr>
          <w:spacing w:val="-12"/>
          <w:sz w:val="16"/>
        </w:rPr>
        <w:t xml:space="preserve"> </w:t>
      </w:r>
      <w:r>
        <w:rPr>
          <w:sz w:val="16"/>
        </w:rPr>
        <w:t>relativas</w:t>
      </w:r>
      <w:r>
        <w:rPr>
          <w:spacing w:val="-10"/>
          <w:sz w:val="16"/>
        </w:rPr>
        <w:t xml:space="preserve"> </w:t>
      </w:r>
      <w:r>
        <w:rPr>
          <w:sz w:val="16"/>
        </w:rPr>
        <w:t>al</w:t>
      </w:r>
      <w:r>
        <w:rPr>
          <w:spacing w:val="-11"/>
          <w:sz w:val="16"/>
        </w:rPr>
        <w:t xml:space="preserve"> </w:t>
      </w:r>
      <w:r>
        <w:rPr>
          <w:sz w:val="16"/>
        </w:rPr>
        <w:t>trabajo,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deben</w:t>
      </w:r>
      <w:r>
        <w:rPr>
          <w:spacing w:val="-12"/>
          <w:sz w:val="16"/>
        </w:rPr>
        <w:t xml:space="preserve"> </w:t>
      </w:r>
      <w:r>
        <w:rPr>
          <w:sz w:val="16"/>
        </w:rPr>
        <w:t>resolver,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primer</w:t>
      </w:r>
      <w:r>
        <w:rPr>
          <w:spacing w:val="-9"/>
          <w:sz w:val="16"/>
        </w:rPr>
        <w:t xml:space="preserve"> </w:t>
      </w:r>
      <w:r>
        <w:rPr>
          <w:sz w:val="16"/>
        </w:rPr>
        <w:t>término,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acuerdo</w:t>
      </w:r>
      <w:r>
        <w:rPr>
          <w:spacing w:val="-11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principios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Derecho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Trabajo;</w:t>
      </w:r>
      <w:r>
        <w:rPr>
          <w:spacing w:val="-54"/>
          <w:sz w:val="16"/>
        </w:rPr>
        <w:t xml:space="preserve"> </w:t>
      </w:r>
      <w:r>
        <w:rPr>
          <w:sz w:val="16"/>
        </w:rPr>
        <w:t>en segundo lugar, de acuerdo con la equidad, la costumbre o el uso locales en armonía con dichos principios, y, por</w:t>
      </w:r>
      <w:r>
        <w:rPr>
          <w:spacing w:val="-54"/>
          <w:sz w:val="16"/>
        </w:rPr>
        <w:t xml:space="preserve"> </w:t>
      </w:r>
      <w:r>
        <w:rPr>
          <w:sz w:val="16"/>
        </w:rPr>
        <w:t>último,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acuerdo con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principios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leyes</w:t>
      </w:r>
      <w:r>
        <w:rPr>
          <w:spacing w:val="1"/>
          <w:sz w:val="16"/>
        </w:rPr>
        <w:t xml:space="preserve"> </w:t>
      </w:r>
      <w:r>
        <w:rPr>
          <w:sz w:val="16"/>
        </w:rPr>
        <w:t>del Derecho</w:t>
      </w:r>
      <w:r>
        <w:rPr>
          <w:spacing w:val="-1"/>
          <w:sz w:val="16"/>
        </w:rPr>
        <w:t xml:space="preserve"> </w:t>
      </w:r>
      <w:r>
        <w:rPr>
          <w:sz w:val="16"/>
        </w:rPr>
        <w:t>Común”.</w:t>
      </w:r>
    </w:p>
    <w:p w14:paraId="4010487A" w14:textId="77777777" w:rsidR="003B4F45" w:rsidRDefault="00E80C89">
      <w:pPr>
        <w:spacing w:before="119"/>
        <w:ind w:left="118" w:right="115"/>
        <w:jc w:val="both"/>
        <w:rPr>
          <w:sz w:val="16"/>
        </w:rPr>
      </w:pPr>
      <w:bookmarkStart w:id="159" w:name="_bookmark128"/>
      <w:bookmarkEnd w:id="159"/>
      <w:r>
        <w:rPr>
          <w:sz w:val="16"/>
          <w:vertAlign w:val="superscript"/>
        </w:rPr>
        <w:t>99</w:t>
      </w:r>
      <w:r>
        <w:rPr>
          <w:spacing w:val="1"/>
          <w:sz w:val="16"/>
        </w:rPr>
        <w:t xml:space="preserve"> </w:t>
      </w:r>
      <w:r>
        <w:rPr>
          <w:sz w:val="16"/>
        </w:rPr>
        <w:t>Se trata de los casos de los trabajadores Freddy Eduardo Ávila Rodrígue</w:t>
      </w:r>
      <w:r>
        <w:rPr>
          <w:sz w:val="16"/>
        </w:rPr>
        <w:t>z, Manuel Armando García Avendaño,</w:t>
      </w:r>
      <w:r>
        <w:rPr>
          <w:spacing w:val="-54"/>
          <w:sz w:val="16"/>
        </w:rPr>
        <w:t xml:space="preserve"> </w:t>
      </w:r>
      <w:r>
        <w:rPr>
          <w:sz w:val="16"/>
        </w:rPr>
        <w:t>Marvin</w:t>
      </w:r>
      <w:r>
        <w:rPr>
          <w:spacing w:val="-2"/>
          <w:sz w:val="16"/>
        </w:rPr>
        <w:t xml:space="preserve"> </w:t>
      </w:r>
      <w:r>
        <w:rPr>
          <w:sz w:val="16"/>
        </w:rPr>
        <w:t>Manolo</w:t>
      </w:r>
      <w:r>
        <w:rPr>
          <w:spacing w:val="1"/>
          <w:sz w:val="16"/>
        </w:rPr>
        <w:t xml:space="preserve"> </w:t>
      </w:r>
      <w:r>
        <w:rPr>
          <w:sz w:val="16"/>
        </w:rPr>
        <w:t>López</w:t>
      </w:r>
      <w:r>
        <w:rPr>
          <w:spacing w:val="-1"/>
          <w:sz w:val="16"/>
        </w:rPr>
        <w:t xml:space="preserve"> </w:t>
      </w:r>
      <w:r>
        <w:rPr>
          <w:sz w:val="16"/>
        </w:rPr>
        <w:t>Reyna y</w:t>
      </w:r>
      <w:r>
        <w:rPr>
          <w:spacing w:val="1"/>
          <w:sz w:val="16"/>
        </w:rPr>
        <w:t xml:space="preserve"> </w:t>
      </w:r>
      <w:r>
        <w:rPr>
          <w:sz w:val="16"/>
        </w:rPr>
        <w:t>Genaro</w:t>
      </w:r>
      <w:r>
        <w:rPr>
          <w:spacing w:val="-1"/>
          <w:sz w:val="16"/>
        </w:rPr>
        <w:t xml:space="preserve"> </w:t>
      </w:r>
      <w:r>
        <w:rPr>
          <w:sz w:val="16"/>
        </w:rPr>
        <w:t>Orellana Orellana (folios</w:t>
      </w:r>
      <w:r>
        <w:rPr>
          <w:spacing w:val="-2"/>
          <w:sz w:val="16"/>
        </w:rPr>
        <w:t xml:space="preserve"> </w:t>
      </w:r>
      <w:r>
        <w:rPr>
          <w:sz w:val="16"/>
        </w:rPr>
        <w:t>6 a 11).</w:t>
      </w:r>
    </w:p>
    <w:p w14:paraId="4BB9436A" w14:textId="77777777" w:rsidR="003B4F45" w:rsidRDefault="00E80C89">
      <w:pPr>
        <w:spacing w:before="120"/>
        <w:ind w:left="118" w:right="115" w:hanging="1"/>
        <w:jc w:val="both"/>
        <w:rPr>
          <w:sz w:val="16"/>
        </w:rPr>
      </w:pPr>
      <w:bookmarkStart w:id="160" w:name="_bookmark129"/>
      <w:bookmarkEnd w:id="160"/>
      <w:r>
        <w:rPr>
          <w:sz w:val="16"/>
          <w:vertAlign w:val="superscript"/>
        </w:rPr>
        <w:t>100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la Corte de Constitucionalidad en calidad de Tribunal Extraordinario de Amparo 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841-99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29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362</w:t>
      </w:r>
      <w:r>
        <w:rPr>
          <w:spacing w:val="-1"/>
          <w:sz w:val="16"/>
        </w:rPr>
        <w:t xml:space="preserve"> </w:t>
      </w:r>
      <w:r>
        <w:rPr>
          <w:sz w:val="16"/>
        </w:rPr>
        <w:t>y ss.).</w:t>
      </w:r>
    </w:p>
    <w:p w14:paraId="1D5C2435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161" w:name="_bookmark130"/>
      <w:bookmarkEnd w:id="161"/>
      <w:r>
        <w:rPr>
          <w:sz w:val="16"/>
          <w:vertAlign w:val="superscript"/>
        </w:rPr>
        <w:t>101</w:t>
      </w:r>
      <w:r>
        <w:rPr>
          <w:spacing w:val="26"/>
          <w:sz w:val="16"/>
        </w:rPr>
        <w:t xml:space="preserve"> </w:t>
      </w:r>
      <w:r>
        <w:rPr>
          <w:sz w:val="16"/>
        </w:rPr>
        <w:t>En</w:t>
      </w:r>
      <w:r>
        <w:rPr>
          <w:spacing w:val="-10"/>
          <w:sz w:val="16"/>
        </w:rPr>
        <w:t xml:space="preserve"> </w:t>
      </w:r>
      <w:r>
        <w:rPr>
          <w:sz w:val="16"/>
        </w:rPr>
        <w:t>efecto,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Tribunal</w:t>
      </w:r>
      <w:r>
        <w:rPr>
          <w:spacing w:val="-9"/>
          <w:sz w:val="16"/>
        </w:rPr>
        <w:t xml:space="preserve"> </w:t>
      </w:r>
      <w:r>
        <w:rPr>
          <w:sz w:val="16"/>
        </w:rPr>
        <w:t>consideró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“Del</w:t>
      </w:r>
      <w:r>
        <w:rPr>
          <w:spacing w:val="-10"/>
          <w:sz w:val="16"/>
        </w:rPr>
        <w:t xml:space="preserve"> </w:t>
      </w:r>
      <w:r>
        <w:rPr>
          <w:sz w:val="16"/>
        </w:rPr>
        <w:t>estudio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antecedentes</w:t>
      </w:r>
      <w:r>
        <w:rPr>
          <w:spacing w:val="-9"/>
          <w:sz w:val="16"/>
        </w:rPr>
        <w:t xml:space="preserve"> </w:t>
      </w:r>
      <w:r>
        <w:rPr>
          <w:sz w:val="16"/>
        </w:rPr>
        <w:t>se</w:t>
      </w:r>
      <w:r>
        <w:rPr>
          <w:spacing w:val="-9"/>
          <w:sz w:val="16"/>
        </w:rPr>
        <w:t xml:space="preserve"> </w:t>
      </w:r>
      <w:r>
        <w:rPr>
          <w:sz w:val="16"/>
        </w:rPr>
        <w:t>establece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autoridad</w:t>
      </w:r>
      <w:r>
        <w:rPr>
          <w:spacing w:val="-9"/>
          <w:sz w:val="16"/>
        </w:rPr>
        <w:t xml:space="preserve"> </w:t>
      </w:r>
      <w:r>
        <w:rPr>
          <w:sz w:val="16"/>
        </w:rPr>
        <w:t>impugnada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tomó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decisión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destituir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varios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sus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trabajadores,</w:t>
      </w:r>
      <w:r>
        <w:rPr>
          <w:spacing w:val="-12"/>
          <w:sz w:val="16"/>
        </w:rPr>
        <w:t xml:space="preserve"> </w:t>
      </w:r>
      <w:r>
        <w:rPr>
          <w:sz w:val="16"/>
        </w:rPr>
        <w:t>entre</w:t>
      </w:r>
      <w:r>
        <w:rPr>
          <w:spacing w:val="-10"/>
          <w:sz w:val="16"/>
        </w:rPr>
        <w:t xml:space="preserve"> </w:t>
      </w:r>
      <w:r>
        <w:rPr>
          <w:sz w:val="16"/>
        </w:rPr>
        <w:t>quienes</w:t>
      </w:r>
      <w:r>
        <w:rPr>
          <w:spacing w:val="-11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encuentran</w:t>
      </w:r>
      <w:r>
        <w:rPr>
          <w:spacing w:val="-12"/>
          <w:sz w:val="16"/>
        </w:rPr>
        <w:t xml:space="preserve"> </w:t>
      </w:r>
      <w:r>
        <w:rPr>
          <w:sz w:val="16"/>
        </w:rPr>
        <w:t>miembros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Comité</w:t>
      </w:r>
      <w:r>
        <w:rPr>
          <w:spacing w:val="-10"/>
          <w:sz w:val="16"/>
        </w:rPr>
        <w:t xml:space="preserve"> </w:t>
      </w:r>
      <w:r>
        <w:rPr>
          <w:sz w:val="16"/>
        </w:rPr>
        <w:t>Ejecutivo</w:t>
      </w:r>
      <w:r>
        <w:rPr>
          <w:spacing w:val="-54"/>
          <w:sz w:val="16"/>
        </w:rPr>
        <w:t xml:space="preserve"> </w:t>
      </w:r>
      <w:r>
        <w:rPr>
          <w:sz w:val="16"/>
        </w:rPr>
        <w:t>del Sindicato</w:t>
      </w:r>
      <w:r>
        <w:rPr>
          <w:spacing w:val="1"/>
          <w:sz w:val="16"/>
        </w:rPr>
        <w:t xml:space="preserve"> </w:t>
      </w:r>
      <w:r>
        <w:rPr>
          <w:sz w:val="16"/>
        </w:rPr>
        <w:t>de Trabajadores</w:t>
      </w:r>
      <w:r>
        <w:rPr>
          <w:spacing w:val="2"/>
          <w:sz w:val="16"/>
        </w:rPr>
        <w:t xml:space="preserve"> </w:t>
      </w:r>
      <w:r>
        <w:rPr>
          <w:sz w:val="16"/>
        </w:rPr>
        <w:t>de ese Organismo,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atención a</w:t>
      </w:r>
      <w:r>
        <w:rPr>
          <w:spacing w:val="1"/>
          <w:sz w:val="16"/>
        </w:rPr>
        <w:t xml:space="preserve"> </w:t>
      </w:r>
      <w:r>
        <w:rPr>
          <w:sz w:val="16"/>
        </w:rPr>
        <w:t>que, como</w:t>
      </w:r>
      <w:r>
        <w:rPr>
          <w:spacing w:val="1"/>
          <w:sz w:val="16"/>
        </w:rPr>
        <w:t xml:space="preserve"> </w:t>
      </w:r>
      <w:r>
        <w:rPr>
          <w:sz w:val="16"/>
        </w:rPr>
        <w:t>autoridad</w:t>
      </w:r>
      <w:r>
        <w:rPr>
          <w:spacing w:val="1"/>
          <w:sz w:val="16"/>
        </w:rPr>
        <w:t xml:space="preserve"> </w:t>
      </w:r>
      <w:r>
        <w:rPr>
          <w:sz w:val="16"/>
        </w:rPr>
        <w:t>nominadora tenía</w:t>
      </w:r>
      <w:r>
        <w:rPr>
          <w:spacing w:val="2"/>
          <w:sz w:val="16"/>
        </w:rPr>
        <w:t xml:space="preserve"> </w:t>
      </w:r>
      <w:r>
        <w:rPr>
          <w:sz w:val="16"/>
        </w:rPr>
        <w:t>la obligación</w:t>
      </w:r>
    </w:p>
    <w:p w14:paraId="72E5D1E7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75B28426" w14:textId="77777777" w:rsidR="003B4F45" w:rsidRDefault="00E80C89">
      <w:pPr>
        <w:pStyle w:val="Textoindependiente"/>
        <w:spacing w:before="77"/>
        <w:ind w:left="118" w:right="109"/>
        <w:jc w:val="both"/>
      </w:pPr>
      <w:r>
        <w:rPr>
          <w:spacing w:val="-4"/>
        </w:rPr>
        <w:t>rechazado</w:t>
      </w:r>
      <w:r>
        <w:rPr>
          <w:spacing w:val="-20"/>
        </w:rPr>
        <w:t xml:space="preserve"> </w:t>
      </w:r>
      <w:r>
        <w:rPr>
          <w:spacing w:val="-4"/>
        </w:rPr>
        <w:t>por</w:t>
      </w:r>
      <w:r>
        <w:rPr>
          <w:spacing w:val="-20"/>
        </w:rPr>
        <w:t xml:space="preserve"> </w:t>
      </w:r>
      <w:r>
        <w:rPr>
          <w:spacing w:val="-4"/>
        </w:rPr>
        <w:t>resolución</w:t>
      </w:r>
      <w:r>
        <w:rPr>
          <w:spacing w:val="-19"/>
        </w:rPr>
        <w:t xml:space="preserve"> </w:t>
      </w:r>
      <w:r>
        <w:rPr>
          <w:spacing w:val="-4"/>
        </w:rPr>
        <w:t>del</w:t>
      </w:r>
      <w:r>
        <w:rPr>
          <w:spacing w:val="-20"/>
        </w:rPr>
        <w:t xml:space="preserve"> </w:t>
      </w:r>
      <w:r>
        <w:rPr>
          <w:spacing w:val="-4"/>
        </w:rPr>
        <w:t>10</w:t>
      </w:r>
      <w:r>
        <w:rPr>
          <w:spacing w:val="-21"/>
        </w:rPr>
        <w:t xml:space="preserve"> </w:t>
      </w:r>
      <w:r>
        <w:rPr>
          <w:spacing w:val="-3"/>
        </w:rPr>
        <w:t>de</w:t>
      </w:r>
      <w:r>
        <w:rPr>
          <w:spacing w:val="-21"/>
        </w:rPr>
        <w:t xml:space="preserve"> </w:t>
      </w:r>
      <w:r>
        <w:rPr>
          <w:spacing w:val="-3"/>
        </w:rPr>
        <w:t>marzo</w:t>
      </w:r>
      <w:r>
        <w:rPr>
          <w:spacing w:val="-20"/>
        </w:rPr>
        <w:t xml:space="preserve"> </w:t>
      </w:r>
      <w:r>
        <w:rPr>
          <w:spacing w:val="-3"/>
        </w:rPr>
        <w:t>de</w:t>
      </w:r>
      <w:r>
        <w:rPr>
          <w:spacing w:val="-21"/>
        </w:rPr>
        <w:t xml:space="preserve"> </w:t>
      </w:r>
      <w:r>
        <w:rPr>
          <w:spacing w:val="-3"/>
        </w:rPr>
        <w:t>2000</w:t>
      </w:r>
      <w:hyperlink w:anchor="_bookmark134" w:history="1">
        <w:r>
          <w:rPr>
            <w:spacing w:val="-3"/>
            <w:position w:val="7"/>
            <w:sz w:val="13"/>
          </w:rPr>
          <w:t>102</w:t>
        </w:r>
      </w:hyperlink>
      <w:r>
        <w:rPr>
          <w:spacing w:val="-3"/>
        </w:rPr>
        <w:t>.</w:t>
      </w:r>
      <w:r>
        <w:rPr>
          <w:spacing w:val="-20"/>
        </w:rPr>
        <w:t xml:space="preserve"> </w:t>
      </w:r>
      <w:r>
        <w:rPr>
          <w:spacing w:val="-3"/>
        </w:rPr>
        <w:t>Todas</w:t>
      </w:r>
      <w:r>
        <w:rPr>
          <w:spacing w:val="-19"/>
        </w:rPr>
        <w:t xml:space="preserve"> </w:t>
      </w:r>
      <w:r>
        <w:rPr>
          <w:spacing w:val="-3"/>
        </w:rPr>
        <w:t>estas</w:t>
      </w:r>
      <w:r>
        <w:rPr>
          <w:spacing w:val="-20"/>
        </w:rPr>
        <w:t xml:space="preserve"> </w:t>
      </w:r>
      <w:r>
        <w:rPr>
          <w:spacing w:val="-3"/>
        </w:rPr>
        <w:t>resoluciones</w:t>
      </w:r>
      <w:r>
        <w:rPr>
          <w:spacing w:val="-20"/>
        </w:rPr>
        <w:t xml:space="preserve"> </w:t>
      </w:r>
      <w:r>
        <w:rPr>
          <w:spacing w:val="-3"/>
        </w:rPr>
        <w:t>fueron</w:t>
      </w:r>
      <w:r>
        <w:rPr>
          <w:spacing w:val="-21"/>
        </w:rPr>
        <w:t xml:space="preserve"> </w:t>
      </w:r>
      <w:r>
        <w:rPr>
          <w:spacing w:val="-3"/>
        </w:rPr>
        <w:t>motivadas,</w:t>
      </w:r>
      <w:r>
        <w:rPr>
          <w:spacing w:val="-68"/>
        </w:rPr>
        <w:t xml:space="preserve"> </w:t>
      </w:r>
      <w:r>
        <w:rPr>
          <w:spacing w:val="-4"/>
        </w:rPr>
        <w:t>y</w:t>
      </w:r>
      <w:r>
        <w:rPr>
          <w:spacing w:val="-23"/>
        </w:rPr>
        <w:t xml:space="preserve"> </w:t>
      </w:r>
      <w:r>
        <w:rPr>
          <w:spacing w:val="-4"/>
        </w:rPr>
        <w:t>permitieron</w:t>
      </w:r>
      <w:r>
        <w:rPr>
          <w:spacing w:val="-22"/>
        </w:rPr>
        <w:t xml:space="preserve"> </w:t>
      </w:r>
      <w:r>
        <w:rPr>
          <w:spacing w:val="-4"/>
        </w:rPr>
        <w:t>al</w:t>
      </w:r>
      <w:r>
        <w:rPr>
          <w:spacing w:val="-22"/>
        </w:rPr>
        <w:t xml:space="preserve"> </w:t>
      </w:r>
      <w:r>
        <w:rPr>
          <w:spacing w:val="-4"/>
        </w:rPr>
        <w:t>STOJ</w:t>
      </w:r>
      <w:r>
        <w:rPr>
          <w:spacing w:val="-23"/>
        </w:rPr>
        <w:t xml:space="preserve"> </w:t>
      </w:r>
      <w:r>
        <w:rPr>
          <w:spacing w:val="-4"/>
        </w:rPr>
        <w:t>presentar</w:t>
      </w:r>
      <w:r>
        <w:rPr>
          <w:spacing w:val="-23"/>
        </w:rPr>
        <w:t xml:space="preserve"> </w:t>
      </w:r>
      <w:r>
        <w:rPr>
          <w:spacing w:val="-4"/>
        </w:rPr>
        <w:t>una</w:t>
      </w:r>
      <w:r>
        <w:rPr>
          <w:spacing w:val="-23"/>
        </w:rPr>
        <w:t xml:space="preserve"> </w:t>
      </w:r>
      <w:r>
        <w:rPr>
          <w:spacing w:val="-4"/>
        </w:rPr>
        <w:t>argumentación</w:t>
      </w:r>
      <w:r>
        <w:rPr>
          <w:spacing w:val="-21"/>
        </w:rPr>
        <w:t xml:space="preserve"> </w:t>
      </w:r>
      <w:r>
        <w:rPr>
          <w:spacing w:val="-4"/>
        </w:rPr>
        <w:t>en</w:t>
      </w:r>
      <w:r>
        <w:rPr>
          <w:spacing w:val="-22"/>
        </w:rPr>
        <w:t xml:space="preserve"> </w:t>
      </w:r>
      <w:r>
        <w:rPr>
          <w:spacing w:val="-4"/>
        </w:rPr>
        <w:t>contra</w:t>
      </w:r>
      <w:r>
        <w:rPr>
          <w:spacing w:val="-23"/>
        </w:rPr>
        <w:t xml:space="preserve"> </w:t>
      </w:r>
      <w:r>
        <w:rPr>
          <w:spacing w:val="-4"/>
        </w:rPr>
        <w:t>de</w:t>
      </w:r>
      <w:r>
        <w:rPr>
          <w:spacing w:val="-22"/>
        </w:rPr>
        <w:t xml:space="preserve"> </w:t>
      </w:r>
      <w:r>
        <w:rPr>
          <w:spacing w:val="-3"/>
        </w:rPr>
        <w:t>los</w:t>
      </w:r>
      <w:r>
        <w:rPr>
          <w:spacing w:val="-22"/>
        </w:rPr>
        <w:t xml:space="preserve"> </w:t>
      </w:r>
      <w:r>
        <w:rPr>
          <w:spacing w:val="-3"/>
        </w:rPr>
        <w:t>actos</w:t>
      </w:r>
      <w:r>
        <w:rPr>
          <w:spacing w:val="-24"/>
        </w:rPr>
        <w:t xml:space="preserve"> </w:t>
      </w:r>
      <w:r>
        <w:rPr>
          <w:spacing w:val="-3"/>
        </w:rPr>
        <w:t>de</w:t>
      </w:r>
      <w:r>
        <w:rPr>
          <w:spacing w:val="-22"/>
        </w:rPr>
        <w:t xml:space="preserve"> </w:t>
      </w:r>
      <w:r>
        <w:rPr>
          <w:spacing w:val="-3"/>
        </w:rPr>
        <w:t>despido.</w:t>
      </w:r>
      <w:r>
        <w:rPr>
          <w:spacing w:val="-24"/>
        </w:rPr>
        <w:t xml:space="preserve"> </w:t>
      </w:r>
      <w:r>
        <w:rPr>
          <w:spacing w:val="-3"/>
        </w:rPr>
        <w:t>El</w:t>
      </w:r>
      <w:r>
        <w:rPr>
          <w:spacing w:val="-23"/>
        </w:rPr>
        <w:t xml:space="preserve"> </w:t>
      </w:r>
      <w:r>
        <w:rPr>
          <w:spacing w:val="-3"/>
        </w:rPr>
        <w:t>resultado</w:t>
      </w:r>
      <w:r>
        <w:rPr>
          <w:spacing w:val="-68"/>
        </w:rPr>
        <w:t xml:space="preserve"> </w:t>
      </w:r>
      <w:r>
        <w:rPr>
          <w:spacing w:val="-2"/>
        </w:rPr>
        <w:t>negativo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las</w:t>
      </w:r>
      <w:r>
        <w:rPr>
          <w:spacing w:val="-14"/>
        </w:rPr>
        <w:t xml:space="preserve"> </w:t>
      </w:r>
      <w:r>
        <w:rPr>
          <w:spacing w:val="-2"/>
        </w:rPr>
        <w:t>mismas,</w:t>
      </w:r>
      <w:r>
        <w:rPr>
          <w:spacing w:val="-16"/>
        </w:rPr>
        <w:t xml:space="preserve"> </w:t>
      </w:r>
      <w:r>
        <w:rPr>
          <w:spacing w:val="-2"/>
        </w:rPr>
        <w:t>no</w:t>
      </w:r>
      <w:r>
        <w:rPr>
          <w:spacing w:val="-15"/>
        </w:rPr>
        <w:t xml:space="preserve"> </w:t>
      </w:r>
      <w:r>
        <w:rPr>
          <w:spacing w:val="-2"/>
        </w:rPr>
        <w:t>implica</w:t>
      </w:r>
      <w:r>
        <w:rPr>
          <w:spacing w:val="-15"/>
        </w:rPr>
        <w:t xml:space="preserve"> </w:t>
      </w:r>
      <w:r>
        <w:rPr>
          <w:spacing w:val="-2"/>
        </w:rPr>
        <w:t>necesariamente</w:t>
      </w:r>
      <w:r>
        <w:rPr>
          <w:spacing w:val="-15"/>
        </w:rPr>
        <w:t xml:space="preserve"> </w:t>
      </w:r>
      <w:r>
        <w:rPr>
          <w:spacing w:val="-2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Estado</w:t>
      </w:r>
      <w:r>
        <w:rPr>
          <w:spacing w:val="-15"/>
        </w:rPr>
        <w:t xml:space="preserve"> </w:t>
      </w:r>
      <w:r>
        <w:rPr>
          <w:spacing w:val="-1"/>
        </w:rPr>
        <w:t>haya</w:t>
      </w:r>
      <w:r>
        <w:rPr>
          <w:spacing w:val="-15"/>
        </w:rPr>
        <w:t xml:space="preserve"> </w:t>
      </w:r>
      <w:r>
        <w:rPr>
          <w:spacing w:val="-1"/>
        </w:rPr>
        <w:t>incumplido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su</w:t>
      </w:r>
      <w:r>
        <w:rPr>
          <w:spacing w:val="-15"/>
        </w:rPr>
        <w:t xml:space="preserve"> </w:t>
      </w:r>
      <w:r>
        <w:rPr>
          <w:spacing w:val="-1"/>
        </w:rPr>
        <w:t>deber</w:t>
      </w:r>
      <w:r>
        <w:rPr>
          <w:spacing w:val="-68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garantizar</w:t>
      </w:r>
      <w:r>
        <w:rPr>
          <w:spacing w:val="-15"/>
        </w:rPr>
        <w:t xml:space="preserve"> </w:t>
      </w:r>
      <w:r>
        <w:rPr>
          <w:spacing w:val="-2"/>
        </w:rPr>
        <w:t>un</w:t>
      </w:r>
      <w:r>
        <w:rPr>
          <w:spacing w:val="-14"/>
        </w:rPr>
        <w:t xml:space="preserve"> </w:t>
      </w:r>
      <w:r>
        <w:rPr>
          <w:spacing w:val="-2"/>
        </w:rPr>
        <w:t>recurso</w:t>
      </w:r>
      <w:r>
        <w:rPr>
          <w:spacing w:val="-15"/>
        </w:rPr>
        <w:t xml:space="preserve"> </w:t>
      </w:r>
      <w:r>
        <w:rPr>
          <w:spacing w:val="-2"/>
        </w:rPr>
        <w:t>efectivo.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juicio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Corte,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conclusiones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cuales</w:t>
      </w:r>
      <w:r>
        <w:rPr>
          <w:spacing w:val="-15"/>
        </w:rPr>
        <w:t xml:space="preserve"> </w:t>
      </w:r>
      <w:r>
        <w:rPr>
          <w:spacing w:val="-1"/>
        </w:rPr>
        <w:t>arribaron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68"/>
        </w:rPr>
        <w:t xml:space="preserve"> </w:t>
      </w:r>
      <w:r>
        <w:rPr>
          <w:spacing w:val="-4"/>
        </w:rPr>
        <w:t>jueces</w:t>
      </w:r>
      <w:r>
        <w:rPr>
          <w:spacing w:val="-24"/>
        </w:rPr>
        <w:t xml:space="preserve"> </w:t>
      </w:r>
      <w:r>
        <w:rPr>
          <w:spacing w:val="-4"/>
        </w:rPr>
        <w:t>de</w:t>
      </w:r>
      <w:r>
        <w:rPr>
          <w:spacing w:val="-25"/>
        </w:rPr>
        <w:t xml:space="preserve"> </w:t>
      </w:r>
      <w:r>
        <w:rPr>
          <w:spacing w:val="-4"/>
        </w:rPr>
        <w:t>amparo,</w:t>
      </w:r>
      <w:r>
        <w:rPr>
          <w:spacing w:val="-24"/>
        </w:rPr>
        <w:t xml:space="preserve"> </w:t>
      </w:r>
      <w:r>
        <w:rPr>
          <w:spacing w:val="-4"/>
        </w:rPr>
        <w:t>no</w:t>
      </w:r>
      <w:r>
        <w:rPr>
          <w:spacing w:val="-23"/>
        </w:rPr>
        <w:t xml:space="preserve"> </w:t>
      </w:r>
      <w:r>
        <w:rPr>
          <w:spacing w:val="-4"/>
        </w:rPr>
        <w:t>resultan</w:t>
      </w:r>
      <w:r>
        <w:rPr>
          <w:spacing w:val="-21"/>
        </w:rPr>
        <w:t xml:space="preserve"> </w:t>
      </w:r>
      <w:r>
        <w:rPr>
          <w:spacing w:val="-4"/>
        </w:rPr>
        <w:t>manifiestamente</w:t>
      </w:r>
      <w:r>
        <w:rPr>
          <w:spacing w:val="-25"/>
        </w:rPr>
        <w:t xml:space="preserve"> </w:t>
      </w:r>
      <w:r>
        <w:rPr>
          <w:spacing w:val="-4"/>
        </w:rPr>
        <w:t>arbitrarias</w:t>
      </w:r>
      <w:r>
        <w:rPr>
          <w:spacing w:val="-23"/>
        </w:rPr>
        <w:t xml:space="preserve"> </w:t>
      </w:r>
      <w:r>
        <w:rPr>
          <w:spacing w:val="-4"/>
        </w:rPr>
        <w:t>o</w:t>
      </w:r>
      <w:r>
        <w:rPr>
          <w:spacing w:val="-24"/>
        </w:rPr>
        <w:t xml:space="preserve"> </w:t>
      </w:r>
      <w:r>
        <w:rPr>
          <w:spacing w:val="-4"/>
        </w:rPr>
        <w:t>irrazonables,</w:t>
      </w:r>
      <w:r>
        <w:rPr>
          <w:spacing w:val="-21"/>
        </w:rPr>
        <w:t xml:space="preserve"> </w:t>
      </w:r>
      <w:r>
        <w:rPr>
          <w:spacing w:val="-4"/>
        </w:rPr>
        <w:t>además,</w:t>
      </w:r>
      <w:r>
        <w:rPr>
          <w:spacing w:val="-22"/>
        </w:rPr>
        <w:t xml:space="preserve"> </w:t>
      </w:r>
      <w:r>
        <w:rPr>
          <w:spacing w:val="-4"/>
        </w:rPr>
        <w:t>como</w:t>
      </w:r>
      <w:r>
        <w:rPr>
          <w:spacing w:val="-23"/>
        </w:rPr>
        <w:t xml:space="preserve"> </w:t>
      </w:r>
      <w:r>
        <w:rPr>
          <w:spacing w:val="-3"/>
        </w:rPr>
        <w:t>se</w:t>
      </w:r>
      <w:r>
        <w:rPr>
          <w:spacing w:val="-25"/>
        </w:rPr>
        <w:t xml:space="preserve"> </w:t>
      </w:r>
      <w:r>
        <w:rPr>
          <w:spacing w:val="-3"/>
        </w:rPr>
        <w:t>indicó</w:t>
      </w:r>
      <w:r>
        <w:rPr>
          <w:spacing w:val="-67"/>
        </w:rPr>
        <w:t xml:space="preserve"> </w:t>
      </w:r>
      <w:r>
        <w:rPr>
          <w:spacing w:val="-3"/>
        </w:rPr>
        <w:t>en</w:t>
      </w:r>
      <w:r>
        <w:rPr>
          <w:spacing w:val="-13"/>
        </w:rPr>
        <w:t xml:space="preserve"> </w:t>
      </w:r>
      <w:r>
        <w:rPr>
          <w:spacing w:val="-3"/>
        </w:rPr>
        <w:t>párrafos</w:t>
      </w:r>
      <w:r>
        <w:rPr>
          <w:spacing w:val="-14"/>
        </w:rPr>
        <w:t xml:space="preserve"> </w:t>
      </w:r>
      <w:r>
        <w:rPr>
          <w:spacing w:val="-3"/>
        </w:rPr>
        <w:t>precedentes,</w:t>
      </w:r>
      <w:r>
        <w:rPr>
          <w:spacing w:val="-12"/>
        </w:rPr>
        <w:t xml:space="preserve"> </w:t>
      </w:r>
      <w:r>
        <w:rPr>
          <w:spacing w:val="-3"/>
        </w:rPr>
        <w:t>el</w:t>
      </w:r>
      <w:r>
        <w:rPr>
          <w:spacing w:val="-13"/>
        </w:rPr>
        <w:t xml:space="preserve"> </w:t>
      </w:r>
      <w:r>
        <w:rPr>
          <w:spacing w:val="-3"/>
        </w:rPr>
        <w:t>análisis</w:t>
      </w:r>
      <w:r>
        <w:rPr>
          <w:spacing w:val="-14"/>
        </w:rPr>
        <w:t xml:space="preserve">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3"/>
        </w:rPr>
        <w:t>la</w:t>
      </w:r>
      <w:r>
        <w:rPr>
          <w:spacing w:val="-13"/>
        </w:rPr>
        <w:t xml:space="preserve"> </w:t>
      </w:r>
      <w:r>
        <w:rPr>
          <w:spacing w:val="-3"/>
        </w:rPr>
        <w:t>efectividad</w:t>
      </w:r>
      <w:r>
        <w:rPr>
          <w:spacing w:val="-15"/>
        </w:rPr>
        <w:t xml:space="preserve">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3"/>
        </w:rPr>
        <w:t>los</w:t>
      </w:r>
      <w:r>
        <w:rPr>
          <w:spacing w:val="-14"/>
        </w:rPr>
        <w:t xml:space="preserve"> </w:t>
      </w:r>
      <w:r>
        <w:rPr>
          <w:spacing w:val="-3"/>
        </w:rPr>
        <w:t>recursos</w:t>
      </w:r>
      <w:r>
        <w:rPr>
          <w:spacing w:val="-14"/>
        </w:rPr>
        <w:t xml:space="preserve"> </w:t>
      </w:r>
      <w:r>
        <w:rPr>
          <w:spacing w:val="-3"/>
        </w:rPr>
        <w:t>no</w:t>
      </w:r>
      <w:r>
        <w:rPr>
          <w:spacing w:val="-14"/>
        </w:rPr>
        <w:t xml:space="preserve"> </w:t>
      </w:r>
      <w:r>
        <w:rPr>
          <w:spacing w:val="-3"/>
        </w:rPr>
        <w:t>depende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5"/>
        </w:rPr>
        <w:t xml:space="preserve"> </w:t>
      </w:r>
      <w:r>
        <w:rPr>
          <w:spacing w:val="-3"/>
        </w:rPr>
        <w:t>una</w:t>
      </w:r>
      <w:r>
        <w:rPr>
          <w:spacing w:val="-13"/>
        </w:rPr>
        <w:t xml:space="preserve"> </w:t>
      </w:r>
      <w:r>
        <w:rPr>
          <w:spacing w:val="-2"/>
        </w:rPr>
        <w:t>eventual</w:t>
      </w:r>
      <w:r>
        <w:rPr>
          <w:spacing w:val="-68"/>
        </w:rPr>
        <w:t xml:space="preserve"> </w:t>
      </w:r>
      <w:r>
        <w:t>decisión</w:t>
      </w:r>
      <w:r>
        <w:rPr>
          <w:spacing w:val="-11"/>
        </w:rPr>
        <w:t xml:space="preserve"> </w:t>
      </w:r>
      <w:r>
        <w:t>favorable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intereses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presuntas</w:t>
      </w:r>
      <w:r>
        <w:rPr>
          <w:spacing w:val="-11"/>
        </w:rPr>
        <w:t xml:space="preserve"> </w:t>
      </w:r>
      <w:r>
        <w:t>víctimas.</w:t>
      </w:r>
    </w:p>
    <w:p w14:paraId="5C84A21C" w14:textId="77777777" w:rsidR="003B4F45" w:rsidRDefault="003B4F45">
      <w:pPr>
        <w:pStyle w:val="Textoindependiente"/>
        <w:spacing w:before="2"/>
      </w:pPr>
    </w:p>
    <w:p w14:paraId="674BF33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0" w:firstLine="0"/>
        <w:jc w:val="both"/>
        <w:rPr>
          <w:sz w:val="20"/>
        </w:rPr>
      </w:pPr>
      <w:r>
        <w:rPr>
          <w:spacing w:val="-4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esta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forma,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sobre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extremo,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frente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falta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elementos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probatorios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respecto</w:t>
      </w:r>
      <w:r>
        <w:rPr>
          <w:spacing w:val="-68"/>
          <w:sz w:val="20"/>
        </w:rPr>
        <w:t xml:space="preserve"> </w:t>
      </w:r>
      <w:r>
        <w:rPr>
          <w:sz w:val="20"/>
        </w:rPr>
        <w:t>a los recursos de reconsideración y la existencia de resoluciones motivadas en el proceso de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amparo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seguido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STOJ,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considera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Estado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Guatemala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violentó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protección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judicial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perjuicio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65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personas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extrabajadoras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Organismo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Judicial.</w:t>
      </w:r>
    </w:p>
    <w:p w14:paraId="67BDBC00" w14:textId="77777777" w:rsidR="003B4F45" w:rsidRDefault="003B4F45">
      <w:pPr>
        <w:pStyle w:val="Textoindependiente"/>
        <w:spacing w:before="9"/>
        <w:rPr>
          <w:sz w:val="19"/>
        </w:rPr>
      </w:pPr>
    </w:p>
    <w:p w14:paraId="74E228FC" w14:textId="77777777" w:rsidR="003B4F45" w:rsidRDefault="00E80C89">
      <w:pPr>
        <w:pStyle w:val="Ttulo2"/>
        <w:numPr>
          <w:ilvl w:val="2"/>
          <w:numId w:val="12"/>
        </w:numPr>
        <w:tabs>
          <w:tab w:val="left" w:pos="1332"/>
        </w:tabs>
        <w:ind w:left="1331" w:hanging="287"/>
        <w:jc w:val="left"/>
      </w:pPr>
      <w:bookmarkStart w:id="162" w:name="_bookmark131"/>
      <w:bookmarkEnd w:id="162"/>
      <w:r>
        <w:t>Conclusión</w:t>
      </w:r>
    </w:p>
    <w:p w14:paraId="234B3559" w14:textId="77777777" w:rsidR="003B4F45" w:rsidRDefault="003B4F45">
      <w:pPr>
        <w:pStyle w:val="Textoindependiente"/>
        <w:spacing w:before="10"/>
        <w:rPr>
          <w:b/>
          <w:i/>
          <w:sz w:val="29"/>
        </w:rPr>
      </w:pPr>
    </w:p>
    <w:p w14:paraId="174A5D1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09" w:firstLine="0"/>
        <w:jc w:val="both"/>
        <w:rPr>
          <w:sz w:val="20"/>
        </w:rPr>
      </w:pP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acuerdo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expuesto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párrafos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precedentes,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encuentra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responsable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violación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ser</w:t>
      </w:r>
      <w:r>
        <w:rPr>
          <w:spacing w:val="-17"/>
          <w:sz w:val="20"/>
        </w:rPr>
        <w:t xml:space="preserve"> </w:t>
      </w:r>
      <w:r>
        <w:rPr>
          <w:sz w:val="20"/>
        </w:rPr>
        <w:t>oído,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conocer</w:t>
      </w:r>
      <w:r>
        <w:rPr>
          <w:spacing w:val="-14"/>
          <w:sz w:val="20"/>
        </w:rPr>
        <w:t xml:space="preserve"> </w:t>
      </w:r>
      <w:r>
        <w:rPr>
          <w:sz w:val="20"/>
        </w:rPr>
        <w:t>previa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detalladamente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acusación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formulada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contar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tiempo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medios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adecuados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preparar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defensa,</w:t>
      </w:r>
      <w:r>
        <w:rPr>
          <w:spacing w:val="-68"/>
          <w:sz w:val="20"/>
        </w:rPr>
        <w:t xml:space="preserve"> </w:t>
      </w:r>
      <w:r>
        <w:rPr>
          <w:sz w:val="20"/>
        </w:rPr>
        <w:t>contenidos en los artículos 8.1, 8.2.b y 8.2.c de la Convención Americana, en relación con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obligación de respetar y garantizar los derechos contenida en el artículo 1.1 </w:t>
      </w:r>
      <w:r>
        <w:rPr>
          <w:sz w:val="20"/>
        </w:rPr>
        <w:t>del mismo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instrumento,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perjuicio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65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personas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extrabajadoras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Organismo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Judicial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listadas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Anexo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Único.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Asimismo,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respecto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posibilidad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impugnar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declaratoria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ilegalidad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huelga,</w:t>
      </w:r>
      <w:r>
        <w:rPr>
          <w:spacing w:val="-10"/>
          <w:sz w:val="20"/>
        </w:rPr>
        <w:t xml:space="preserve"> </w:t>
      </w: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Tribunal</w:t>
      </w:r>
      <w:r>
        <w:rPr>
          <w:spacing w:val="-11"/>
          <w:sz w:val="20"/>
        </w:rPr>
        <w:t xml:space="preserve"> </w:t>
      </w:r>
      <w:r>
        <w:rPr>
          <w:sz w:val="20"/>
        </w:rPr>
        <w:t>considera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es</w:t>
      </w:r>
      <w:r>
        <w:rPr>
          <w:spacing w:val="-10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protección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judicial,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contenido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25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Convención,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relación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obligación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respetar y garantizar los derechos y al deber de adoptar disposiciones de derecho interno</w:t>
      </w:r>
      <w:r>
        <w:rPr>
          <w:spacing w:val="1"/>
          <w:sz w:val="20"/>
        </w:rPr>
        <w:t xml:space="preserve"> </w:t>
      </w:r>
      <w:r>
        <w:rPr>
          <w:sz w:val="20"/>
        </w:rPr>
        <w:t>contenidos en los artículos 1.1 y 2 del mismo instrumento, en perjuicio de las 65 personas</w:t>
      </w:r>
      <w:r>
        <w:rPr>
          <w:spacing w:val="1"/>
          <w:sz w:val="20"/>
        </w:rPr>
        <w:t xml:space="preserve"> </w:t>
      </w:r>
      <w:r>
        <w:rPr>
          <w:sz w:val="20"/>
        </w:rPr>
        <w:t>extrabajadores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Organismo</w:t>
      </w:r>
      <w:r>
        <w:rPr>
          <w:spacing w:val="-13"/>
          <w:sz w:val="20"/>
        </w:rPr>
        <w:t xml:space="preserve"> </w:t>
      </w:r>
      <w:r>
        <w:rPr>
          <w:sz w:val="20"/>
        </w:rPr>
        <w:t>Judicial</w:t>
      </w:r>
      <w:r>
        <w:rPr>
          <w:spacing w:val="-12"/>
          <w:sz w:val="20"/>
        </w:rPr>
        <w:t xml:space="preserve"> </w:t>
      </w:r>
      <w:r>
        <w:rPr>
          <w:sz w:val="20"/>
        </w:rPr>
        <w:t>listadas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Anexo</w:t>
      </w:r>
      <w:r>
        <w:rPr>
          <w:spacing w:val="-13"/>
          <w:sz w:val="20"/>
        </w:rPr>
        <w:t xml:space="preserve"> </w:t>
      </w:r>
      <w:r>
        <w:rPr>
          <w:sz w:val="20"/>
        </w:rPr>
        <w:t>Único.</w:t>
      </w:r>
    </w:p>
    <w:p w14:paraId="1AE21951" w14:textId="77777777" w:rsidR="003B4F45" w:rsidRDefault="003B4F45">
      <w:pPr>
        <w:pStyle w:val="Textoindependiente"/>
        <w:spacing w:before="1"/>
      </w:pPr>
    </w:p>
    <w:p w14:paraId="6EF209B8" w14:textId="77777777" w:rsidR="003B4F45" w:rsidRDefault="00E80C89">
      <w:pPr>
        <w:pStyle w:val="Ttulo1"/>
      </w:pPr>
      <w:bookmarkStart w:id="163" w:name="VII-2_DERECHOS_A_LA_HUELGA,_LIBERTAD_DE_"/>
      <w:bookmarkStart w:id="164" w:name="_bookmark132"/>
      <w:bookmarkEnd w:id="163"/>
      <w:bookmarkEnd w:id="164"/>
      <w:r>
        <w:t>VII-2</w:t>
      </w:r>
    </w:p>
    <w:p w14:paraId="566BDB1E" w14:textId="77777777" w:rsidR="003B4F45" w:rsidRDefault="00E80C89">
      <w:pPr>
        <w:spacing w:before="1"/>
        <w:ind w:left="117" w:right="118" w:firstLine="3"/>
        <w:jc w:val="center"/>
        <w:rPr>
          <w:b/>
          <w:sz w:val="13"/>
        </w:rPr>
      </w:pPr>
      <w:r>
        <w:rPr>
          <w:b/>
          <w:sz w:val="20"/>
        </w:rPr>
        <w:t>DE</w:t>
      </w:r>
      <w:r>
        <w:rPr>
          <w:b/>
          <w:sz w:val="20"/>
        </w:rPr>
        <w:t>RECHOS A LA HUELGA, LIBERTAD DE ASOCIACIÓN, LIBERTAD SINDICAL Y 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TRABAJO EN RELACIÓN CON LAS OBLIGACIONES DE RESPETAR Y GARANTIZAR LOS</w:t>
      </w:r>
      <w:r>
        <w:rPr>
          <w:b/>
          <w:spacing w:val="-67"/>
          <w:sz w:val="20"/>
        </w:rPr>
        <w:t xml:space="preserve"> </w:t>
      </w:r>
      <w:r>
        <w:rPr>
          <w:b/>
          <w:sz w:val="20"/>
        </w:rPr>
        <w:t>DERECHOS,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DEBER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 ADOPTAR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DISPOSICIONES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DERECHO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INTERNO</w:t>
      </w:r>
      <w:hyperlink w:anchor="_bookmark135" w:history="1">
        <w:r>
          <w:rPr>
            <w:b/>
            <w:position w:val="7"/>
            <w:sz w:val="13"/>
          </w:rPr>
          <w:t>103</w:t>
        </w:r>
      </w:hyperlink>
    </w:p>
    <w:p w14:paraId="02C1F0BC" w14:textId="77777777" w:rsidR="003B4F45" w:rsidRDefault="003B4F45">
      <w:pPr>
        <w:pStyle w:val="Textoindependiente"/>
        <w:spacing w:before="10"/>
        <w:rPr>
          <w:b/>
          <w:sz w:val="19"/>
        </w:rPr>
      </w:pPr>
    </w:p>
    <w:p w14:paraId="653CFFD0" w14:textId="77777777" w:rsidR="003B4F45" w:rsidRDefault="00E80C89">
      <w:pPr>
        <w:pStyle w:val="Ttulo2"/>
        <w:numPr>
          <w:ilvl w:val="0"/>
          <w:numId w:val="10"/>
        </w:numPr>
        <w:tabs>
          <w:tab w:val="left" w:pos="1111"/>
        </w:tabs>
      </w:pPr>
      <w:bookmarkStart w:id="165" w:name="A._Alegatos_de_las_partes_y_de_la_Comisi"/>
      <w:bookmarkStart w:id="166" w:name="_bookmark133"/>
      <w:bookmarkEnd w:id="165"/>
      <w:bookmarkEnd w:id="166"/>
      <w:r>
        <w:t>Alegatos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</w:p>
    <w:p w14:paraId="702EAC26" w14:textId="77777777" w:rsidR="003B4F45" w:rsidRDefault="003B4F45">
      <w:pPr>
        <w:pStyle w:val="Textoindependiente"/>
        <w:rPr>
          <w:b/>
          <w:i/>
        </w:rPr>
      </w:pPr>
    </w:p>
    <w:p w14:paraId="498F19A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8" w:firstLine="0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b/>
          <w:i/>
          <w:spacing w:val="-1"/>
          <w:sz w:val="20"/>
        </w:rPr>
        <w:t>Comisión</w:t>
      </w:r>
      <w:r>
        <w:rPr>
          <w:b/>
          <w:i/>
          <w:spacing w:val="-12"/>
          <w:sz w:val="20"/>
        </w:rPr>
        <w:t xml:space="preserve"> </w:t>
      </w:r>
      <w:r>
        <w:rPr>
          <w:spacing w:val="-1"/>
          <w:sz w:val="20"/>
        </w:rPr>
        <w:t>recordó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huelga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encuentra</w:t>
      </w:r>
      <w:r>
        <w:rPr>
          <w:spacing w:val="-16"/>
          <w:sz w:val="20"/>
        </w:rPr>
        <w:t xml:space="preserve"> </w:t>
      </w:r>
      <w:r>
        <w:rPr>
          <w:sz w:val="20"/>
        </w:rPr>
        <w:t>protegido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z w:val="20"/>
        </w:rPr>
        <w:t>26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Convención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tanto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artículo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45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inciso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c)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Carta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OEA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incorpora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manera</w:t>
      </w:r>
      <w:r>
        <w:rPr>
          <w:spacing w:val="-68"/>
          <w:sz w:val="20"/>
        </w:rPr>
        <w:t xml:space="preserve"> </w:t>
      </w:r>
      <w:r>
        <w:rPr>
          <w:sz w:val="20"/>
        </w:rPr>
        <w:t>expresa. Agregó que este artículo 26, interpretado en el marco del artículo 29, a la luz de los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artículos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1.1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2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Convención,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impone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obligaciones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exigibles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manera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inmediata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respeto</w:t>
      </w:r>
    </w:p>
    <w:p w14:paraId="11D6F7A7" w14:textId="77777777" w:rsidR="003B4F45" w:rsidRDefault="003B4F45">
      <w:pPr>
        <w:pStyle w:val="Textoindependiente"/>
        <w:spacing w:before="6"/>
        <w:rPr>
          <w:sz w:val="18"/>
        </w:rPr>
      </w:pPr>
    </w:p>
    <w:p w14:paraId="7EE7840D" w14:textId="77777777" w:rsidR="003B4F45" w:rsidRDefault="00E80C89">
      <w:pPr>
        <w:spacing w:before="100"/>
        <w:ind w:left="118" w:right="115"/>
        <w:jc w:val="both"/>
        <w:rPr>
          <w:sz w:val="16"/>
        </w:rPr>
      </w:pP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ejecutar</w:t>
      </w:r>
      <w:r>
        <w:rPr>
          <w:spacing w:val="-12"/>
          <w:sz w:val="16"/>
        </w:rPr>
        <w:t xml:space="preserve"> </w:t>
      </w:r>
      <w:r>
        <w:rPr>
          <w:sz w:val="16"/>
        </w:rPr>
        <w:t>lo</w:t>
      </w:r>
      <w:r>
        <w:rPr>
          <w:spacing w:val="-13"/>
          <w:sz w:val="16"/>
        </w:rPr>
        <w:t xml:space="preserve"> </w:t>
      </w:r>
      <w:r>
        <w:rPr>
          <w:sz w:val="16"/>
        </w:rPr>
        <w:t>resuelto</w:t>
      </w:r>
      <w:r>
        <w:rPr>
          <w:spacing w:val="-13"/>
          <w:sz w:val="16"/>
        </w:rPr>
        <w:t xml:space="preserve"> </w:t>
      </w:r>
      <w:r>
        <w:rPr>
          <w:sz w:val="16"/>
        </w:rPr>
        <w:t>por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Sala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Trabajo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conoció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incidente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virtud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cual</w:t>
      </w:r>
      <w:r>
        <w:rPr>
          <w:spacing w:val="-14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declaró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movimiento</w:t>
      </w:r>
      <w:r>
        <w:rPr>
          <w:spacing w:val="-54"/>
          <w:sz w:val="16"/>
        </w:rPr>
        <w:t xml:space="preserve"> </w:t>
      </w:r>
      <w:r>
        <w:rPr>
          <w:sz w:val="16"/>
        </w:rPr>
        <w:t>promovido por el Sindicato fue ilegal. Siendo que aquella resolución se encontraba firme y con ella plenamente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establecida la causal de destitución, era innecesario promover </w:t>
      </w:r>
      <w:r>
        <w:rPr>
          <w:sz w:val="16"/>
        </w:rPr>
        <w:t>incidentes de destitución o juicios ordinarios de</w:t>
      </w:r>
      <w:r>
        <w:rPr>
          <w:spacing w:val="1"/>
          <w:sz w:val="16"/>
        </w:rPr>
        <w:t xml:space="preserve"> </w:t>
      </w:r>
      <w:r>
        <w:rPr>
          <w:sz w:val="16"/>
        </w:rPr>
        <w:t>terminación de contratos según el caso, puesto que la facultad de dar por terminadas las relaciones de trabajo ya</w:t>
      </w:r>
      <w:r>
        <w:rPr>
          <w:spacing w:val="1"/>
          <w:sz w:val="16"/>
        </w:rPr>
        <w:t xml:space="preserve"> </w:t>
      </w:r>
      <w:r>
        <w:rPr>
          <w:sz w:val="16"/>
        </w:rPr>
        <w:t>estaba conferida por autoridad judicial competente, debido a que había constatado que el mov</w:t>
      </w:r>
      <w:r>
        <w:rPr>
          <w:sz w:val="16"/>
        </w:rPr>
        <w:t>imiento de huelga fue</w:t>
      </w:r>
      <w:r>
        <w:rPr>
          <w:spacing w:val="-54"/>
          <w:sz w:val="16"/>
        </w:rPr>
        <w:t xml:space="preserve"> </w:t>
      </w:r>
      <w:r>
        <w:rPr>
          <w:sz w:val="16"/>
        </w:rPr>
        <w:t>ilegal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8"/>
          <w:sz w:val="16"/>
        </w:rPr>
        <w:t xml:space="preserve"> </w:t>
      </w:r>
      <w:r>
        <w:rPr>
          <w:sz w:val="16"/>
        </w:rPr>
        <w:t>ello</w:t>
      </w:r>
      <w:r>
        <w:rPr>
          <w:spacing w:val="-9"/>
          <w:sz w:val="16"/>
        </w:rPr>
        <w:t xml:space="preserve"> </w:t>
      </w:r>
      <w:r>
        <w:rPr>
          <w:sz w:val="16"/>
        </w:rPr>
        <w:t>concluyó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consecuencia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correspondía</w:t>
      </w:r>
      <w:r>
        <w:rPr>
          <w:spacing w:val="-8"/>
          <w:sz w:val="16"/>
        </w:rPr>
        <w:t xml:space="preserve"> </w:t>
      </w:r>
      <w:r>
        <w:rPr>
          <w:sz w:val="16"/>
        </w:rPr>
        <w:t>era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destitución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9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10"/>
          <w:sz w:val="16"/>
        </w:rPr>
        <w:t xml:space="preserve"> </w:t>
      </w:r>
      <w:r>
        <w:rPr>
          <w:sz w:val="16"/>
        </w:rPr>
        <w:t>huelguistas,</w:t>
      </w:r>
      <w:r>
        <w:rPr>
          <w:spacing w:val="-9"/>
          <w:sz w:val="16"/>
        </w:rPr>
        <w:t xml:space="preserve"> </w:t>
      </w:r>
      <w:r>
        <w:rPr>
          <w:sz w:val="16"/>
        </w:rPr>
        <w:t>con</w:t>
      </w:r>
      <w:r>
        <w:rPr>
          <w:spacing w:val="-54"/>
          <w:sz w:val="16"/>
        </w:rPr>
        <w:t xml:space="preserve"> </w:t>
      </w:r>
      <w:r>
        <w:rPr>
          <w:sz w:val="16"/>
        </w:rPr>
        <w:t>la única limitación de que previamente comprobara administrativamente si habían holgado. Y como su proceder es</w:t>
      </w:r>
      <w:r>
        <w:rPr>
          <w:spacing w:val="1"/>
          <w:sz w:val="16"/>
        </w:rPr>
        <w:t xml:space="preserve"> </w:t>
      </w:r>
      <w:r>
        <w:rPr>
          <w:sz w:val="16"/>
        </w:rPr>
        <w:t>en acatamiento a lo dispuesto en una resolución judicial firme, esta Corte estima que se ajusta a las constancias</w:t>
      </w:r>
      <w:r>
        <w:rPr>
          <w:spacing w:val="1"/>
          <w:sz w:val="16"/>
        </w:rPr>
        <w:t xml:space="preserve"> </w:t>
      </w:r>
      <w:r>
        <w:rPr>
          <w:sz w:val="16"/>
        </w:rPr>
        <w:t>procesales y no provoca violaci</w:t>
      </w:r>
      <w:r>
        <w:rPr>
          <w:sz w:val="16"/>
        </w:rPr>
        <w:t>ón constitucional alguna” (Resolución emitida por la Corte de Constitucionalidad en</w:t>
      </w:r>
      <w:r>
        <w:rPr>
          <w:spacing w:val="1"/>
          <w:sz w:val="16"/>
        </w:rPr>
        <w:t xml:space="preserve"> </w:t>
      </w:r>
      <w:r>
        <w:rPr>
          <w:sz w:val="16"/>
        </w:rPr>
        <w:t>calidad de Tribunal Extraordinario de Amparo en el marco del expediente No. 841-99 el 29 de febrero de 2000,</w:t>
      </w:r>
      <w:r>
        <w:rPr>
          <w:spacing w:val="1"/>
          <w:sz w:val="16"/>
        </w:rPr>
        <w:t xml:space="preserve"> </w:t>
      </w:r>
      <w:r>
        <w:rPr>
          <w:sz w:val="16"/>
        </w:rPr>
        <w:t>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 365).</w:t>
      </w:r>
    </w:p>
    <w:p w14:paraId="12C1E461" w14:textId="77777777" w:rsidR="003B4F45" w:rsidRDefault="00E80C89">
      <w:pPr>
        <w:tabs>
          <w:tab w:val="left" w:pos="685"/>
        </w:tabs>
        <w:spacing w:before="120"/>
        <w:ind w:left="118" w:right="116"/>
        <w:rPr>
          <w:sz w:val="16"/>
        </w:rPr>
      </w:pPr>
      <w:bookmarkStart w:id="167" w:name="_bookmark134"/>
      <w:bookmarkEnd w:id="167"/>
      <w:r>
        <w:rPr>
          <w:sz w:val="16"/>
          <w:vertAlign w:val="superscript"/>
        </w:rPr>
        <w:t>102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14"/>
          <w:sz w:val="16"/>
        </w:rPr>
        <w:t xml:space="preserve"> </w:t>
      </w:r>
      <w:r>
        <w:rPr>
          <w:sz w:val="16"/>
        </w:rPr>
        <w:t>emitida</w:t>
      </w:r>
      <w:r>
        <w:rPr>
          <w:spacing w:val="15"/>
          <w:sz w:val="16"/>
        </w:rPr>
        <w:t xml:space="preserve"> </w:t>
      </w:r>
      <w:r>
        <w:rPr>
          <w:sz w:val="16"/>
        </w:rPr>
        <w:t>p</w:t>
      </w:r>
      <w:r>
        <w:rPr>
          <w:sz w:val="16"/>
        </w:rPr>
        <w:t>or</w:t>
      </w:r>
      <w:r>
        <w:rPr>
          <w:spacing w:val="14"/>
          <w:sz w:val="16"/>
        </w:rPr>
        <w:t xml:space="preserve"> </w:t>
      </w:r>
      <w:r>
        <w:rPr>
          <w:sz w:val="16"/>
        </w:rPr>
        <w:t>la</w:t>
      </w:r>
      <w:r>
        <w:rPr>
          <w:spacing w:val="15"/>
          <w:sz w:val="16"/>
        </w:rPr>
        <w:t xml:space="preserve"> </w:t>
      </w:r>
      <w:r>
        <w:rPr>
          <w:sz w:val="16"/>
        </w:rPr>
        <w:t>Corte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3"/>
          <w:sz w:val="16"/>
        </w:rPr>
        <w:t xml:space="preserve"> </w:t>
      </w:r>
      <w:r>
        <w:rPr>
          <w:sz w:val="16"/>
        </w:rPr>
        <w:t>Constitucionalidad</w:t>
      </w:r>
      <w:r>
        <w:rPr>
          <w:spacing w:val="15"/>
          <w:sz w:val="16"/>
        </w:rPr>
        <w:t xml:space="preserve"> </w:t>
      </w:r>
      <w:r>
        <w:rPr>
          <w:sz w:val="16"/>
        </w:rPr>
        <w:t>en</w:t>
      </w:r>
      <w:r>
        <w:rPr>
          <w:spacing w:val="14"/>
          <w:sz w:val="16"/>
        </w:rPr>
        <w:t xml:space="preserve"> </w:t>
      </w:r>
      <w:r>
        <w:rPr>
          <w:sz w:val="16"/>
        </w:rPr>
        <w:t>el</w:t>
      </w:r>
      <w:r>
        <w:rPr>
          <w:spacing w:val="13"/>
          <w:sz w:val="16"/>
        </w:rPr>
        <w:t xml:space="preserve"> </w:t>
      </w:r>
      <w:r>
        <w:rPr>
          <w:sz w:val="16"/>
        </w:rPr>
        <w:t>marco</w:t>
      </w:r>
      <w:r>
        <w:rPr>
          <w:spacing w:val="14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expediente</w:t>
      </w:r>
      <w:r>
        <w:rPr>
          <w:spacing w:val="14"/>
          <w:sz w:val="16"/>
        </w:rPr>
        <w:t xml:space="preserve"> </w:t>
      </w:r>
      <w:r>
        <w:rPr>
          <w:sz w:val="16"/>
        </w:rPr>
        <w:t>No.</w:t>
      </w:r>
      <w:r>
        <w:rPr>
          <w:spacing w:val="13"/>
          <w:sz w:val="16"/>
        </w:rPr>
        <w:t xml:space="preserve"> </w:t>
      </w:r>
      <w:r>
        <w:rPr>
          <w:sz w:val="16"/>
        </w:rPr>
        <w:t>841-99</w:t>
      </w:r>
      <w:r>
        <w:rPr>
          <w:spacing w:val="14"/>
          <w:sz w:val="16"/>
        </w:rPr>
        <w:t xml:space="preserve"> </w:t>
      </w:r>
      <w:r>
        <w:rPr>
          <w:sz w:val="16"/>
        </w:rPr>
        <w:t>el</w:t>
      </w:r>
      <w:r>
        <w:rPr>
          <w:spacing w:val="14"/>
          <w:sz w:val="16"/>
        </w:rPr>
        <w:t xml:space="preserve"> </w:t>
      </w:r>
      <w:r>
        <w:rPr>
          <w:sz w:val="16"/>
        </w:rPr>
        <w:t>10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2000 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621).</w:t>
      </w:r>
    </w:p>
    <w:p w14:paraId="3363283E" w14:textId="77777777" w:rsidR="003B4F45" w:rsidRDefault="00E80C89">
      <w:pPr>
        <w:tabs>
          <w:tab w:val="left" w:pos="685"/>
        </w:tabs>
        <w:spacing w:before="120"/>
        <w:ind w:left="118"/>
        <w:rPr>
          <w:sz w:val="16"/>
        </w:rPr>
      </w:pPr>
      <w:bookmarkStart w:id="168" w:name="_bookmark135"/>
      <w:bookmarkEnd w:id="168"/>
      <w:r>
        <w:rPr>
          <w:sz w:val="16"/>
          <w:vertAlign w:val="superscript"/>
        </w:rPr>
        <w:t>103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26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relación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artículos</w:t>
      </w:r>
      <w:r>
        <w:rPr>
          <w:spacing w:val="-3"/>
          <w:sz w:val="16"/>
        </w:rPr>
        <w:t xml:space="preserve"> </w:t>
      </w:r>
      <w:r>
        <w:rPr>
          <w:sz w:val="16"/>
        </w:rPr>
        <w:t>16,</w:t>
      </w:r>
      <w:r>
        <w:rPr>
          <w:spacing w:val="-4"/>
          <w:sz w:val="16"/>
        </w:rPr>
        <w:t xml:space="preserve"> </w:t>
      </w:r>
      <w:r>
        <w:rPr>
          <w:sz w:val="16"/>
        </w:rPr>
        <w:t>1.1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mismo</w:t>
      </w:r>
      <w:r>
        <w:rPr>
          <w:spacing w:val="-1"/>
          <w:sz w:val="16"/>
        </w:rPr>
        <w:t xml:space="preserve"> </w:t>
      </w:r>
      <w:r>
        <w:rPr>
          <w:sz w:val="16"/>
        </w:rPr>
        <w:t>instrumento.</w:t>
      </w:r>
    </w:p>
    <w:p w14:paraId="7E0BA58A" w14:textId="77777777" w:rsidR="003B4F45" w:rsidRDefault="003B4F45">
      <w:pPr>
        <w:rPr>
          <w:sz w:val="16"/>
        </w:rPr>
        <w:sectPr w:rsidR="003B4F45">
          <w:footerReference w:type="default" r:id="rId12"/>
          <w:pgSz w:w="12240" w:h="15840"/>
          <w:pgMar w:top="1340" w:right="1300" w:bottom="1440" w:left="1300" w:header="0" w:footer="1258" w:gutter="0"/>
          <w:cols w:space="720"/>
        </w:sectPr>
      </w:pPr>
    </w:p>
    <w:p w14:paraId="1FDAA93A" w14:textId="77777777" w:rsidR="003B4F45" w:rsidRDefault="00E80C89">
      <w:pPr>
        <w:pStyle w:val="Textoindependiente"/>
        <w:spacing w:before="77"/>
        <w:ind w:left="118"/>
      </w:pPr>
      <w:r>
        <w:t>y</w:t>
      </w:r>
      <w:r>
        <w:rPr>
          <w:spacing w:val="-16"/>
        </w:rPr>
        <w:t xml:space="preserve"> </w:t>
      </w:r>
      <w:r>
        <w:t>garantía,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aplicación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discriminación,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adoptar</w:t>
      </w:r>
      <w:r>
        <w:rPr>
          <w:spacing w:val="-16"/>
        </w:rPr>
        <w:t xml:space="preserve"> </w:t>
      </w:r>
      <w:r>
        <w:t>medidas</w:t>
      </w:r>
      <w:r>
        <w:rPr>
          <w:spacing w:val="-17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lograr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goce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estos</w:t>
      </w:r>
      <w:r>
        <w:rPr>
          <w:spacing w:val="-67"/>
        </w:rPr>
        <w:t xml:space="preserve"> </w:t>
      </w:r>
      <w:r>
        <w:t>derechos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ofrecer</w:t>
      </w:r>
      <w:r>
        <w:rPr>
          <w:spacing w:val="-13"/>
        </w:rPr>
        <w:t xml:space="preserve"> </w:t>
      </w:r>
      <w:r>
        <w:t>recursos</w:t>
      </w:r>
      <w:r>
        <w:rPr>
          <w:spacing w:val="-11"/>
        </w:rPr>
        <w:t xml:space="preserve"> </w:t>
      </w:r>
      <w:r>
        <w:t>idóneos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efectivos</w:t>
      </w:r>
      <w:r>
        <w:rPr>
          <w:spacing w:val="-14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protección.</w:t>
      </w:r>
    </w:p>
    <w:p w14:paraId="229AE6EC" w14:textId="77777777" w:rsidR="003B4F45" w:rsidRDefault="003B4F45">
      <w:pPr>
        <w:pStyle w:val="Textoindependiente"/>
        <w:spacing w:before="1"/>
      </w:pPr>
    </w:p>
    <w:p w14:paraId="2B999ED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momento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hechos,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acuerdo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241</w:t>
      </w:r>
      <w:r>
        <w:rPr>
          <w:spacing w:val="-10"/>
          <w:sz w:val="20"/>
        </w:rPr>
        <w:t xml:space="preserve"> </w:t>
      </w:r>
      <w:r>
        <w:rPr>
          <w:sz w:val="20"/>
        </w:rPr>
        <w:t>c)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Código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Trabajo,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67"/>
          <w:sz w:val="20"/>
        </w:rPr>
        <w:t xml:space="preserve"> </w:t>
      </w:r>
      <w:r>
        <w:rPr>
          <w:sz w:val="20"/>
        </w:rPr>
        <w:t>que una huelga fuera declarada legal, era necesario que participaran por los menos las dos</w:t>
      </w:r>
      <w:r>
        <w:rPr>
          <w:spacing w:val="1"/>
          <w:sz w:val="20"/>
        </w:rPr>
        <w:t xml:space="preserve"> </w:t>
      </w:r>
      <w:r>
        <w:rPr>
          <w:sz w:val="20"/>
        </w:rPr>
        <w:t>terceras partes del total de empleados del Organismo Judicial. La Comisión subrayó que este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requisito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resultaba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contrario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Convenio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87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OIT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libertad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sindical,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cual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había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sido</w:t>
      </w:r>
      <w:r>
        <w:rPr>
          <w:spacing w:val="-68"/>
          <w:sz w:val="20"/>
        </w:rPr>
        <w:t xml:space="preserve"> </w:t>
      </w:r>
      <w:r>
        <w:rPr>
          <w:sz w:val="20"/>
        </w:rPr>
        <w:t>subrayado por la Comisión de Expertos de la OIT</w:t>
      </w:r>
      <w:hyperlink w:anchor="_bookmark136" w:history="1">
        <w:r>
          <w:rPr>
            <w:position w:val="7"/>
            <w:sz w:val="13"/>
          </w:rPr>
          <w:t>104</w:t>
        </w:r>
      </w:hyperlink>
      <w:r>
        <w:rPr>
          <w:sz w:val="20"/>
        </w:rPr>
        <w:t>. En efecto, al aplicar un juicio de</w:t>
      </w:r>
      <w:r>
        <w:rPr>
          <w:spacing w:val="1"/>
          <w:sz w:val="20"/>
        </w:rPr>
        <w:t xml:space="preserve"> </w:t>
      </w:r>
      <w:r>
        <w:rPr>
          <w:sz w:val="20"/>
        </w:rPr>
        <w:t>proporcionalidad a esta limitación al derecho a la huelga, la Comisión consideró que, si e</w:t>
      </w:r>
      <w:r>
        <w:rPr>
          <w:sz w:val="20"/>
        </w:rPr>
        <w:t>stas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necesidades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votaciones</w:t>
      </w:r>
      <w:r>
        <w:rPr>
          <w:spacing w:val="-15"/>
          <w:sz w:val="20"/>
        </w:rPr>
        <w:t xml:space="preserve"> </w:t>
      </w:r>
      <w:r>
        <w:rPr>
          <w:sz w:val="20"/>
        </w:rPr>
        <w:t>previas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poder</w:t>
      </w:r>
      <w:r>
        <w:rPr>
          <w:spacing w:val="-15"/>
          <w:sz w:val="20"/>
        </w:rPr>
        <w:t xml:space="preserve"> </w:t>
      </w:r>
      <w:r>
        <w:rPr>
          <w:sz w:val="20"/>
        </w:rPr>
        <w:t>realizar</w:t>
      </w:r>
      <w:r>
        <w:rPr>
          <w:spacing w:val="-16"/>
          <w:sz w:val="20"/>
        </w:rPr>
        <w:t xml:space="preserve"> </w:t>
      </w:r>
      <w:r>
        <w:rPr>
          <w:sz w:val="20"/>
        </w:rPr>
        <w:t>huelgas</w:t>
      </w:r>
      <w:r>
        <w:rPr>
          <w:spacing w:val="-15"/>
          <w:sz w:val="20"/>
        </w:rPr>
        <w:t xml:space="preserve"> </w:t>
      </w:r>
      <w:r>
        <w:rPr>
          <w:sz w:val="20"/>
        </w:rPr>
        <w:t>responden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fin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legítimo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son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medida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idónea,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requisito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contar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apoyo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2/3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partes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constituía</w:t>
      </w:r>
      <w:r>
        <w:rPr>
          <w:spacing w:val="-68"/>
          <w:sz w:val="20"/>
        </w:rPr>
        <w:t xml:space="preserve"> </w:t>
      </w:r>
      <w:r>
        <w:rPr>
          <w:sz w:val="20"/>
        </w:rPr>
        <w:t>una restricción intensa al derecho a la huelga que podría entenderse que lo convertía, en la</w:t>
      </w:r>
      <w:r>
        <w:rPr>
          <w:spacing w:val="1"/>
          <w:sz w:val="20"/>
        </w:rPr>
        <w:t xml:space="preserve"> </w:t>
      </w:r>
      <w:r>
        <w:rPr>
          <w:sz w:val="20"/>
        </w:rPr>
        <w:t>práctica,</w:t>
      </w:r>
      <w:r>
        <w:rPr>
          <w:spacing w:val="-10"/>
          <w:sz w:val="20"/>
        </w:rPr>
        <w:t xml:space="preserve"> </w:t>
      </w:r>
      <w:r>
        <w:rPr>
          <w:sz w:val="20"/>
        </w:rPr>
        <w:t>nugatorio.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esta</w:t>
      </w:r>
      <w:r>
        <w:rPr>
          <w:spacing w:val="-11"/>
          <w:sz w:val="20"/>
        </w:rPr>
        <w:t xml:space="preserve"> </w:t>
      </w:r>
      <w:r>
        <w:rPr>
          <w:sz w:val="20"/>
        </w:rPr>
        <w:t>forma,</w:t>
      </w:r>
      <w:r>
        <w:rPr>
          <w:spacing w:val="-9"/>
          <w:sz w:val="20"/>
        </w:rPr>
        <w:t xml:space="preserve"> </w:t>
      </w:r>
      <w:r>
        <w:rPr>
          <w:sz w:val="20"/>
        </w:rPr>
        <w:t>consideró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requisito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cumplía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proporcionalidad.</w:t>
      </w:r>
    </w:p>
    <w:p w14:paraId="3F6F4CF0" w14:textId="77777777" w:rsidR="003B4F45" w:rsidRDefault="003B4F45">
      <w:pPr>
        <w:pStyle w:val="Textoindependiente"/>
        <w:spacing w:before="1"/>
      </w:pPr>
    </w:p>
    <w:p w14:paraId="2BE75AD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0" w:firstLine="0"/>
        <w:jc w:val="both"/>
        <w:rPr>
          <w:sz w:val="20"/>
        </w:rPr>
      </w:pPr>
      <w:r>
        <w:rPr>
          <w:spacing w:val="-4"/>
          <w:sz w:val="20"/>
        </w:rPr>
        <w:t>Asimismo,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Comisión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consideró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consecuencia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directa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declarar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ilegal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fue</w:t>
      </w:r>
      <w:r>
        <w:rPr>
          <w:spacing w:val="-68"/>
          <w:sz w:val="20"/>
        </w:rPr>
        <w:t xml:space="preserve"> </w:t>
      </w:r>
      <w:r>
        <w:rPr>
          <w:sz w:val="20"/>
        </w:rPr>
        <w:t>el despido colectivo de las personas trabajadoras, por lo que, tomando en cuenta que para la</w:t>
      </w:r>
      <w:r>
        <w:rPr>
          <w:spacing w:val="-68"/>
          <w:sz w:val="20"/>
        </w:rPr>
        <w:t xml:space="preserve"> </w:t>
      </w:r>
      <w:r>
        <w:rPr>
          <w:sz w:val="20"/>
        </w:rPr>
        <w:t>Comisión el Estado vulneró el derecho a la huelga, y que las autoridades correspondientes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fundamentaron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</w:t>
      </w:r>
      <w:r>
        <w:rPr>
          <w:spacing w:val="-4"/>
          <w:sz w:val="20"/>
        </w:rPr>
        <w:t>espidos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realización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misma,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también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existen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elementos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suficientes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declarar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vulneración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trabajo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aquellas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personas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trabajadoras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fueron</w:t>
      </w:r>
      <w:r>
        <w:rPr>
          <w:spacing w:val="-68"/>
          <w:sz w:val="20"/>
        </w:rPr>
        <w:t xml:space="preserve"> </w:t>
      </w:r>
      <w:r>
        <w:rPr>
          <w:sz w:val="20"/>
        </w:rPr>
        <w:t>despedidas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fueron</w:t>
      </w:r>
      <w:r>
        <w:rPr>
          <w:spacing w:val="-10"/>
          <w:sz w:val="20"/>
        </w:rPr>
        <w:t xml:space="preserve"> </w:t>
      </w:r>
      <w:r>
        <w:rPr>
          <w:sz w:val="20"/>
        </w:rPr>
        <w:t>recontratadas.</w:t>
      </w:r>
    </w:p>
    <w:p w14:paraId="6593F6A4" w14:textId="77777777" w:rsidR="003B4F45" w:rsidRDefault="003B4F45">
      <w:pPr>
        <w:pStyle w:val="Textoindependiente"/>
        <w:spacing w:before="11"/>
        <w:rPr>
          <w:sz w:val="19"/>
        </w:rPr>
      </w:pPr>
    </w:p>
    <w:p w14:paraId="7869CEF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right="112" w:firstLine="0"/>
        <w:jc w:val="both"/>
        <w:rPr>
          <w:sz w:val="20"/>
        </w:rPr>
      </w:pP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virtud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anterior,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Comisión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concluyó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violó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al trabajo contenidos en el artículo 26 de la Convención Americana, en relación con las</w:t>
      </w:r>
      <w:r>
        <w:rPr>
          <w:spacing w:val="1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16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5"/>
          <w:sz w:val="20"/>
        </w:rPr>
        <w:t xml:space="preserve"> </w:t>
      </w:r>
      <w:r>
        <w:rPr>
          <w:sz w:val="20"/>
        </w:rPr>
        <w:t>1.1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2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mismo</w:t>
      </w:r>
      <w:r>
        <w:rPr>
          <w:spacing w:val="-16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perjuicio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65</w:t>
      </w:r>
      <w:r>
        <w:rPr>
          <w:spacing w:val="-68"/>
          <w:sz w:val="20"/>
        </w:rPr>
        <w:t xml:space="preserve"> </w:t>
      </w:r>
      <w:r>
        <w:rPr>
          <w:sz w:val="20"/>
        </w:rPr>
        <w:t>presuntas</w:t>
      </w:r>
      <w:r>
        <w:rPr>
          <w:spacing w:val="-11"/>
          <w:sz w:val="20"/>
        </w:rPr>
        <w:t xml:space="preserve"> </w:t>
      </w:r>
      <w:r>
        <w:rPr>
          <w:sz w:val="20"/>
        </w:rPr>
        <w:t>víctimas.</w:t>
      </w:r>
    </w:p>
    <w:p w14:paraId="0E34B378" w14:textId="77777777" w:rsidR="003B4F45" w:rsidRDefault="003B4F45">
      <w:pPr>
        <w:pStyle w:val="Textoindependiente"/>
      </w:pPr>
    </w:p>
    <w:p w14:paraId="16D5B3D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alegatos</w:t>
      </w:r>
      <w:r>
        <w:rPr>
          <w:spacing w:val="-11"/>
          <w:sz w:val="20"/>
        </w:rPr>
        <w:t xml:space="preserve"> </w:t>
      </w:r>
      <w:r>
        <w:rPr>
          <w:sz w:val="20"/>
        </w:rPr>
        <w:t>finales,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b/>
          <w:i/>
          <w:sz w:val="20"/>
        </w:rPr>
        <w:t>representante</w:t>
      </w:r>
      <w:r>
        <w:rPr>
          <w:b/>
          <w:i/>
          <w:spacing w:val="-9"/>
          <w:sz w:val="20"/>
        </w:rPr>
        <w:t xml:space="preserve"> </w:t>
      </w:r>
      <w:r>
        <w:rPr>
          <w:sz w:val="20"/>
        </w:rPr>
        <w:t>coincidió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Comisión</w:t>
      </w:r>
      <w:r>
        <w:rPr>
          <w:spacing w:val="-11"/>
          <w:sz w:val="20"/>
        </w:rPr>
        <w:t xml:space="preserve"> </w:t>
      </w:r>
      <w:r>
        <w:rPr>
          <w:sz w:val="20"/>
        </w:rPr>
        <w:t>considerando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respetó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despido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afectó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trabajo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presuntas</w:t>
      </w:r>
      <w:r>
        <w:rPr>
          <w:spacing w:val="-11"/>
          <w:sz w:val="20"/>
        </w:rPr>
        <w:t xml:space="preserve"> </w:t>
      </w:r>
      <w:r>
        <w:rPr>
          <w:sz w:val="20"/>
        </w:rPr>
        <w:t>víctimas.</w:t>
      </w:r>
    </w:p>
    <w:p w14:paraId="1F606618" w14:textId="77777777" w:rsidR="003B4F45" w:rsidRDefault="003B4F45">
      <w:pPr>
        <w:pStyle w:val="Textoindependiente"/>
      </w:pPr>
    </w:p>
    <w:p w14:paraId="50396249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09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que, de acuerdo con el Comité de Libertad Sindical de la OIT, el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 del ejercicio de huelga con carácter general admite solamente como posibles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excepciones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pudieran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imponerse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cierto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tipo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funcionarios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públicos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trabajad</w:t>
      </w:r>
      <w:r>
        <w:rPr>
          <w:spacing w:val="-3"/>
          <w:sz w:val="20"/>
        </w:rPr>
        <w:t>ores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servicios</w:t>
      </w:r>
      <w:r>
        <w:rPr>
          <w:spacing w:val="-13"/>
          <w:sz w:val="20"/>
        </w:rPr>
        <w:t xml:space="preserve"> </w:t>
      </w:r>
      <w:r>
        <w:rPr>
          <w:sz w:val="20"/>
        </w:rPr>
        <w:t>esenciales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sentido</w:t>
      </w:r>
      <w:r>
        <w:rPr>
          <w:spacing w:val="-13"/>
          <w:sz w:val="20"/>
        </w:rPr>
        <w:t xml:space="preserve"> </w:t>
      </w:r>
      <w:r>
        <w:rPr>
          <w:sz w:val="20"/>
        </w:rPr>
        <w:t>estricto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término.</w:t>
      </w:r>
      <w:r>
        <w:rPr>
          <w:spacing w:val="-13"/>
          <w:sz w:val="20"/>
        </w:rPr>
        <w:t xml:space="preserve"> </w:t>
      </w:r>
      <w:r>
        <w:rPr>
          <w:sz w:val="20"/>
        </w:rPr>
        <w:t>Subrayó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todas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personas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funcionarias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laboran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Organismo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Judicial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les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considera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funcionarios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públicos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ejercen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funciones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nombre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Estado,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les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puede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restringir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suspender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a la huelga. Por otra parte, alegó que, si bien el artículo 243 del Código de Trabajo sobre los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servicios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esenciales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susceptibles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limitar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contempla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administración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justicia,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literal</w:t>
      </w:r>
      <w:r>
        <w:rPr>
          <w:spacing w:val="-4"/>
          <w:sz w:val="20"/>
        </w:rPr>
        <w:t xml:space="preserve"> </w:t>
      </w:r>
      <w:r>
        <w:rPr>
          <w:sz w:val="20"/>
        </w:rPr>
        <w:t>d)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Sindicalización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Regulación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Huelga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z w:val="20"/>
        </w:rPr>
        <w:t>dispone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justicia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instituciones</w:t>
      </w:r>
      <w:r>
        <w:rPr>
          <w:spacing w:val="-14"/>
          <w:sz w:val="20"/>
        </w:rPr>
        <w:t xml:space="preserve"> </w:t>
      </w:r>
      <w:r>
        <w:rPr>
          <w:sz w:val="20"/>
        </w:rPr>
        <w:t>auxiliares</w:t>
      </w:r>
      <w:r>
        <w:rPr>
          <w:spacing w:val="-68"/>
          <w:sz w:val="20"/>
        </w:rPr>
        <w:t xml:space="preserve"> </w:t>
      </w:r>
      <w:r>
        <w:rPr>
          <w:sz w:val="20"/>
        </w:rPr>
        <w:t>son servicios públicos esenciales. De esta forma, consideró que la restricción impuesta a los</w:t>
      </w:r>
      <w:r>
        <w:rPr>
          <w:spacing w:val="1"/>
          <w:sz w:val="20"/>
        </w:rPr>
        <w:t xml:space="preserve"> </w:t>
      </w:r>
      <w:r>
        <w:rPr>
          <w:sz w:val="20"/>
        </w:rPr>
        <w:t>trabajadores del Organismos Judicial para acudir a la huelga es legítima y se adecúa a los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estándares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internacionales.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Agregó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medida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compensatoria,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3"/>
          <w:sz w:val="20"/>
        </w:rPr>
        <w:t>rtículo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4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literal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e)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Ley de Sindicalización y Regulación de la Huelga de los Trabajadores del Estado prevé la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posibilidad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recurrir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procedimientos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conciliación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arbitraje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objeto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hacer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valer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sus</w:t>
      </w:r>
      <w:r>
        <w:rPr>
          <w:spacing w:val="-68"/>
          <w:sz w:val="20"/>
        </w:rPr>
        <w:t xml:space="preserve"> </w:t>
      </w:r>
      <w:r>
        <w:rPr>
          <w:sz w:val="20"/>
        </w:rPr>
        <w:t>pretensiones</w:t>
      </w:r>
      <w:r>
        <w:rPr>
          <w:spacing w:val="-8"/>
          <w:sz w:val="20"/>
        </w:rPr>
        <w:t xml:space="preserve"> </w:t>
      </w:r>
      <w:r>
        <w:rPr>
          <w:sz w:val="20"/>
        </w:rPr>
        <w:t>laborales.</w:t>
      </w:r>
    </w:p>
    <w:p w14:paraId="447C73DE" w14:textId="77777777" w:rsidR="003B4F45" w:rsidRDefault="003B4F45">
      <w:pPr>
        <w:pStyle w:val="Textoindependiente"/>
        <w:spacing w:before="2"/>
      </w:pPr>
    </w:p>
    <w:p w14:paraId="7575F45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0" w:firstLine="0"/>
        <w:jc w:val="both"/>
        <w:rPr>
          <w:sz w:val="20"/>
        </w:rPr>
      </w:pPr>
      <w:r>
        <w:rPr>
          <w:sz w:val="20"/>
        </w:rPr>
        <w:t>Por otra parte, sobre la proporcionalidad del requisito de la votación de las dos terceras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partes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declaración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legalidad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huelga,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alegó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requisito</w:t>
      </w:r>
    </w:p>
    <w:p w14:paraId="492AE47A" w14:textId="11FB954D" w:rsidR="003B4F45" w:rsidRDefault="00F80604">
      <w:pPr>
        <w:pStyle w:val="Textoindependiente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52D34BC" wp14:editId="66CAED39">
                <wp:simplePos x="0" y="0"/>
                <wp:positionH relativeFrom="page">
                  <wp:posOffset>900430</wp:posOffset>
                </wp:positionH>
                <wp:positionV relativeFrom="paragraph">
                  <wp:posOffset>146685</wp:posOffset>
                </wp:positionV>
                <wp:extent cx="1828800" cy="7620"/>
                <wp:effectExtent l="0" t="0" r="0" b="0"/>
                <wp:wrapTopAndBottom/>
                <wp:docPr id="4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24D6D" id="docshape30" o:spid="_x0000_s1026" style="position:absolute;margin-left:70.9pt;margin-top:11.55pt;width:2in;height:.6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o1X/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D8BEB60" w14:textId="77777777" w:rsidR="003B4F45" w:rsidRDefault="00E80C89">
      <w:pPr>
        <w:tabs>
          <w:tab w:val="left" w:pos="685"/>
        </w:tabs>
        <w:spacing w:before="96"/>
        <w:ind w:left="118" w:right="116"/>
        <w:rPr>
          <w:sz w:val="16"/>
        </w:rPr>
      </w:pPr>
      <w:bookmarkStart w:id="169" w:name="_bookmark136"/>
      <w:bookmarkEnd w:id="169"/>
      <w:r>
        <w:rPr>
          <w:sz w:val="16"/>
          <w:vertAlign w:val="superscript"/>
        </w:rPr>
        <w:t>104</w:t>
      </w:r>
      <w:r>
        <w:rPr>
          <w:sz w:val="16"/>
        </w:rPr>
        <w:tab/>
      </w:r>
      <w:r>
        <w:rPr>
          <w:i/>
          <w:spacing w:val="-1"/>
          <w:sz w:val="16"/>
        </w:rPr>
        <w:t>Cf.</w:t>
      </w:r>
      <w:r>
        <w:rPr>
          <w:i/>
          <w:spacing w:val="-14"/>
          <w:sz w:val="16"/>
        </w:rPr>
        <w:t xml:space="preserve"> </w:t>
      </w:r>
      <w:r>
        <w:rPr>
          <w:spacing w:val="-1"/>
          <w:sz w:val="16"/>
        </w:rPr>
        <w:t>Observación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(CEACR)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adoptada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1989,</w:t>
      </w:r>
      <w:r>
        <w:rPr>
          <w:spacing w:val="-12"/>
          <w:sz w:val="16"/>
        </w:rPr>
        <w:t xml:space="preserve"> </w:t>
      </w:r>
      <w:r>
        <w:rPr>
          <w:sz w:val="16"/>
        </w:rPr>
        <w:t>publicada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sesión</w:t>
      </w:r>
      <w:r>
        <w:rPr>
          <w:spacing w:val="-11"/>
          <w:sz w:val="16"/>
        </w:rPr>
        <w:t xml:space="preserve"> </w:t>
      </w:r>
      <w:r>
        <w:rPr>
          <w:sz w:val="16"/>
        </w:rPr>
        <w:t>No.</w:t>
      </w:r>
      <w:r>
        <w:rPr>
          <w:spacing w:val="-13"/>
          <w:sz w:val="16"/>
        </w:rPr>
        <w:t xml:space="preserve"> </w:t>
      </w:r>
      <w:r>
        <w:rPr>
          <w:sz w:val="16"/>
        </w:rPr>
        <w:t>76</w:t>
      </w:r>
      <w:r>
        <w:rPr>
          <w:spacing w:val="-11"/>
          <w:sz w:val="16"/>
        </w:rPr>
        <w:t xml:space="preserve"> </w:t>
      </w:r>
      <w:r>
        <w:rPr>
          <w:sz w:val="16"/>
        </w:rPr>
        <w:t>CIT</w:t>
      </w:r>
      <w:r>
        <w:rPr>
          <w:spacing w:val="-12"/>
          <w:sz w:val="16"/>
        </w:rPr>
        <w:t xml:space="preserve"> </w:t>
      </w:r>
      <w:r>
        <w:rPr>
          <w:sz w:val="16"/>
        </w:rPr>
        <w:t>(1989)</w:t>
      </w:r>
      <w:r>
        <w:rPr>
          <w:spacing w:val="-13"/>
          <w:sz w:val="16"/>
        </w:rPr>
        <w:t xml:space="preserve"> </w:t>
      </w:r>
      <w:r>
        <w:rPr>
          <w:sz w:val="16"/>
        </w:rPr>
        <w:t>con</w:t>
      </w:r>
      <w:r>
        <w:rPr>
          <w:spacing w:val="-13"/>
          <w:sz w:val="16"/>
        </w:rPr>
        <w:t xml:space="preserve"> </w:t>
      </w:r>
      <w:r>
        <w:rPr>
          <w:sz w:val="16"/>
        </w:rPr>
        <w:t>respecto</w:t>
      </w:r>
      <w:r>
        <w:rPr>
          <w:spacing w:val="-12"/>
          <w:sz w:val="16"/>
        </w:rPr>
        <w:t xml:space="preserve"> </w:t>
      </w:r>
      <w:r>
        <w:rPr>
          <w:sz w:val="16"/>
        </w:rPr>
        <w:t>al</w:t>
      </w:r>
      <w:r>
        <w:rPr>
          <w:spacing w:val="-13"/>
          <w:sz w:val="16"/>
        </w:rPr>
        <w:t xml:space="preserve"> </w:t>
      </w:r>
      <w:r>
        <w:rPr>
          <w:sz w:val="16"/>
        </w:rPr>
        <w:t>Convenio</w:t>
      </w:r>
      <w:r>
        <w:rPr>
          <w:spacing w:val="-53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la libertad sindical</w:t>
      </w:r>
      <w:r>
        <w:rPr>
          <w:spacing w:val="-2"/>
          <w:sz w:val="16"/>
        </w:rPr>
        <w:t xml:space="preserve"> </w:t>
      </w:r>
      <w:r>
        <w:rPr>
          <w:sz w:val="16"/>
        </w:rPr>
        <w:t>y la protección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derecho de</w:t>
      </w:r>
      <w:r>
        <w:rPr>
          <w:spacing w:val="-2"/>
          <w:sz w:val="16"/>
        </w:rPr>
        <w:t xml:space="preserve"> </w:t>
      </w:r>
      <w:r>
        <w:rPr>
          <w:sz w:val="16"/>
        </w:rPr>
        <w:t>sindicación,</w:t>
      </w:r>
      <w:r>
        <w:rPr>
          <w:spacing w:val="-1"/>
          <w:sz w:val="16"/>
        </w:rPr>
        <w:t xml:space="preserve"> </w:t>
      </w:r>
      <w:r>
        <w:rPr>
          <w:sz w:val="16"/>
        </w:rPr>
        <w:t>1948</w:t>
      </w:r>
      <w:r>
        <w:rPr>
          <w:spacing w:val="-1"/>
          <w:sz w:val="16"/>
        </w:rPr>
        <w:t xml:space="preserve"> </w:t>
      </w:r>
      <w:r>
        <w:rPr>
          <w:sz w:val="16"/>
        </w:rPr>
        <w:t>(No.</w:t>
      </w:r>
      <w:r>
        <w:rPr>
          <w:spacing w:val="-2"/>
          <w:sz w:val="16"/>
        </w:rPr>
        <w:t xml:space="preserve"> </w:t>
      </w:r>
      <w:r>
        <w:rPr>
          <w:sz w:val="16"/>
        </w:rPr>
        <w:t>87).</w:t>
      </w:r>
    </w:p>
    <w:p w14:paraId="4BD16730" w14:textId="77777777" w:rsidR="003B4F45" w:rsidRDefault="003B4F45">
      <w:pPr>
        <w:rPr>
          <w:sz w:val="16"/>
        </w:rPr>
        <w:sectPr w:rsidR="003B4F45">
          <w:footerReference w:type="default" r:id="rId13"/>
          <w:pgSz w:w="12240" w:h="15840"/>
          <w:pgMar w:top="1340" w:right="1300" w:bottom="820" w:left="1300" w:header="0" w:footer="627" w:gutter="0"/>
          <w:cols w:space="720"/>
        </w:sectPr>
      </w:pPr>
    </w:p>
    <w:p w14:paraId="3B7087CF" w14:textId="77777777" w:rsidR="003B4F45" w:rsidRDefault="00E80C89">
      <w:pPr>
        <w:pStyle w:val="Textoindependiente"/>
        <w:spacing w:before="77"/>
        <w:ind w:left="118" w:right="109"/>
        <w:jc w:val="both"/>
      </w:pPr>
      <w:r>
        <w:rPr>
          <w:spacing w:val="-4"/>
        </w:rPr>
        <w:t>no</w:t>
      </w:r>
      <w:r>
        <w:rPr>
          <w:spacing w:val="-18"/>
        </w:rPr>
        <w:t xml:space="preserve"> </w:t>
      </w:r>
      <w:r>
        <w:rPr>
          <w:spacing w:val="-4"/>
        </w:rPr>
        <w:t>era</w:t>
      </w:r>
      <w:r>
        <w:rPr>
          <w:spacing w:val="-18"/>
        </w:rPr>
        <w:t xml:space="preserve"> </w:t>
      </w:r>
      <w:r>
        <w:rPr>
          <w:spacing w:val="-4"/>
        </w:rPr>
        <w:t>aplicable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19"/>
        </w:rPr>
        <w:t xml:space="preserve"> </w:t>
      </w:r>
      <w:r>
        <w:rPr>
          <w:spacing w:val="-4"/>
        </w:rPr>
        <w:t>las</w:t>
      </w:r>
      <w:r>
        <w:rPr>
          <w:spacing w:val="-19"/>
        </w:rPr>
        <w:t xml:space="preserve"> </w:t>
      </w:r>
      <w:r>
        <w:rPr>
          <w:spacing w:val="-4"/>
        </w:rPr>
        <w:t>personas</w:t>
      </w:r>
      <w:r>
        <w:rPr>
          <w:spacing w:val="-18"/>
        </w:rPr>
        <w:t xml:space="preserve"> </w:t>
      </w:r>
      <w:r>
        <w:rPr>
          <w:spacing w:val="-4"/>
        </w:rPr>
        <w:t>trabajadoras</w:t>
      </w:r>
      <w:r>
        <w:rPr>
          <w:spacing w:val="-19"/>
        </w:rPr>
        <w:t xml:space="preserve"> </w:t>
      </w:r>
      <w:r>
        <w:rPr>
          <w:spacing w:val="-4"/>
        </w:rPr>
        <w:t>del</w:t>
      </w:r>
      <w:r>
        <w:rPr>
          <w:spacing w:val="-18"/>
        </w:rPr>
        <w:t xml:space="preserve"> </w:t>
      </w:r>
      <w:r>
        <w:rPr>
          <w:spacing w:val="-4"/>
        </w:rPr>
        <w:t>Organismo</w:t>
      </w:r>
      <w:r>
        <w:rPr>
          <w:spacing w:val="-19"/>
        </w:rPr>
        <w:t xml:space="preserve"> </w:t>
      </w:r>
      <w:r>
        <w:rPr>
          <w:spacing w:val="-4"/>
        </w:rPr>
        <w:t>Judicial,</w:t>
      </w:r>
      <w:r>
        <w:rPr>
          <w:spacing w:val="-19"/>
        </w:rPr>
        <w:t xml:space="preserve"> </w:t>
      </w:r>
      <w:r>
        <w:rPr>
          <w:spacing w:val="-3"/>
        </w:rPr>
        <w:t>ya</w:t>
      </w:r>
      <w:r>
        <w:rPr>
          <w:spacing w:val="-18"/>
        </w:rPr>
        <w:t xml:space="preserve"> </w:t>
      </w:r>
      <w:r>
        <w:rPr>
          <w:spacing w:val="-3"/>
        </w:rPr>
        <w:t>que</w:t>
      </w:r>
      <w:r>
        <w:rPr>
          <w:spacing w:val="-16"/>
        </w:rPr>
        <w:t xml:space="preserve"> </w:t>
      </w:r>
      <w:r>
        <w:rPr>
          <w:spacing w:val="-3"/>
        </w:rPr>
        <w:t>éstos</w:t>
      </w:r>
      <w:r>
        <w:rPr>
          <w:spacing w:val="-19"/>
        </w:rPr>
        <w:t xml:space="preserve"> </w:t>
      </w:r>
      <w:r>
        <w:rPr>
          <w:spacing w:val="-3"/>
        </w:rPr>
        <w:t>no</w:t>
      </w:r>
      <w:r>
        <w:rPr>
          <w:spacing w:val="-19"/>
        </w:rPr>
        <w:t xml:space="preserve"> </w:t>
      </w:r>
      <w:r>
        <w:rPr>
          <w:spacing w:val="-3"/>
        </w:rPr>
        <w:t>podían</w:t>
      </w:r>
      <w:r>
        <w:rPr>
          <w:spacing w:val="-19"/>
        </w:rPr>
        <w:t xml:space="preserve"> </w:t>
      </w:r>
      <w:r>
        <w:rPr>
          <w:spacing w:val="-3"/>
        </w:rPr>
        <w:t>acudir</w:t>
      </w:r>
      <w:r>
        <w:rPr>
          <w:spacing w:val="-68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una</w:t>
      </w:r>
      <w:r>
        <w:rPr>
          <w:spacing w:val="-16"/>
        </w:rPr>
        <w:t xml:space="preserve"> </w:t>
      </w:r>
      <w:r>
        <w:rPr>
          <w:spacing w:val="-4"/>
        </w:rPr>
        <w:t>huelga,</w:t>
      </w:r>
      <w:r>
        <w:rPr>
          <w:spacing w:val="-15"/>
        </w:rPr>
        <w:t xml:space="preserve"> </w:t>
      </w:r>
      <w:r>
        <w:rPr>
          <w:spacing w:val="-4"/>
        </w:rPr>
        <w:t>sino</w:t>
      </w:r>
      <w:r>
        <w:rPr>
          <w:spacing w:val="-16"/>
        </w:rPr>
        <w:t xml:space="preserve"> </w:t>
      </w:r>
      <w:r>
        <w:rPr>
          <w:spacing w:val="-4"/>
        </w:rPr>
        <w:t>que</w:t>
      </w:r>
      <w:r>
        <w:rPr>
          <w:spacing w:val="-17"/>
        </w:rPr>
        <w:t xml:space="preserve"> </w:t>
      </w:r>
      <w:r>
        <w:rPr>
          <w:spacing w:val="-4"/>
        </w:rPr>
        <w:t>debían</w:t>
      </w:r>
      <w:r>
        <w:rPr>
          <w:spacing w:val="-14"/>
        </w:rPr>
        <w:t xml:space="preserve"> </w:t>
      </w:r>
      <w:r>
        <w:rPr>
          <w:spacing w:val="-4"/>
        </w:rPr>
        <w:t>recurrir</w:t>
      </w:r>
      <w:r>
        <w:rPr>
          <w:spacing w:val="-15"/>
        </w:rPr>
        <w:t xml:space="preserve"> </w:t>
      </w:r>
      <w:r>
        <w:rPr>
          <w:spacing w:val="-4"/>
        </w:rPr>
        <w:t>directamente</w:t>
      </w:r>
      <w:r>
        <w:rPr>
          <w:spacing w:val="-15"/>
        </w:rPr>
        <w:t xml:space="preserve"> </w:t>
      </w:r>
      <w:r>
        <w:rPr>
          <w:spacing w:val="-4"/>
        </w:rPr>
        <w:t>al</w:t>
      </w:r>
      <w:r>
        <w:rPr>
          <w:spacing w:val="-16"/>
        </w:rPr>
        <w:t xml:space="preserve"> </w:t>
      </w:r>
      <w:r>
        <w:rPr>
          <w:spacing w:val="-4"/>
        </w:rPr>
        <w:t>procedimiento</w:t>
      </w:r>
      <w:r>
        <w:rPr>
          <w:spacing w:val="-15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arbitraje</w:t>
      </w:r>
      <w:r>
        <w:rPr>
          <w:spacing w:val="-15"/>
        </w:rPr>
        <w:t xml:space="preserve"> </w:t>
      </w:r>
      <w:r>
        <w:rPr>
          <w:spacing w:val="-3"/>
        </w:rPr>
        <w:t>antes</w:t>
      </w:r>
      <w:r>
        <w:rPr>
          <w:spacing w:val="-17"/>
        </w:rPr>
        <w:t xml:space="preserve"> </w:t>
      </w:r>
      <w:r>
        <w:rPr>
          <w:spacing w:val="-3"/>
        </w:rPr>
        <w:t>señalado.</w:t>
      </w:r>
      <w:r>
        <w:rPr>
          <w:spacing w:val="-68"/>
        </w:rPr>
        <w:t xml:space="preserve"> </w:t>
      </w:r>
      <w:r>
        <w:t>Asimismo, agregó que este requisito, establecido por el artículo 241 literal c) del Código de</w:t>
      </w:r>
      <w:r>
        <w:rPr>
          <w:spacing w:val="1"/>
        </w:rPr>
        <w:t xml:space="preserve"> </w:t>
      </w:r>
      <w:r>
        <w:t>Trabajo, fue reformado por medio del Decreto Númer</w:t>
      </w:r>
      <w:r>
        <w:t>o 13-2001, que redujo el requisito de</w:t>
      </w:r>
      <w:r>
        <w:rPr>
          <w:spacing w:val="1"/>
        </w:rPr>
        <w:t xml:space="preserve"> </w:t>
      </w:r>
      <w:r>
        <w:rPr>
          <w:spacing w:val="-2"/>
        </w:rPr>
        <w:t>votación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las</w:t>
      </w:r>
      <w:r>
        <w:rPr>
          <w:spacing w:val="-13"/>
        </w:rPr>
        <w:t xml:space="preserve"> </w:t>
      </w:r>
      <w:r>
        <w:rPr>
          <w:spacing w:val="-2"/>
        </w:rPr>
        <w:t>dos</w:t>
      </w:r>
      <w:r>
        <w:rPr>
          <w:spacing w:val="-15"/>
        </w:rPr>
        <w:t xml:space="preserve"> </w:t>
      </w:r>
      <w:r>
        <w:rPr>
          <w:spacing w:val="-2"/>
        </w:rPr>
        <w:t>terceras</w:t>
      </w:r>
      <w:r>
        <w:rPr>
          <w:spacing w:val="-15"/>
        </w:rPr>
        <w:t xml:space="preserve"> </w:t>
      </w:r>
      <w:r>
        <w:rPr>
          <w:spacing w:val="-2"/>
        </w:rPr>
        <w:t>partes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mitad</w:t>
      </w:r>
      <w:r>
        <w:rPr>
          <w:spacing w:val="-14"/>
        </w:rPr>
        <w:t xml:space="preserve"> </w:t>
      </w:r>
      <w:r>
        <w:rPr>
          <w:spacing w:val="-2"/>
        </w:rPr>
        <w:t>más</w:t>
      </w:r>
      <w:r>
        <w:rPr>
          <w:spacing w:val="-15"/>
        </w:rPr>
        <w:t xml:space="preserve"> </w:t>
      </w:r>
      <w:r>
        <w:rPr>
          <w:spacing w:val="-2"/>
        </w:rPr>
        <w:t>uno.</w:t>
      </w:r>
      <w:r>
        <w:rPr>
          <w:spacing w:val="-16"/>
        </w:rPr>
        <w:t xml:space="preserve"> </w:t>
      </w:r>
      <w:r>
        <w:rPr>
          <w:spacing w:val="-2"/>
        </w:rPr>
        <w:t>Alegó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esta</w:t>
      </w:r>
      <w:r>
        <w:rPr>
          <w:spacing w:val="-14"/>
        </w:rPr>
        <w:t xml:space="preserve"> </w:t>
      </w:r>
      <w:r>
        <w:rPr>
          <w:spacing w:val="-1"/>
        </w:rPr>
        <w:t>reforma</w:t>
      </w:r>
      <w:r>
        <w:rPr>
          <w:spacing w:val="-16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garantiza</w:t>
      </w:r>
      <w:r>
        <w:rPr>
          <w:spacing w:val="-68"/>
        </w:rPr>
        <w:t xml:space="preserve"> </w:t>
      </w:r>
      <w:r>
        <w:rPr>
          <w:spacing w:val="-4"/>
        </w:rPr>
        <w:t>que</w:t>
      </w:r>
      <w:r>
        <w:rPr>
          <w:spacing w:val="-14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r>
        <w:rPr>
          <w:spacing w:val="-4"/>
        </w:rPr>
        <w:t>declaración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legalidad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la</w:t>
      </w:r>
      <w:r>
        <w:rPr>
          <w:spacing w:val="-15"/>
        </w:rPr>
        <w:t xml:space="preserve"> </w:t>
      </w:r>
      <w:r>
        <w:rPr>
          <w:spacing w:val="-4"/>
        </w:rPr>
        <w:t>huelga</w:t>
      </w:r>
      <w:r>
        <w:rPr>
          <w:spacing w:val="-12"/>
        </w:rPr>
        <w:t xml:space="preserve"> </w:t>
      </w:r>
      <w:r>
        <w:rPr>
          <w:spacing w:val="-4"/>
        </w:rPr>
        <w:t>sea</w:t>
      </w:r>
      <w:r>
        <w:rPr>
          <w:spacing w:val="-15"/>
        </w:rPr>
        <w:t xml:space="preserve"> </w:t>
      </w:r>
      <w:r>
        <w:rPr>
          <w:spacing w:val="-4"/>
        </w:rPr>
        <w:t>más</w:t>
      </w:r>
      <w:r>
        <w:rPr>
          <w:spacing w:val="-12"/>
        </w:rPr>
        <w:t xml:space="preserve"> </w:t>
      </w:r>
      <w:r>
        <w:rPr>
          <w:spacing w:val="-4"/>
        </w:rPr>
        <w:t>accesible</w:t>
      </w:r>
      <w:r>
        <w:rPr>
          <w:spacing w:val="-12"/>
        </w:rPr>
        <w:t xml:space="preserve"> </w:t>
      </w:r>
      <w:r>
        <w:rPr>
          <w:spacing w:val="-3"/>
        </w:rPr>
        <w:t>para</w:t>
      </w:r>
      <w:r>
        <w:rPr>
          <w:spacing w:val="-14"/>
        </w:rPr>
        <w:t xml:space="preserve"> </w:t>
      </w:r>
      <w:r>
        <w:rPr>
          <w:spacing w:val="-3"/>
        </w:rPr>
        <w:t>los</w:t>
      </w:r>
      <w:r>
        <w:rPr>
          <w:spacing w:val="-13"/>
        </w:rPr>
        <w:t xml:space="preserve"> </w:t>
      </w:r>
      <w:r>
        <w:rPr>
          <w:spacing w:val="-3"/>
        </w:rPr>
        <w:t>trabajadores.</w:t>
      </w:r>
      <w:r>
        <w:rPr>
          <w:spacing w:val="-14"/>
        </w:rPr>
        <w:t xml:space="preserve"> </w:t>
      </w:r>
      <w:r>
        <w:rPr>
          <w:spacing w:val="-3"/>
        </w:rPr>
        <w:t>Agregó</w:t>
      </w:r>
      <w:r>
        <w:rPr>
          <w:spacing w:val="-13"/>
        </w:rPr>
        <w:t xml:space="preserve"> </w:t>
      </w:r>
      <w:r>
        <w:rPr>
          <w:spacing w:val="-3"/>
        </w:rPr>
        <w:t>que,</w:t>
      </w:r>
      <w:r>
        <w:rPr>
          <w:spacing w:val="-68"/>
        </w:rPr>
        <w:t xml:space="preserve"> </w:t>
      </w:r>
      <w:r>
        <w:t>desde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año</w:t>
      </w:r>
      <w:r>
        <w:rPr>
          <w:spacing w:val="-9"/>
        </w:rPr>
        <w:t xml:space="preserve"> </w:t>
      </w:r>
      <w:r>
        <w:t>2016,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presentó</w:t>
      </w:r>
      <w:r>
        <w:rPr>
          <w:spacing w:val="-11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iniciativa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nueva</w:t>
      </w:r>
      <w:r>
        <w:rPr>
          <w:spacing w:val="-9"/>
        </w:rPr>
        <w:t xml:space="preserve"> </w:t>
      </w:r>
      <w:r>
        <w:t>reforma</w:t>
      </w:r>
      <w:r>
        <w:rPr>
          <w:spacing w:val="-9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241</w:t>
      </w:r>
      <w:r>
        <w:rPr>
          <w:spacing w:val="-10"/>
        </w:rPr>
        <w:t xml:space="preserve"> </w:t>
      </w:r>
      <w:r>
        <w:t>del</w:t>
      </w:r>
      <w:r>
        <w:rPr>
          <w:spacing w:val="-68"/>
        </w:rPr>
        <w:t xml:space="preserve"> </w:t>
      </w:r>
      <w:r>
        <w:rPr>
          <w:spacing w:val="-3"/>
        </w:rPr>
        <w:t>Código</w:t>
      </w:r>
      <w:r>
        <w:rPr>
          <w:spacing w:val="-14"/>
        </w:rPr>
        <w:t xml:space="preserve"> </w:t>
      </w:r>
      <w:r>
        <w:rPr>
          <w:spacing w:val="-3"/>
        </w:rPr>
        <w:t>de</w:t>
      </w:r>
      <w:r>
        <w:rPr>
          <w:spacing w:val="-15"/>
        </w:rPr>
        <w:t xml:space="preserve"> </w:t>
      </w:r>
      <w:r>
        <w:rPr>
          <w:spacing w:val="-3"/>
        </w:rPr>
        <w:t>Trabajo,</w:t>
      </w:r>
      <w:r>
        <w:rPr>
          <w:spacing w:val="-12"/>
        </w:rPr>
        <w:t xml:space="preserve"> </w:t>
      </w:r>
      <w:r>
        <w:rPr>
          <w:spacing w:val="-3"/>
        </w:rPr>
        <w:t>reduciendo</w:t>
      </w:r>
      <w:r>
        <w:rPr>
          <w:spacing w:val="-14"/>
        </w:rPr>
        <w:t xml:space="preserve"> </w:t>
      </w:r>
      <w:r>
        <w:rPr>
          <w:spacing w:val="-3"/>
        </w:rPr>
        <w:t>aún</w:t>
      </w:r>
      <w:r>
        <w:rPr>
          <w:spacing w:val="-14"/>
        </w:rPr>
        <w:t xml:space="preserve"> </w:t>
      </w:r>
      <w:r>
        <w:rPr>
          <w:spacing w:val="-3"/>
        </w:rPr>
        <w:t>más</w:t>
      </w:r>
      <w:r>
        <w:rPr>
          <w:spacing w:val="-13"/>
        </w:rPr>
        <w:t xml:space="preserve"> </w:t>
      </w:r>
      <w:r>
        <w:rPr>
          <w:spacing w:val="-3"/>
        </w:rPr>
        <w:t>el</w:t>
      </w:r>
      <w:r>
        <w:rPr>
          <w:spacing w:val="-13"/>
        </w:rPr>
        <w:t xml:space="preserve"> </w:t>
      </w:r>
      <w:r>
        <w:rPr>
          <w:spacing w:val="-3"/>
        </w:rPr>
        <w:t>quórum</w:t>
      </w:r>
      <w:r>
        <w:rPr>
          <w:spacing w:val="-14"/>
        </w:rPr>
        <w:t xml:space="preserve"> </w:t>
      </w:r>
      <w:r>
        <w:rPr>
          <w:spacing w:val="-2"/>
        </w:rPr>
        <w:t>requerido</w:t>
      </w:r>
      <w:r>
        <w:rPr>
          <w:spacing w:val="-12"/>
        </w:rPr>
        <w:t xml:space="preserve"> </w:t>
      </w:r>
      <w:r>
        <w:rPr>
          <w:spacing w:val="-2"/>
        </w:rPr>
        <w:t>para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declaratoria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legalidad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6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huelga.</w:t>
      </w:r>
    </w:p>
    <w:p w14:paraId="6716F533" w14:textId="77777777" w:rsidR="003B4F45" w:rsidRDefault="003B4F45">
      <w:pPr>
        <w:pStyle w:val="Textoindependiente"/>
        <w:spacing w:before="2"/>
      </w:pPr>
    </w:p>
    <w:p w14:paraId="76C9A00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09" w:firstLine="0"/>
        <w:jc w:val="both"/>
        <w:rPr>
          <w:sz w:val="20"/>
        </w:rPr>
      </w:pPr>
      <w:r>
        <w:rPr>
          <w:spacing w:val="-3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respecto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trabajo,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reiteró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ser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funcionarios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públicos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servicio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esencial,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personas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trabajadoras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Organismo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Judicial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tenían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restringido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acceso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huelga,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debieron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acudir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arbitraje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obligatorio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medida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compensatoria.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Indicó</w:t>
      </w:r>
      <w:r>
        <w:rPr>
          <w:spacing w:val="-68"/>
          <w:sz w:val="20"/>
        </w:rPr>
        <w:t xml:space="preserve"> </w:t>
      </w:r>
      <w:r>
        <w:rPr>
          <w:sz w:val="20"/>
        </w:rPr>
        <w:t>que el arbitraje es un proceso rápido, objetivo e imparcial que cumple con los parámetros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establecidos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Comité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Libertad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Sindical.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Sin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embargo,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personas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trabajadoras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decidieron</w:t>
      </w:r>
      <w:r>
        <w:rPr>
          <w:spacing w:val="-67"/>
          <w:sz w:val="20"/>
        </w:rPr>
        <w:t xml:space="preserve"> </w:t>
      </w:r>
      <w:r>
        <w:rPr>
          <w:spacing w:val="-3"/>
          <w:sz w:val="20"/>
        </w:rPr>
        <w:t>irse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hecho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ilegal,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despido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estuvo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apegada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sustentó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normas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legales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congruentes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estándares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internacionales.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todo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anterior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consideró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era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responsable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violación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26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Convención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relación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1"/>
          <w:sz w:val="20"/>
        </w:rPr>
        <w:t xml:space="preserve"> </w:t>
      </w:r>
      <w:r>
        <w:rPr>
          <w:sz w:val="20"/>
        </w:rPr>
        <w:t>1.1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mismo</w:t>
      </w:r>
      <w:r>
        <w:rPr>
          <w:spacing w:val="-10"/>
          <w:sz w:val="20"/>
        </w:rPr>
        <w:t xml:space="preserve"> </w:t>
      </w:r>
      <w:r>
        <w:rPr>
          <w:sz w:val="20"/>
        </w:rPr>
        <w:t>instrumento.</w:t>
      </w:r>
    </w:p>
    <w:p w14:paraId="300D526F" w14:textId="77777777" w:rsidR="003B4F45" w:rsidRDefault="003B4F45">
      <w:pPr>
        <w:pStyle w:val="Textoindependiente"/>
      </w:pPr>
    </w:p>
    <w:p w14:paraId="0A204C29" w14:textId="77777777" w:rsidR="003B4F45" w:rsidRDefault="00E80C89">
      <w:pPr>
        <w:pStyle w:val="Ttulo2"/>
        <w:numPr>
          <w:ilvl w:val="0"/>
          <w:numId w:val="10"/>
        </w:numPr>
        <w:tabs>
          <w:tab w:val="left" w:pos="1109"/>
          <w:tab w:val="left" w:pos="1110"/>
        </w:tabs>
        <w:ind w:left="1109"/>
      </w:pPr>
      <w:bookmarkStart w:id="170" w:name="B._Consideraciones_de_la_Corte"/>
      <w:bookmarkStart w:id="171" w:name="_bookmark137"/>
      <w:bookmarkEnd w:id="170"/>
      <w:bookmarkEnd w:id="171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Corte</w:t>
      </w:r>
    </w:p>
    <w:p w14:paraId="14168096" w14:textId="77777777" w:rsidR="003B4F45" w:rsidRDefault="003B4F45">
      <w:pPr>
        <w:pStyle w:val="Textoindependiente"/>
        <w:rPr>
          <w:b/>
          <w:i/>
        </w:rPr>
      </w:pPr>
    </w:p>
    <w:p w14:paraId="3E4FBD1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0" w:firstLine="0"/>
        <w:jc w:val="both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analizará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alegatos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presentados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partes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Comisión,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cual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estima</w:t>
      </w:r>
      <w:r>
        <w:rPr>
          <w:spacing w:val="-68"/>
          <w:sz w:val="20"/>
        </w:rPr>
        <w:t xml:space="preserve"> </w:t>
      </w:r>
      <w:r>
        <w:rPr>
          <w:sz w:val="20"/>
        </w:rPr>
        <w:t>pertinente recordar el contenido y el alcance del artículo 26 de la Convención (1), para luego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analizar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huelga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(2)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impacto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trabajo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caso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concreto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(3).</w:t>
      </w:r>
    </w:p>
    <w:p w14:paraId="14167AA5" w14:textId="77777777" w:rsidR="003B4F45" w:rsidRDefault="003B4F45">
      <w:pPr>
        <w:pStyle w:val="Textoindependiente"/>
        <w:spacing w:before="12"/>
        <w:rPr>
          <w:sz w:val="29"/>
        </w:rPr>
      </w:pPr>
    </w:p>
    <w:p w14:paraId="3D6BCA82" w14:textId="77777777" w:rsidR="003B4F45" w:rsidRDefault="00E80C89">
      <w:pPr>
        <w:pStyle w:val="Prrafodelista"/>
        <w:numPr>
          <w:ilvl w:val="1"/>
          <w:numId w:val="10"/>
        </w:numPr>
        <w:tabs>
          <w:tab w:val="left" w:pos="2014"/>
        </w:tabs>
        <w:ind w:right="113" w:firstLine="0"/>
        <w:rPr>
          <w:i/>
          <w:sz w:val="20"/>
        </w:rPr>
      </w:pPr>
      <w:bookmarkStart w:id="172" w:name="B.1._Consideraciones_generales_respecto_"/>
      <w:bookmarkStart w:id="173" w:name="_bookmark138"/>
      <w:bookmarkEnd w:id="172"/>
      <w:bookmarkEnd w:id="173"/>
      <w:r>
        <w:rPr>
          <w:i/>
          <w:sz w:val="20"/>
        </w:rPr>
        <w:t>Consideraciones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generales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respecto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contenido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alcance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z w:val="20"/>
        </w:rPr>
        <w:t>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artículo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26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Convención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Americana</w:t>
      </w:r>
    </w:p>
    <w:p w14:paraId="6B44AA66" w14:textId="77777777" w:rsidR="003B4F45" w:rsidRDefault="003B4F45">
      <w:pPr>
        <w:pStyle w:val="Textoindependiente"/>
        <w:spacing w:before="10"/>
        <w:rPr>
          <w:i/>
          <w:sz w:val="29"/>
        </w:rPr>
      </w:pPr>
    </w:p>
    <w:p w14:paraId="444A0EB4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685" w:hanging="569"/>
        <w:jc w:val="both"/>
        <w:rPr>
          <w:sz w:val="20"/>
        </w:rPr>
      </w:pPr>
      <w:r>
        <w:rPr>
          <w:spacing w:val="-4"/>
          <w:sz w:val="20"/>
        </w:rPr>
        <w:t>Respecto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alcance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26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Convención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Americana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relación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artículos</w:t>
      </w:r>
    </w:p>
    <w:p w14:paraId="6822EEC6" w14:textId="77777777" w:rsidR="003B4F45" w:rsidRDefault="00E80C89">
      <w:pPr>
        <w:pStyle w:val="Textoindependiente"/>
        <w:ind w:left="117" w:right="109"/>
        <w:jc w:val="both"/>
      </w:pPr>
      <w:r>
        <w:t>1.1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mismo</w:t>
      </w:r>
      <w:r>
        <w:rPr>
          <w:spacing w:val="-5"/>
        </w:rPr>
        <w:t xml:space="preserve"> </w:t>
      </w:r>
      <w:r>
        <w:t>instrumento,</w:t>
      </w:r>
      <w:r>
        <w:rPr>
          <w:spacing w:val="-5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Corte</w:t>
      </w:r>
      <w:r>
        <w:rPr>
          <w:spacing w:val="-7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interpretado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Convención</w:t>
      </w:r>
      <w:r>
        <w:rPr>
          <w:spacing w:val="-5"/>
        </w:rPr>
        <w:t xml:space="preserve"> </w:t>
      </w:r>
      <w:r>
        <w:t>incorporó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68"/>
        </w:rPr>
        <w:t xml:space="preserve"> </w:t>
      </w:r>
      <w:r>
        <w:t>catálogo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protegidos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denominados</w:t>
      </w:r>
      <w:r>
        <w:rPr>
          <w:spacing w:val="-10"/>
        </w:rPr>
        <w:t xml:space="preserve"> </w:t>
      </w:r>
      <w:r>
        <w:t>derechos</w:t>
      </w:r>
      <w:r>
        <w:rPr>
          <w:spacing w:val="-8"/>
        </w:rPr>
        <w:t xml:space="preserve"> </w:t>
      </w:r>
      <w:r>
        <w:t>económicos,</w:t>
      </w:r>
      <w:r>
        <w:rPr>
          <w:spacing w:val="-9"/>
        </w:rPr>
        <w:t xml:space="preserve"> </w:t>
      </w:r>
      <w:r>
        <w:t>sociales,</w:t>
      </w:r>
      <w:r>
        <w:rPr>
          <w:spacing w:val="-9"/>
        </w:rPr>
        <w:t xml:space="preserve"> </w:t>
      </w:r>
      <w:r>
        <w:t>culturales</w:t>
      </w:r>
      <w:r>
        <w:rPr>
          <w:spacing w:val="-10"/>
        </w:rPr>
        <w:t xml:space="preserve"> </w:t>
      </w:r>
      <w:r>
        <w:t>y</w:t>
      </w:r>
      <w:r>
        <w:rPr>
          <w:spacing w:val="-68"/>
        </w:rPr>
        <w:t xml:space="preserve"> </w:t>
      </w:r>
      <w:r>
        <w:t>ambientales</w:t>
      </w:r>
      <w:r>
        <w:rPr>
          <w:spacing w:val="-6"/>
        </w:rPr>
        <w:t xml:space="preserve"> </w:t>
      </w:r>
      <w:r>
        <w:t>(DESCA),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derivación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normas</w:t>
      </w:r>
      <w:r>
        <w:rPr>
          <w:spacing w:val="-5"/>
        </w:rPr>
        <w:t xml:space="preserve"> </w:t>
      </w:r>
      <w:r>
        <w:t>reconocidas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Organización de los Estados Americanos (OEA), así como de las normas de interpretación</w:t>
      </w:r>
      <w:r>
        <w:rPr>
          <w:spacing w:val="1"/>
        </w:rPr>
        <w:t xml:space="preserve"> </w:t>
      </w:r>
      <w:r>
        <w:rPr>
          <w:spacing w:val="-2"/>
        </w:rPr>
        <w:t>dispue</w:t>
      </w:r>
      <w:r>
        <w:rPr>
          <w:spacing w:val="-2"/>
        </w:rPr>
        <w:t>stas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el</w:t>
      </w:r>
      <w:r>
        <w:rPr>
          <w:spacing w:val="-14"/>
        </w:rPr>
        <w:t xml:space="preserve"> </w:t>
      </w:r>
      <w:r>
        <w:rPr>
          <w:spacing w:val="-2"/>
        </w:rPr>
        <w:t>propio</w:t>
      </w:r>
      <w:r>
        <w:rPr>
          <w:spacing w:val="-15"/>
        </w:rPr>
        <w:t xml:space="preserve"> </w:t>
      </w:r>
      <w:r>
        <w:rPr>
          <w:spacing w:val="-2"/>
        </w:rPr>
        <w:t>artículo</w:t>
      </w:r>
      <w:r>
        <w:rPr>
          <w:spacing w:val="-14"/>
        </w:rPr>
        <w:t xml:space="preserve"> </w:t>
      </w:r>
      <w:r>
        <w:rPr>
          <w:spacing w:val="-2"/>
        </w:rPr>
        <w:t>29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Convención.</w:t>
      </w:r>
      <w:r>
        <w:rPr>
          <w:spacing w:val="-14"/>
        </w:rPr>
        <w:t xml:space="preserve"> </w:t>
      </w:r>
      <w:r>
        <w:rPr>
          <w:spacing w:val="-1"/>
        </w:rPr>
        <w:t>Dicho</w:t>
      </w:r>
      <w:r>
        <w:rPr>
          <w:spacing w:val="-15"/>
        </w:rPr>
        <w:t xml:space="preserve"> </w:t>
      </w:r>
      <w:r>
        <w:rPr>
          <w:spacing w:val="-1"/>
        </w:rPr>
        <w:t>dispositivo</w:t>
      </w:r>
      <w:r>
        <w:rPr>
          <w:spacing w:val="-14"/>
        </w:rPr>
        <w:t xml:space="preserve"> </w:t>
      </w:r>
      <w:r>
        <w:rPr>
          <w:spacing w:val="-1"/>
        </w:rPr>
        <w:t>impide</w:t>
      </w:r>
      <w:r>
        <w:rPr>
          <w:spacing w:val="-14"/>
        </w:rPr>
        <w:t xml:space="preserve"> </w:t>
      </w:r>
      <w:r>
        <w:rPr>
          <w:spacing w:val="-1"/>
        </w:rPr>
        <w:t>limitar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excluir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68"/>
        </w:rPr>
        <w:t xml:space="preserve"> </w:t>
      </w:r>
      <w:r>
        <w:t>goce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derechos</w:t>
      </w:r>
      <w:r>
        <w:rPr>
          <w:spacing w:val="-6"/>
        </w:rPr>
        <w:t xml:space="preserve"> </w:t>
      </w:r>
      <w:r>
        <w:t>establecidos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Declaración</w:t>
      </w:r>
      <w:r>
        <w:rPr>
          <w:spacing w:val="-6"/>
        </w:rPr>
        <w:t xml:space="preserve"> </w:t>
      </w:r>
      <w:r>
        <w:t>Americana,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inclusive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reconocidos</w:t>
      </w:r>
      <w:r>
        <w:rPr>
          <w:spacing w:val="-6"/>
        </w:rPr>
        <w:t xml:space="preserve"> </w:t>
      </w:r>
      <w:r>
        <w:t>en</w:t>
      </w:r>
      <w:r>
        <w:rPr>
          <w:spacing w:val="-67"/>
        </w:rPr>
        <w:t xml:space="preserve"> </w:t>
      </w:r>
      <w:r>
        <w:t>materia interna. Asimismo, de conformidad con una interpretación sistemática, teleológica y</w:t>
      </w:r>
      <w:r>
        <w:rPr>
          <w:spacing w:val="1"/>
        </w:rPr>
        <w:t xml:space="preserve"> </w:t>
      </w:r>
      <w:r>
        <w:t xml:space="preserve">evolutiva, la Corte ha recurrido al </w:t>
      </w:r>
      <w:r>
        <w:rPr>
          <w:i/>
        </w:rPr>
        <w:t xml:space="preserve">corpus iuris </w:t>
      </w:r>
      <w:r>
        <w:t>internacional y nacional en la materia para dar</w:t>
      </w:r>
      <w:r>
        <w:rPr>
          <w:spacing w:val="-68"/>
        </w:rPr>
        <w:t xml:space="preserve"> </w:t>
      </w:r>
      <w:r>
        <w:t>contenido</w:t>
      </w:r>
      <w:r>
        <w:rPr>
          <w:spacing w:val="-11"/>
        </w:rPr>
        <w:t xml:space="preserve"> </w:t>
      </w:r>
      <w:r>
        <w:t>específico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alcance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tutelados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</w:t>
      </w:r>
      <w:r>
        <w:t>nvención,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fin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derivar</w:t>
      </w:r>
      <w:r>
        <w:rPr>
          <w:spacing w:val="-9"/>
        </w:rPr>
        <w:t xml:space="preserve"> </w:t>
      </w:r>
      <w:r>
        <w:t>el</w:t>
      </w:r>
      <w:r>
        <w:rPr>
          <w:spacing w:val="-68"/>
        </w:rPr>
        <w:t xml:space="preserve"> </w:t>
      </w:r>
      <w:r>
        <w:t>alcance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obligaciones</w:t>
      </w:r>
      <w:r>
        <w:rPr>
          <w:spacing w:val="-11"/>
        </w:rPr>
        <w:t xml:space="preserve"> </w:t>
      </w:r>
      <w:r>
        <w:t>específicas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derecho</w:t>
      </w:r>
      <w:hyperlink w:anchor="_bookmark139" w:history="1">
        <w:r>
          <w:rPr>
            <w:position w:val="7"/>
            <w:sz w:val="13"/>
          </w:rPr>
          <w:t>105</w:t>
        </w:r>
      </w:hyperlink>
      <w:r>
        <w:t>.</w:t>
      </w:r>
    </w:p>
    <w:p w14:paraId="1F2F048A" w14:textId="77777777" w:rsidR="003B4F45" w:rsidRDefault="003B4F45">
      <w:pPr>
        <w:pStyle w:val="Textoindependiente"/>
        <w:spacing w:before="10"/>
        <w:rPr>
          <w:sz w:val="19"/>
        </w:rPr>
      </w:pPr>
    </w:p>
    <w:p w14:paraId="69CDD71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7" w:hanging="1"/>
        <w:jc w:val="both"/>
        <w:rPr>
          <w:sz w:val="20"/>
        </w:rPr>
      </w:pPr>
      <w:r>
        <w:rPr>
          <w:spacing w:val="-4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anterior,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utiliza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fuentes,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principios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criterios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corpus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iuris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internacional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normativa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especial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aplicable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determinación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contenido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DESCA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protegidos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26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Convención.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Tribunal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señalado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utilización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normativa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antes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mencionada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determinación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cuestión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utiliza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forma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complementaria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7"/>
          <w:sz w:val="20"/>
        </w:rPr>
        <w:t xml:space="preserve"> </w:t>
      </w:r>
      <w:r>
        <w:rPr>
          <w:sz w:val="20"/>
        </w:rPr>
        <w:t>convencional.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esta</w:t>
      </w:r>
      <w:r>
        <w:rPr>
          <w:spacing w:val="-6"/>
          <w:sz w:val="20"/>
        </w:rPr>
        <w:t xml:space="preserve"> </w:t>
      </w:r>
      <w:r>
        <w:rPr>
          <w:sz w:val="20"/>
        </w:rPr>
        <w:t>forma,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afirmado</w:t>
      </w:r>
      <w:r>
        <w:rPr>
          <w:spacing w:val="-7"/>
          <w:sz w:val="20"/>
        </w:rPr>
        <w:t xml:space="preserve"> </w:t>
      </w:r>
      <w:r>
        <w:rPr>
          <w:sz w:val="20"/>
        </w:rPr>
        <w:t>reiteradamente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está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asumiendo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competencia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sobre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tratados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tiene,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ni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otorgando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jerarquía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convencional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normas contenidas</w:t>
      </w:r>
      <w:r>
        <w:rPr>
          <w:spacing w:val="-1"/>
          <w:sz w:val="20"/>
        </w:rPr>
        <w:t xml:space="preserve"> </w:t>
      </w:r>
      <w:r>
        <w:rPr>
          <w:sz w:val="20"/>
        </w:rPr>
        <w:t>en otros instrumentos</w:t>
      </w:r>
      <w:r>
        <w:rPr>
          <w:spacing w:val="-1"/>
          <w:sz w:val="20"/>
        </w:rPr>
        <w:t xml:space="preserve"> </w:t>
      </w:r>
      <w:r>
        <w:rPr>
          <w:sz w:val="20"/>
        </w:rPr>
        <w:t>nacionales o internacionales</w:t>
      </w:r>
      <w:r>
        <w:rPr>
          <w:spacing w:val="1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</w:p>
    <w:p w14:paraId="18C210C3" w14:textId="77777777" w:rsidR="003B4F45" w:rsidRDefault="003B4F45">
      <w:pPr>
        <w:pStyle w:val="Textoindependiente"/>
      </w:pPr>
    </w:p>
    <w:p w14:paraId="6809B62B" w14:textId="77777777" w:rsidR="003B4F45" w:rsidRDefault="003B4F45">
      <w:pPr>
        <w:pStyle w:val="Textoindependiente"/>
        <w:spacing w:before="2"/>
      </w:pPr>
    </w:p>
    <w:p w14:paraId="579E8BB4" w14:textId="77777777" w:rsidR="003B4F45" w:rsidRDefault="00E80C89">
      <w:pPr>
        <w:tabs>
          <w:tab w:val="left" w:pos="685"/>
        </w:tabs>
        <w:spacing w:before="100"/>
        <w:ind w:left="118" w:right="115" w:hanging="1"/>
        <w:rPr>
          <w:sz w:val="16"/>
        </w:rPr>
      </w:pPr>
      <w:bookmarkStart w:id="174" w:name="_bookmark139"/>
      <w:bookmarkEnd w:id="174"/>
      <w:r>
        <w:rPr>
          <w:sz w:val="16"/>
          <w:vertAlign w:val="superscript"/>
        </w:rPr>
        <w:t>105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Lagos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Campo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4"/>
          <w:sz w:val="16"/>
        </w:rPr>
        <w:t xml:space="preserve"> </w:t>
      </w:r>
      <w:r>
        <w:rPr>
          <w:sz w:val="16"/>
        </w:rPr>
        <w:t>Sentencia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31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2017.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141 a</w:t>
      </w:r>
      <w:r>
        <w:rPr>
          <w:spacing w:val="-1"/>
          <w:sz w:val="16"/>
        </w:rPr>
        <w:t xml:space="preserve"> </w:t>
      </w:r>
      <w:r>
        <w:rPr>
          <w:sz w:val="16"/>
        </w:rPr>
        <w:t>149,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Vera Rojas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Chile,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95.</w:t>
      </w:r>
    </w:p>
    <w:p w14:paraId="78624A6F" w14:textId="77777777" w:rsidR="003B4F45" w:rsidRDefault="003B4F45">
      <w:pPr>
        <w:rPr>
          <w:sz w:val="16"/>
        </w:rPr>
        <w:sectPr w:rsidR="003B4F45">
          <w:footerReference w:type="default" r:id="rId14"/>
          <w:pgSz w:w="12240" w:h="15840"/>
          <w:pgMar w:top="1340" w:right="1300" w:bottom="1440" w:left="1300" w:header="0" w:footer="1258" w:gutter="0"/>
          <w:cols w:space="720"/>
        </w:sectPr>
      </w:pPr>
    </w:p>
    <w:p w14:paraId="6DCE808E" w14:textId="77777777" w:rsidR="003B4F45" w:rsidRDefault="00E80C89">
      <w:pPr>
        <w:pStyle w:val="Textoindependiente"/>
        <w:spacing w:before="77"/>
        <w:ind w:left="118" w:right="109"/>
        <w:jc w:val="both"/>
      </w:pPr>
      <w:r>
        <w:t>DESCA</w:t>
      </w:r>
      <w:hyperlink w:anchor="_bookmark140" w:history="1">
        <w:r>
          <w:rPr>
            <w:position w:val="7"/>
            <w:sz w:val="13"/>
          </w:rPr>
          <w:t>106</w:t>
        </w:r>
      </w:hyperlink>
      <w:r>
        <w:t>. Por el contrario, la Corte realiza una interpretación de conformidad con las pautas</w:t>
      </w:r>
      <w:r>
        <w:rPr>
          <w:spacing w:val="-68"/>
        </w:rPr>
        <w:t xml:space="preserve"> </w:t>
      </w:r>
      <w:r>
        <w:t>previstas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práctica</w:t>
      </w:r>
      <w:r>
        <w:rPr>
          <w:spacing w:val="-4"/>
        </w:rPr>
        <w:t xml:space="preserve"> </w:t>
      </w:r>
      <w:r>
        <w:t>jurisprudencial,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permite</w:t>
      </w:r>
      <w:r>
        <w:rPr>
          <w:spacing w:val="-6"/>
        </w:rPr>
        <w:t xml:space="preserve"> </w:t>
      </w:r>
      <w:r>
        <w:t>actualizar</w:t>
      </w:r>
      <w:r>
        <w:rPr>
          <w:spacing w:val="-5"/>
        </w:rPr>
        <w:t xml:space="preserve"> </w:t>
      </w:r>
      <w:r>
        <w:t>el</w:t>
      </w:r>
      <w:r>
        <w:rPr>
          <w:spacing w:val="-68"/>
        </w:rPr>
        <w:t xml:space="preserve"> </w:t>
      </w:r>
      <w:r>
        <w:t>sentido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derivados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Carta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OEA,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encuentran</w:t>
      </w:r>
      <w:r>
        <w:rPr>
          <w:spacing w:val="-10"/>
        </w:rPr>
        <w:t xml:space="preserve"> </w:t>
      </w:r>
      <w:r>
        <w:t>reconocidos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68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26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Convención.</w:t>
      </w:r>
    </w:p>
    <w:p w14:paraId="2626A7B9" w14:textId="77777777" w:rsidR="003B4F45" w:rsidRDefault="003B4F45">
      <w:pPr>
        <w:pStyle w:val="Textoindependiente"/>
        <w:spacing w:before="1"/>
      </w:pPr>
    </w:p>
    <w:p w14:paraId="33FD197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hanging="1"/>
        <w:jc w:val="both"/>
        <w:rPr>
          <w:sz w:val="20"/>
        </w:rPr>
      </w:pPr>
      <w:r>
        <w:rPr>
          <w:spacing w:val="-1"/>
          <w:sz w:val="20"/>
        </w:rPr>
        <w:t>Además,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determinación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contenido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alcance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DESCA</w:t>
      </w:r>
      <w:r>
        <w:rPr>
          <w:spacing w:val="-15"/>
          <w:sz w:val="20"/>
        </w:rPr>
        <w:t xml:space="preserve"> </w:t>
      </w:r>
      <w:r>
        <w:rPr>
          <w:sz w:val="20"/>
        </w:rPr>
        <w:t>involucrados,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especial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énfasis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Declaración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Americana,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pues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estableció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Tribunal:</w:t>
      </w:r>
    </w:p>
    <w:p w14:paraId="0FC76325" w14:textId="77777777" w:rsidR="003B4F45" w:rsidRDefault="003B4F45">
      <w:pPr>
        <w:pStyle w:val="Textoindependiente"/>
      </w:pPr>
    </w:p>
    <w:p w14:paraId="6F3345A6" w14:textId="77777777" w:rsidR="003B4F45" w:rsidRDefault="00E80C89">
      <w:pPr>
        <w:spacing w:line="244" w:lineRule="auto"/>
        <w:ind w:left="686" w:right="676"/>
        <w:jc w:val="both"/>
        <w:rPr>
          <w:sz w:val="18"/>
        </w:rPr>
      </w:pPr>
      <w:r>
        <w:rPr>
          <w:sz w:val="18"/>
        </w:rPr>
        <w:t>[…] [L]os Estados Miembros han entendido que la Declaración contiene y define aquellos</w:t>
      </w:r>
      <w:r>
        <w:rPr>
          <w:spacing w:val="1"/>
          <w:sz w:val="18"/>
        </w:rPr>
        <w:t xml:space="preserve"> </w:t>
      </w:r>
      <w:r>
        <w:rPr>
          <w:sz w:val="18"/>
        </w:rPr>
        <w:t>derechos humanos esenciales a los que la Carta se refiere, de manera que no se puede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interpretar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y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aplicar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Carta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Organización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materia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derechos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humanos,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si</w:t>
      </w:r>
      <w:r>
        <w:rPr>
          <w:spacing w:val="-1"/>
          <w:sz w:val="18"/>
        </w:rPr>
        <w:t>n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integrar</w:t>
      </w:r>
      <w:r>
        <w:rPr>
          <w:spacing w:val="-61"/>
          <w:sz w:val="18"/>
        </w:rPr>
        <w:t xml:space="preserve"> </w:t>
      </w:r>
      <w:r>
        <w:rPr>
          <w:spacing w:val="-2"/>
          <w:sz w:val="18"/>
        </w:rPr>
        <w:t>las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normas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pertinentes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ella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con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las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correspondientes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disposiciones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la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Declaración,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como</w:t>
      </w:r>
      <w:r>
        <w:rPr>
          <w:spacing w:val="-61"/>
          <w:sz w:val="18"/>
        </w:rPr>
        <w:t xml:space="preserve"> </w:t>
      </w:r>
      <w:r>
        <w:rPr>
          <w:sz w:val="18"/>
        </w:rPr>
        <w:t>resulta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>la</w:t>
      </w:r>
      <w:r>
        <w:rPr>
          <w:spacing w:val="-12"/>
          <w:sz w:val="18"/>
        </w:rPr>
        <w:t xml:space="preserve"> </w:t>
      </w:r>
      <w:r>
        <w:rPr>
          <w:sz w:val="18"/>
        </w:rPr>
        <w:t>práctica</w:t>
      </w:r>
      <w:r>
        <w:rPr>
          <w:spacing w:val="-11"/>
          <w:sz w:val="18"/>
        </w:rPr>
        <w:t xml:space="preserve"> </w:t>
      </w:r>
      <w:r>
        <w:rPr>
          <w:sz w:val="18"/>
        </w:rPr>
        <w:t>seguida</w:t>
      </w:r>
      <w:r>
        <w:rPr>
          <w:spacing w:val="-9"/>
          <w:sz w:val="18"/>
        </w:rPr>
        <w:t xml:space="preserve"> </w:t>
      </w:r>
      <w:r>
        <w:rPr>
          <w:sz w:val="18"/>
        </w:rPr>
        <w:t>por</w:t>
      </w:r>
      <w:r>
        <w:rPr>
          <w:spacing w:val="-12"/>
          <w:sz w:val="18"/>
        </w:rPr>
        <w:t xml:space="preserve"> </w:t>
      </w:r>
      <w:r>
        <w:rPr>
          <w:sz w:val="18"/>
        </w:rPr>
        <w:t>los</w:t>
      </w:r>
      <w:r>
        <w:rPr>
          <w:spacing w:val="-11"/>
          <w:sz w:val="18"/>
        </w:rPr>
        <w:t xml:space="preserve"> </w:t>
      </w:r>
      <w:r>
        <w:rPr>
          <w:sz w:val="18"/>
        </w:rPr>
        <w:t>órganos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la</w:t>
      </w:r>
      <w:r>
        <w:rPr>
          <w:spacing w:val="-10"/>
          <w:sz w:val="18"/>
        </w:rPr>
        <w:t xml:space="preserve"> </w:t>
      </w:r>
      <w:r>
        <w:rPr>
          <w:sz w:val="18"/>
        </w:rPr>
        <w:t>OEA</w:t>
      </w:r>
      <w:hyperlink w:anchor="_bookmark141" w:history="1">
        <w:r>
          <w:rPr>
            <w:sz w:val="18"/>
            <w:vertAlign w:val="superscript"/>
          </w:rPr>
          <w:t>107</w:t>
        </w:r>
      </w:hyperlink>
      <w:r>
        <w:rPr>
          <w:sz w:val="18"/>
        </w:rPr>
        <w:t>.</w:t>
      </w:r>
    </w:p>
    <w:p w14:paraId="1D03EEE3" w14:textId="77777777" w:rsidR="003B4F45" w:rsidRDefault="003B4F45">
      <w:pPr>
        <w:pStyle w:val="Textoindependiente"/>
        <w:spacing w:before="2"/>
      </w:pPr>
    </w:p>
    <w:p w14:paraId="3AF03E6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hanging="1"/>
        <w:jc w:val="both"/>
        <w:rPr>
          <w:sz w:val="20"/>
        </w:rPr>
      </w:pPr>
      <w:r>
        <w:rPr>
          <w:sz w:val="20"/>
        </w:rPr>
        <w:t>En el mismo sentido, la Corte reitera que los tratados de derechos humanos son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instrumentos</w:t>
      </w:r>
      <w:r>
        <w:rPr>
          <w:spacing w:val="-12"/>
          <w:sz w:val="20"/>
        </w:rPr>
        <w:t xml:space="preserve"> </w:t>
      </w:r>
      <w:r>
        <w:rPr>
          <w:sz w:val="20"/>
        </w:rPr>
        <w:t>vivos,</w:t>
      </w:r>
      <w:r>
        <w:rPr>
          <w:spacing w:val="-11"/>
          <w:sz w:val="20"/>
        </w:rPr>
        <w:t xml:space="preserve"> </w:t>
      </w:r>
      <w:r>
        <w:rPr>
          <w:sz w:val="20"/>
        </w:rPr>
        <w:t>cuya</w:t>
      </w:r>
      <w:r>
        <w:rPr>
          <w:spacing w:val="-10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11"/>
          <w:sz w:val="20"/>
        </w:rPr>
        <w:t xml:space="preserve"> </w:t>
      </w:r>
      <w:r>
        <w:rPr>
          <w:sz w:val="20"/>
        </w:rPr>
        <w:t>tiene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acompañar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evolución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tiempos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condiciones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vida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actuales.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Tal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interpretación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evolutiva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consecuente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reglas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generales</w:t>
      </w:r>
      <w:r>
        <w:rPr>
          <w:spacing w:val="-67"/>
          <w:sz w:val="20"/>
        </w:rPr>
        <w:t xml:space="preserve"> </w:t>
      </w:r>
      <w:r>
        <w:rPr>
          <w:sz w:val="20"/>
        </w:rPr>
        <w:t>de interpretación establecidas en el artículo 29 de la Convención Americana, así como con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de Viena. Además, el párrafo tercero del artículo 31 de la Convención de Viena</w:t>
      </w:r>
      <w:r>
        <w:rPr>
          <w:spacing w:val="1"/>
          <w:sz w:val="20"/>
        </w:rPr>
        <w:t xml:space="preserve"> </w:t>
      </w:r>
      <w:r>
        <w:rPr>
          <w:sz w:val="20"/>
        </w:rPr>
        <w:t>autoriza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utilización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medios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z w:val="20"/>
        </w:rPr>
        <w:t>terpretativos</w:t>
      </w:r>
      <w:r>
        <w:rPr>
          <w:spacing w:val="-3"/>
          <w:sz w:val="20"/>
        </w:rPr>
        <w:t xml:space="preserve"> </w:t>
      </w:r>
      <w:r>
        <w:rPr>
          <w:sz w:val="20"/>
        </w:rPr>
        <w:t>tales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acuerdos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práctica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reglas</w:t>
      </w:r>
      <w:r>
        <w:rPr>
          <w:spacing w:val="-68"/>
          <w:sz w:val="20"/>
        </w:rPr>
        <w:t xml:space="preserve"> </w:t>
      </w:r>
      <w:r>
        <w:rPr>
          <w:sz w:val="20"/>
        </w:rPr>
        <w:t>relevantes del derecho internacional que los Estados hayan manifestado sobre la materia del</w:t>
      </w:r>
      <w:r>
        <w:rPr>
          <w:spacing w:val="-68"/>
          <w:sz w:val="20"/>
        </w:rPr>
        <w:t xml:space="preserve"> </w:t>
      </w:r>
      <w:r>
        <w:rPr>
          <w:sz w:val="20"/>
        </w:rPr>
        <w:t>tratado,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cuales</w:t>
      </w:r>
      <w:r>
        <w:rPr>
          <w:spacing w:val="-3"/>
          <w:sz w:val="20"/>
        </w:rPr>
        <w:t xml:space="preserve"> </w:t>
      </w:r>
      <w:r>
        <w:rPr>
          <w:sz w:val="20"/>
        </w:rPr>
        <w:t>son</w:t>
      </w:r>
      <w:r>
        <w:rPr>
          <w:spacing w:val="-3"/>
          <w:sz w:val="20"/>
        </w:rPr>
        <w:t xml:space="preserve"> </w:t>
      </w:r>
      <w:r>
        <w:rPr>
          <w:sz w:val="20"/>
        </w:rPr>
        <w:t>algunos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métodos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relacionan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visión</w:t>
      </w:r>
      <w:r>
        <w:rPr>
          <w:spacing w:val="-2"/>
          <w:sz w:val="20"/>
        </w:rPr>
        <w:t xml:space="preserve"> </w:t>
      </w:r>
      <w:r>
        <w:rPr>
          <w:sz w:val="20"/>
        </w:rPr>
        <w:t>evolutiva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Tratado.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forma,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objetivo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determinar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alcance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derivan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normas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económicas,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sociales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sobre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educación,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ciencia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cultura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Carta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OEA,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67"/>
          <w:sz w:val="20"/>
        </w:rPr>
        <w:t xml:space="preserve"> </w:t>
      </w:r>
      <w:r>
        <w:rPr>
          <w:spacing w:val="-2"/>
          <w:sz w:val="20"/>
        </w:rPr>
        <w:t>Tribunal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hace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referencia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instrumentos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relevantes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i/>
          <w:spacing w:val="-2"/>
          <w:sz w:val="20"/>
        </w:rPr>
        <w:t>corpus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iuris</w:t>
      </w:r>
      <w:r>
        <w:rPr>
          <w:i/>
          <w:spacing w:val="-13"/>
          <w:sz w:val="20"/>
        </w:rPr>
        <w:t xml:space="preserve"> </w:t>
      </w:r>
      <w:r>
        <w:rPr>
          <w:spacing w:val="-1"/>
          <w:sz w:val="20"/>
        </w:rPr>
        <w:t>internacional</w:t>
      </w:r>
      <w:hyperlink w:anchor="_bookmark142" w:history="1">
        <w:r>
          <w:rPr>
            <w:spacing w:val="-1"/>
            <w:position w:val="7"/>
            <w:sz w:val="13"/>
          </w:rPr>
          <w:t>108</w:t>
        </w:r>
      </w:hyperlink>
      <w:r>
        <w:rPr>
          <w:spacing w:val="-1"/>
          <w:sz w:val="20"/>
        </w:rPr>
        <w:t>.</w:t>
      </w:r>
    </w:p>
    <w:p w14:paraId="2D97ABC6" w14:textId="77777777" w:rsidR="003B4F45" w:rsidRDefault="003B4F45">
      <w:pPr>
        <w:pStyle w:val="Textoindependiente"/>
        <w:spacing w:before="1"/>
      </w:pPr>
    </w:p>
    <w:p w14:paraId="2EA58C0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firstLine="0"/>
        <w:jc w:val="both"/>
        <w:rPr>
          <w:sz w:val="20"/>
        </w:rPr>
      </w:pPr>
      <w:r>
        <w:rPr>
          <w:spacing w:val="-4"/>
          <w:sz w:val="20"/>
        </w:rPr>
        <w:t>Adicionalmente,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considera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pertinente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recordar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existen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tipos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obligaciones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derivan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reconocimiento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DESCA,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cuales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encuentran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protegidos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artículo</w:t>
      </w:r>
      <w:r>
        <w:rPr>
          <w:spacing w:val="-68"/>
          <w:sz w:val="20"/>
        </w:rPr>
        <w:t xml:space="preserve"> </w:t>
      </w:r>
      <w:r>
        <w:rPr>
          <w:sz w:val="20"/>
        </w:rPr>
        <w:t>26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Convención:</w:t>
      </w:r>
      <w:r>
        <w:rPr>
          <w:spacing w:val="-4"/>
          <w:sz w:val="20"/>
        </w:rPr>
        <w:t xml:space="preserve"> </w:t>
      </w:r>
      <w:r>
        <w:rPr>
          <w:sz w:val="20"/>
        </w:rPr>
        <w:t>aquellas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exigibilidad</w:t>
      </w:r>
      <w:r>
        <w:rPr>
          <w:spacing w:val="-3"/>
          <w:sz w:val="20"/>
        </w:rPr>
        <w:t xml:space="preserve"> </w:t>
      </w:r>
      <w:r>
        <w:rPr>
          <w:sz w:val="20"/>
        </w:rPr>
        <w:t>inmediata,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aquellas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carácter</w:t>
      </w:r>
      <w:r>
        <w:rPr>
          <w:spacing w:val="-4"/>
          <w:sz w:val="20"/>
        </w:rPr>
        <w:t xml:space="preserve"> </w:t>
      </w:r>
      <w:r>
        <w:rPr>
          <w:sz w:val="20"/>
        </w:rPr>
        <w:t>progresivo.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respecto, la Corte recuerda que, en relación con las primeras (obligaciones de exigibilidad</w:t>
      </w:r>
      <w:r>
        <w:rPr>
          <w:spacing w:val="1"/>
          <w:sz w:val="20"/>
        </w:rPr>
        <w:t xml:space="preserve"> </w:t>
      </w:r>
      <w:r>
        <w:rPr>
          <w:sz w:val="20"/>
        </w:rPr>
        <w:t>inmediata), los Estados deberán adoptar me</w:t>
      </w:r>
      <w:r>
        <w:rPr>
          <w:sz w:val="20"/>
        </w:rPr>
        <w:t>didas eficaces a fin de garantizar el acceso sin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discriminación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prestaciones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reconocidas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DESCA,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general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avanzar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hacia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su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plena</w:t>
      </w:r>
      <w:r>
        <w:rPr>
          <w:spacing w:val="-67"/>
          <w:sz w:val="20"/>
        </w:rPr>
        <w:t xml:space="preserve"> </w:t>
      </w:r>
      <w:r>
        <w:rPr>
          <w:sz w:val="20"/>
        </w:rPr>
        <w:t>efectividad. Respecto a las segundas (obligaciones de carácter progresivo), la realización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progresiva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significa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Estados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partes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tienen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obligación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concreta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constante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avanzar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más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expedita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eficazmente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posible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hacia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plena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efectividad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dichos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derechos,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medida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recursos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disponibles,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vía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legislativa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u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otros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medios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apropiados.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Asimismo,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impone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obligación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regresividad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frente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realización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derechos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alcanzados.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virtud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anterior,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obligaciones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convencionales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respeto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garantía,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así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adopción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medidas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interno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(artículos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1.1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2),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resultan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fundamentales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alcanzar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efectividad</w:t>
      </w:r>
      <w:hyperlink w:anchor="_bookmark143" w:history="1">
        <w:r>
          <w:rPr>
            <w:spacing w:val="-2"/>
            <w:position w:val="7"/>
            <w:sz w:val="13"/>
          </w:rPr>
          <w:t>109</w:t>
        </w:r>
      </w:hyperlink>
      <w:r>
        <w:rPr>
          <w:spacing w:val="-2"/>
          <w:sz w:val="20"/>
        </w:rPr>
        <w:t>.</w:t>
      </w:r>
    </w:p>
    <w:p w14:paraId="1FFA55EB" w14:textId="77777777" w:rsidR="003B4F45" w:rsidRDefault="003B4F45">
      <w:pPr>
        <w:pStyle w:val="Textoindependiente"/>
      </w:pPr>
    </w:p>
    <w:p w14:paraId="61BEDCA1" w14:textId="77777777" w:rsidR="003B4F45" w:rsidRDefault="003B4F45">
      <w:pPr>
        <w:pStyle w:val="Textoindependiente"/>
      </w:pPr>
    </w:p>
    <w:p w14:paraId="7222F888" w14:textId="70F15EF9" w:rsidR="003B4F45" w:rsidRDefault="00F80604">
      <w:pPr>
        <w:pStyle w:val="Textoindependiente"/>
        <w:spacing w:before="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24CCC05" wp14:editId="1864DFFB">
                <wp:simplePos x="0" y="0"/>
                <wp:positionH relativeFrom="page">
                  <wp:posOffset>900430</wp:posOffset>
                </wp:positionH>
                <wp:positionV relativeFrom="paragraph">
                  <wp:posOffset>135890</wp:posOffset>
                </wp:positionV>
                <wp:extent cx="1828800" cy="7620"/>
                <wp:effectExtent l="0" t="0" r="0" b="0"/>
                <wp:wrapTopAndBottom/>
                <wp:docPr id="4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06A43" id="docshape34" o:spid="_x0000_s1026" style="position:absolute;margin-left:70.9pt;margin-top:10.7pt;width:2in;height:.6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KiBRz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2A576C3" w14:textId="77777777" w:rsidR="003B4F45" w:rsidRDefault="00E80C89">
      <w:pPr>
        <w:spacing w:before="96"/>
        <w:ind w:left="118" w:right="115"/>
        <w:jc w:val="both"/>
        <w:rPr>
          <w:sz w:val="16"/>
        </w:rPr>
      </w:pPr>
      <w:bookmarkStart w:id="175" w:name="_bookmark140"/>
      <w:bookmarkEnd w:id="175"/>
      <w:r>
        <w:rPr>
          <w:spacing w:val="-1"/>
          <w:sz w:val="16"/>
          <w:vertAlign w:val="superscript"/>
        </w:rPr>
        <w:t>106</w:t>
      </w:r>
      <w:r>
        <w:rPr>
          <w:spacing w:val="76"/>
          <w:sz w:val="16"/>
        </w:rPr>
        <w:t xml:space="preserve"> </w:t>
      </w:r>
      <w:r>
        <w:rPr>
          <w:spacing w:val="78"/>
          <w:sz w:val="16"/>
        </w:rPr>
        <w:t xml:space="preserve"> </w:t>
      </w:r>
      <w:r>
        <w:rPr>
          <w:i/>
          <w:spacing w:val="-1"/>
          <w:sz w:val="16"/>
        </w:rPr>
        <w:t>Cfr.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familia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Pacheco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Tineo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Vs.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Bolivia.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Excepciones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Sentencia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25 de noviembre de 2013. Serie C No. 272, párr. 143, y </w:t>
      </w:r>
      <w:r>
        <w:rPr>
          <w:i/>
          <w:sz w:val="16"/>
        </w:rPr>
        <w:t>Caso de los Buzos Miskitos (Lemoth Morris y otros)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31 de</w:t>
      </w:r>
      <w:r>
        <w:rPr>
          <w:spacing w:val="-2"/>
          <w:sz w:val="16"/>
        </w:rPr>
        <w:t xml:space="preserve"> </w:t>
      </w:r>
      <w:r>
        <w:rPr>
          <w:sz w:val="16"/>
        </w:rPr>
        <w:t>agosto 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432,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63.</w:t>
      </w:r>
    </w:p>
    <w:p w14:paraId="60C9EC55" w14:textId="77777777" w:rsidR="003B4F45" w:rsidRDefault="00E80C89">
      <w:pPr>
        <w:spacing w:before="119"/>
        <w:ind w:left="118" w:right="114" w:hanging="1"/>
        <w:jc w:val="both"/>
        <w:rPr>
          <w:sz w:val="16"/>
        </w:rPr>
      </w:pPr>
      <w:bookmarkStart w:id="176" w:name="_bookmark141"/>
      <w:bookmarkEnd w:id="176"/>
      <w:r>
        <w:rPr>
          <w:sz w:val="16"/>
          <w:vertAlign w:val="superscript"/>
        </w:rPr>
        <w:t>107</w:t>
      </w:r>
      <w:r>
        <w:rPr>
          <w:sz w:val="16"/>
        </w:rPr>
        <w:t xml:space="preserve">      </w:t>
      </w:r>
      <w:r>
        <w:rPr>
          <w:i/>
          <w:sz w:val="16"/>
        </w:rPr>
        <w:t>Interpretación de la Declaración Americana de los Derechos y Deberes del Hombre, en el marco del artículo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64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Americana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Humanos.</w:t>
      </w:r>
      <w:r>
        <w:rPr>
          <w:i/>
          <w:spacing w:val="-9"/>
          <w:sz w:val="16"/>
        </w:rPr>
        <w:t xml:space="preserve"> </w:t>
      </w:r>
      <w:r>
        <w:rPr>
          <w:sz w:val="16"/>
        </w:rPr>
        <w:t>Opinión</w:t>
      </w:r>
      <w:r>
        <w:rPr>
          <w:spacing w:val="-10"/>
          <w:sz w:val="16"/>
        </w:rPr>
        <w:t xml:space="preserve"> </w:t>
      </w:r>
      <w:r>
        <w:rPr>
          <w:sz w:val="16"/>
        </w:rPr>
        <w:t>Consultiva</w:t>
      </w:r>
      <w:r>
        <w:rPr>
          <w:spacing w:val="-9"/>
          <w:sz w:val="16"/>
        </w:rPr>
        <w:t xml:space="preserve"> </w:t>
      </w:r>
      <w:r>
        <w:rPr>
          <w:sz w:val="16"/>
        </w:rPr>
        <w:t>OC-10/89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14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julio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1989.</w:t>
      </w:r>
      <w:r>
        <w:rPr>
          <w:spacing w:val="-10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10,</w:t>
      </w:r>
      <w:r>
        <w:rPr>
          <w:spacing w:val="-1"/>
          <w:sz w:val="16"/>
        </w:rPr>
        <w:t xml:space="preserve"> </w:t>
      </w:r>
      <w:r>
        <w:rPr>
          <w:sz w:val="16"/>
        </w:rPr>
        <w:t>párr. 43.</w:t>
      </w:r>
    </w:p>
    <w:p w14:paraId="3D7C5C62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177" w:name="_bookmark142"/>
      <w:bookmarkEnd w:id="177"/>
      <w:r>
        <w:rPr>
          <w:sz w:val="16"/>
          <w:vertAlign w:val="superscript"/>
        </w:rPr>
        <w:t>108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El Derecho a la Información sobre la Asistencia Consular en el Marco de las Garantías del Debido Proceso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Legal.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Opinión</w:t>
      </w:r>
      <w:r>
        <w:rPr>
          <w:spacing w:val="-6"/>
          <w:sz w:val="16"/>
        </w:rPr>
        <w:t xml:space="preserve"> </w:t>
      </w:r>
      <w:r>
        <w:rPr>
          <w:sz w:val="16"/>
        </w:rPr>
        <w:t>Consultiva</w:t>
      </w:r>
      <w:r>
        <w:rPr>
          <w:spacing w:val="-6"/>
          <w:sz w:val="16"/>
        </w:rPr>
        <w:t xml:space="preserve"> </w:t>
      </w:r>
      <w:r>
        <w:rPr>
          <w:sz w:val="16"/>
        </w:rPr>
        <w:t>OC-16/99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octubre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1999.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16,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114,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(Lemoth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 otros)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Honduras,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65.</w:t>
      </w:r>
    </w:p>
    <w:p w14:paraId="66F0FDD5" w14:textId="77777777" w:rsidR="003B4F45" w:rsidRDefault="00E80C89">
      <w:pPr>
        <w:spacing w:before="120"/>
        <w:ind w:left="118" w:right="115" w:hanging="1"/>
        <w:jc w:val="both"/>
        <w:rPr>
          <w:sz w:val="16"/>
        </w:rPr>
      </w:pPr>
      <w:bookmarkStart w:id="178" w:name="_bookmark143"/>
      <w:bookmarkEnd w:id="178"/>
      <w:r>
        <w:rPr>
          <w:sz w:val="16"/>
          <w:vertAlign w:val="superscript"/>
        </w:rPr>
        <w:t>109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Muelle Flores Vs. Perú. Excepciones Preliminares, Fondo, Reparaciones y Costas. </w:t>
      </w:r>
      <w:r>
        <w:rPr>
          <w:sz w:val="16"/>
        </w:rPr>
        <w:t>Sentencia de 6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marzo de 2019. Serie C No. 375, párr. 190, y </w:t>
      </w:r>
      <w:r>
        <w:rPr>
          <w:i/>
          <w:sz w:val="16"/>
        </w:rPr>
        <w:t>Caso de los Buzos Miskitos (Lemoth Morris y otros) V</w:t>
      </w:r>
      <w:r>
        <w:rPr>
          <w:i/>
          <w:sz w:val="16"/>
        </w:rPr>
        <w:t>s. Honduras,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66.</w:t>
      </w:r>
    </w:p>
    <w:p w14:paraId="4646B33D" w14:textId="77777777" w:rsidR="003B4F45" w:rsidRDefault="003B4F45">
      <w:pPr>
        <w:jc w:val="both"/>
        <w:rPr>
          <w:sz w:val="16"/>
        </w:rPr>
        <w:sectPr w:rsidR="003B4F45">
          <w:footerReference w:type="default" r:id="rId15"/>
          <w:pgSz w:w="12240" w:h="15840"/>
          <w:pgMar w:top="1340" w:right="1300" w:bottom="820" w:left="1300" w:header="0" w:footer="627" w:gutter="0"/>
          <w:cols w:space="720"/>
        </w:sectPr>
      </w:pPr>
    </w:p>
    <w:p w14:paraId="2157035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77"/>
        <w:ind w:right="107" w:firstLine="0"/>
        <w:jc w:val="both"/>
        <w:rPr>
          <w:sz w:val="20"/>
        </w:rPr>
      </w:pPr>
      <w:r>
        <w:rPr>
          <w:sz w:val="20"/>
        </w:rPr>
        <w:t>Tomando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consideración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antes</w:t>
      </w:r>
      <w:r>
        <w:rPr>
          <w:spacing w:val="-15"/>
          <w:sz w:val="20"/>
        </w:rPr>
        <w:t xml:space="preserve"> </w:t>
      </w:r>
      <w:r>
        <w:rPr>
          <w:sz w:val="20"/>
        </w:rPr>
        <w:t>mencionado,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presente</w:t>
      </w:r>
      <w:r>
        <w:rPr>
          <w:spacing w:val="-13"/>
          <w:sz w:val="20"/>
        </w:rPr>
        <w:t xml:space="preserve"> </w:t>
      </w:r>
      <w:r>
        <w:rPr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requiere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análisis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sobre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conductas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estatales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vinculadas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avance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progresivo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DESCA,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sino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analice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Estado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garantizó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protección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tales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65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personas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extrabajadoras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fueron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despedidas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Organismo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Judicial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consecuencia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movimiento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huelga,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decir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cumplió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5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exigibilidad</w:t>
      </w:r>
      <w:r>
        <w:rPr>
          <w:spacing w:val="-5"/>
          <w:sz w:val="20"/>
        </w:rPr>
        <w:t xml:space="preserve"> </w:t>
      </w:r>
      <w:r>
        <w:rPr>
          <w:sz w:val="20"/>
        </w:rPr>
        <w:t>inmediata</w:t>
      </w:r>
      <w:r>
        <w:rPr>
          <w:spacing w:val="-6"/>
          <w:sz w:val="20"/>
        </w:rPr>
        <w:t xml:space="preserve"> </w:t>
      </w:r>
      <w:r>
        <w:rPr>
          <w:sz w:val="20"/>
        </w:rPr>
        <w:t>respecto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trabajo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huelga.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tanto,</w:t>
      </w:r>
      <w:r>
        <w:rPr>
          <w:spacing w:val="-15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este</w:t>
      </w:r>
      <w:r>
        <w:rPr>
          <w:spacing w:val="-16"/>
          <w:sz w:val="20"/>
        </w:rPr>
        <w:t xml:space="preserve"> </w:t>
      </w:r>
      <w:r>
        <w:rPr>
          <w:sz w:val="20"/>
        </w:rPr>
        <w:t>Tribunal</w:t>
      </w:r>
      <w:r>
        <w:rPr>
          <w:spacing w:val="-16"/>
          <w:sz w:val="20"/>
        </w:rPr>
        <w:t xml:space="preserve"> </w:t>
      </w:r>
      <w:r>
        <w:rPr>
          <w:sz w:val="20"/>
        </w:rPr>
        <w:t>pronunciarse</w:t>
      </w:r>
      <w:r>
        <w:rPr>
          <w:spacing w:val="-15"/>
          <w:sz w:val="20"/>
        </w:rPr>
        <w:t xml:space="preserve"> </w:t>
      </w:r>
      <w:r>
        <w:rPr>
          <w:sz w:val="20"/>
        </w:rPr>
        <w:t>sobre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conducta</w:t>
      </w:r>
      <w:r>
        <w:rPr>
          <w:spacing w:val="-15"/>
          <w:sz w:val="20"/>
        </w:rPr>
        <w:t xml:space="preserve"> </w:t>
      </w:r>
      <w:r>
        <w:rPr>
          <w:sz w:val="20"/>
        </w:rPr>
        <w:t>estatal</w:t>
      </w:r>
      <w:r>
        <w:rPr>
          <w:spacing w:val="-16"/>
          <w:sz w:val="20"/>
        </w:rPr>
        <w:t xml:space="preserve"> </w:t>
      </w:r>
      <w:r>
        <w:rPr>
          <w:sz w:val="20"/>
        </w:rPr>
        <w:t>respecto</w:t>
      </w:r>
      <w:r>
        <w:rPr>
          <w:spacing w:val="-68"/>
          <w:sz w:val="20"/>
        </w:rPr>
        <w:t xml:space="preserve"> </w:t>
      </w:r>
      <w:r>
        <w:rPr>
          <w:sz w:val="20"/>
        </w:rPr>
        <w:t>del cumplimiento de sus obligaciones de garantía, en relación con el derecho a la huelga y el</w:t>
      </w:r>
      <w:r>
        <w:rPr>
          <w:spacing w:val="-68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trabajo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10"/>
          <w:sz w:val="20"/>
        </w:rPr>
        <w:t xml:space="preserve"> </w:t>
      </w:r>
      <w:r>
        <w:rPr>
          <w:sz w:val="20"/>
        </w:rPr>
        <w:t>laboral.</w:t>
      </w:r>
    </w:p>
    <w:p w14:paraId="22286585" w14:textId="77777777" w:rsidR="003B4F45" w:rsidRDefault="003B4F45">
      <w:pPr>
        <w:pStyle w:val="Textoindependiente"/>
        <w:spacing w:before="11"/>
        <w:rPr>
          <w:sz w:val="29"/>
        </w:rPr>
      </w:pPr>
    </w:p>
    <w:p w14:paraId="02CB6049" w14:textId="77777777" w:rsidR="003B4F45" w:rsidRDefault="00E80C89">
      <w:pPr>
        <w:pStyle w:val="Prrafodelista"/>
        <w:numPr>
          <w:ilvl w:val="1"/>
          <w:numId w:val="10"/>
        </w:numPr>
        <w:tabs>
          <w:tab w:val="left" w:pos="2022"/>
        </w:tabs>
        <w:spacing w:before="1"/>
        <w:ind w:right="113" w:firstLine="0"/>
        <w:rPr>
          <w:i/>
          <w:sz w:val="20"/>
        </w:rPr>
      </w:pPr>
      <w:bookmarkStart w:id="179" w:name="B.2._Sobre_el_derecho_a_la_huelga,_en_re"/>
      <w:bookmarkStart w:id="180" w:name="_bookmark144"/>
      <w:bookmarkEnd w:id="179"/>
      <w:bookmarkEnd w:id="180"/>
      <w:r>
        <w:rPr>
          <w:i/>
          <w:sz w:val="20"/>
        </w:rPr>
        <w:t>Sobre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derecho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huelga,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relación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asociación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libertad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sindical</w:t>
      </w:r>
    </w:p>
    <w:p w14:paraId="4F397024" w14:textId="77777777" w:rsidR="003B4F45" w:rsidRDefault="003B4F45">
      <w:pPr>
        <w:pStyle w:val="Textoindependiente"/>
        <w:spacing w:before="11"/>
        <w:rPr>
          <w:i/>
          <w:sz w:val="29"/>
        </w:rPr>
      </w:pPr>
    </w:p>
    <w:p w14:paraId="698FE194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firstLine="0"/>
        <w:jc w:val="both"/>
        <w:rPr>
          <w:sz w:val="20"/>
        </w:rPr>
      </w:pPr>
      <w:r>
        <w:rPr>
          <w:spacing w:val="-4"/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Tribunal,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función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consultiva,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ya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ha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considerado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es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uno</w:t>
      </w:r>
      <w:r>
        <w:rPr>
          <w:spacing w:val="-68"/>
          <w:sz w:val="20"/>
        </w:rPr>
        <w:t xml:space="preserve"> </w:t>
      </w:r>
      <w:r>
        <w:rPr>
          <w:sz w:val="20"/>
        </w:rPr>
        <w:t>de los derechos humanos fundamentales de los trabajadores y las trabajadoras, que pueden</w:t>
      </w:r>
      <w:r>
        <w:rPr>
          <w:spacing w:val="1"/>
          <w:sz w:val="20"/>
        </w:rPr>
        <w:t xml:space="preserve"> </w:t>
      </w:r>
      <w:r>
        <w:rPr>
          <w:sz w:val="20"/>
        </w:rPr>
        <w:t>ejercer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independencia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sus</w:t>
      </w:r>
      <w:r>
        <w:rPr>
          <w:spacing w:val="-13"/>
          <w:sz w:val="20"/>
        </w:rPr>
        <w:t xml:space="preserve"> </w:t>
      </w:r>
      <w:r>
        <w:rPr>
          <w:sz w:val="20"/>
        </w:rPr>
        <w:t>organizaciones</w:t>
      </w:r>
      <w:hyperlink w:anchor="_bookmark145" w:history="1">
        <w:r>
          <w:rPr>
            <w:position w:val="7"/>
            <w:sz w:val="13"/>
          </w:rPr>
          <w:t>110</w:t>
        </w:r>
      </w:hyperlink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Así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precisan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citado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45.c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pacing w:val="-4"/>
          <w:sz w:val="20"/>
        </w:rPr>
        <w:t>Carta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OEA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(derecho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huelga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“por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trabajadores”),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indican,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deliberada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ubicación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enunciado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manera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aislada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asociaciones</w:t>
      </w:r>
      <w:r>
        <w:rPr>
          <w:spacing w:val="-16"/>
          <w:sz w:val="20"/>
        </w:rPr>
        <w:t xml:space="preserve"> </w:t>
      </w:r>
      <w:r>
        <w:rPr>
          <w:sz w:val="20"/>
        </w:rPr>
        <w:t>sindicales,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artículos 8.b del Protocolo de San Salvador y 8.1.d del PIDESC</w:t>
      </w:r>
      <w:hyperlink w:anchor="_bookmark146" w:history="1">
        <w:r>
          <w:rPr>
            <w:position w:val="7"/>
            <w:sz w:val="13"/>
          </w:rPr>
          <w:t>111</w:t>
        </w:r>
      </w:hyperlink>
      <w:r>
        <w:rPr>
          <w:sz w:val="20"/>
        </w:rPr>
        <w:t>. Asimismo, se encuentra</w:t>
      </w:r>
      <w:r>
        <w:rPr>
          <w:spacing w:val="1"/>
          <w:sz w:val="20"/>
        </w:rPr>
        <w:t xml:space="preserve"> </w:t>
      </w:r>
      <w:r>
        <w:rPr>
          <w:sz w:val="20"/>
        </w:rPr>
        <w:t>consagrado en el 27 de la Carta Internacional Americana de Garantías Sociales (“[l]os</w:t>
      </w:r>
      <w:r>
        <w:rPr>
          <w:spacing w:val="1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z w:val="20"/>
        </w:rPr>
        <w:t>tienen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huelga”).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contrario,</w:t>
      </w:r>
      <w:r>
        <w:rPr>
          <w:spacing w:val="-15"/>
          <w:sz w:val="20"/>
        </w:rPr>
        <w:t xml:space="preserve"> </w:t>
      </w:r>
      <w:r>
        <w:rPr>
          <w:sz w:val="20"/>
        </w:rPr>
        <w:t>además,</w:t>
      </w:r>
      <w:r>
        <w:rPr>
          <w:spacing w:val="-14"/>
          <w:sz w:val="20"/>
        </w:rPr>
        <w:t xml:space="preserve"> </w:t>
      </w:r>
      <w:r>
        <w:rPr>
          <w:sz w:val="20"/>
        </w:rPr>
        <w:t>podría</w:t>
      </w:r>
      <w:r>
        <w:rPr>
          <w:spacing w:val="-14"/>
          <w:sz w:val="20"/>
        </w:rPr>
        <w:t xml:space="preserve"> </w:t>
      </w:r>
      <w:r>
        <w:rPr>
          <w:sz w:val="20"/>
        </w:rPr>
        <w:t>verse</w:t>
      </w:r>
      <w:r>
        <w:rPr>
          <w:spacing w:val="-15"/>
          <w:sz w:val="20"/>
        </w:rPr>
        <w:t xml:space="preserve"> </w:t>
      </w:r>
      <w:r>
        <w:rPr>
          <w:sz w:val="20"/>
        </w:rPr>
        <w:t>conculcada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dimensión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negativa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libertad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asociación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faz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individual.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También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resulta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67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cabeza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asociaciones</w:t>
      </w:r>
      <w:r>
        <w:rPr>
          <w:spacing w:val="-11"/>
          <w:sz w:val="20"/>
        </w:rPr>
        <w:t xml:space="preserve"> </w:t>
      </w:r>
      <w:r>
        <w:rPr>
          <w:sz w:val="20"/>
        </w:rPr>
        <w:t>gremiales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general.</w:t>
      </w:r>
    </w:p>
    <w:p w14:paraId="4FCDED11" w14:textId="77777777" w:rsidR="003B4F45" w:rsidRDefault="003B4F45">
      <w:pPr>
        <w:pStyle w:val="Textoindependiente"/>
        <w:spacing w:before="11"/>
        <w:rPr>
          <w:sz w:val="19"/>
        </w:rPr>
      </w:pPr>
    </w:p>
    <w:p w14:paraId="2A0C7A25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1"/>
        <w:ind w:right="109" w:firstLine="0"/>
        <w:jc w:val="both"/>
        <w:rPr>
          <w:sz w:val="20"/>
        </w:rPr>
      </w:pPr>
      <w:r>
        <w:rPr>
          <w:sz w:val="20"/>
        </w:rPr>
        <w:t>El Tribunal advierte que, si bien el derecho a la huelga no se encuentra expresamente</w:t>
      </w:r>
      <w:r>
        <w:rPr>
          <w:spacing w:val="1"/>
          <w:sz w:val="20"/>
        </w:rPr>
        <w:t xml:space="preserve"> </w:t>
      </w:r>
      <w:r>
        <w:rPr>
          <w:sz w:val="20"/>
        </w:rPr>
        <w:t>reconocido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convenios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OIT,</w:t>
      </w:r>
      <w:r>
        <w:rPr>
          <w:spacing w:val="-12"/>
          <w:sz w:val="20"/>
        </w:rPr>
        <w:t xml:space="preserve"> </w:t>
      </w:r>
      <w:r>
        <w:rPr>
          <w:sz w:val="20"/>
        </w:rPr>
        <w:t>cabe</w:t>
      </w:r>
      <w:r>
        <w:rPr>
          <w:spacing w:val="-14"/>
          <w:sz w:val="20"/>
        </w:rPr>
        <w:t xml:space="preserve"> </w:t>
      </w:r>
      <w:r>
        <w:rPr>
          <w:sz w:val="20"/>
        </w:rPr>
        <w:t>destacar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3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Convenio</w:t>
      </w:r>
      <w:r>
        <w:rPr>
          <w:spacing w:val="-13"/>
          <w:sz w:val="20"/>
        </w:rPr>
        <w:t xml:space="preserve"> </w:t>
      </w:r>
      <w:r>
        <w:rPr>
          <w:sz w:val="20"/>
        </w:rPr>
        <w:t>87</w:t>
      </w:r>
      <w:r>
        <w:rPr>
          <w:spacing w:val="-14"/>
          <w:sz w:val="20"/>
        </w:rPr>
        <w:t xml:space="preserve"> </w:t>
      </w:r>
      <w:r>
        <w:rPr>
          <w:sz w:val="20"/>
        </w:rPr>
        <w:t>sobre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libertad sindical y la protección del derecho de sindicación, del cual Gua</w:t>
      </w:r>
      <w:r>
        <w:rPr>
          <w:sz w:val="20"/>
        </w:rPr>
        <w:t>temala forma parte,</w:t>
      </w:r>
      <w:r>
        <w:rPr>
          <w:spacing w:val="1"/>
          <w:sz w:val="20"/>
        </w:rPr>
        <w:t xml:space="preserve"> </w:t>
      </w:r>
      <w:r>
        <w:rPr>
          <w:sz w:val="20"/>
        </w:rPr>
        <w:t>reconoce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“organizar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plena</w:t>
      </w:r>
      <w:r>
        <w:rPr>
          <w:spacing w:val="-16"/>
          <w:sz w:val="20"/>
        </w:rPr>
        <w:t xml:space="preserve"> </w:t>
      </w:r>
      <w:r>
        <w:rPr>
          <w:sz w:val="20"/>
        </w:rPr>
        <w:t>libertad</w:t>
      </w:r>
      <w:r>
        <w:rPr>
          <w:spacing w:val="-15"/>
          <w:sz w:val="20"/>
        </w:rPr>
        <w:t xml:space="preserve"> </w:t>
      </w:r>
      <w:r>
        <w:rPr>
          <w:sz w:val="20"/>
        </w:rPr>
        <w:t>sus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actividades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formular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programa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acción”.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ese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sentido,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Comité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Libertad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Sindical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ha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reconocido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importancia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huelga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“corolario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indisociable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sindicación</w:t>
      </w:r>
      <w:r>
        <w:rPr>
          <w:spacing w:val="-10"/>
          <w:sz w:val="20"/>
        </w:rPr>
        <w:t xml:space="preserve"> </w:t>
      </w:r>
      <w:r>
        <w:rPr>
          <w:sz w:val="20"/>
        </w:rPr>
        <w:t>protegido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convenio</w:t>
      </w:r>
      <w:r>
        <w:rPr>
          <w:spacing w:val="-10"/>
          <w:sz w:val="20"/>
        </w:rPr>
        <w:t xml:space="preserve"> </w:t>
      </w:r>
      <w:r>
        <w:rPr>
          <w:sz w:val="20"/>
        </w:rPr>
        <w:t>87”</w:t>
      </w:r>
      <w:hyperlink w:anchor="_bookmark147" w:history="1">
        <w:r>
          <w:rPr>
            <w:position w:val="7"/>
            <w:sz w:val="13"/>
          </w:rPr>
          <w:t>112</w:t>
        </w:r>
      </w:hyperlink>
      <w:r>
        <w:rPr>
          <w:sz w:val="20"/>
        </w:rPr>
        <w:t>.</w:t>
      </w:r>
    </w:p>
    <w:p w14:paraId="3BB6B688" w14:textId="77777777" w:rsidR="003B4F45" w:rsidRDefault="003B4F45">
      <w:pPr>
        <w:pStyle w:val="Textoindependiente"/>
        <w:spacing w:before="11"/>
        <w:rPr>
          <w:sz w:val="19"/>
        </w:rPr>
      </w:pPr>
    </w:p>
    <w:p w14:paraId="6B85581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hanging="1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advierte</w:t>
      </w:r>
      <w:r>
        <w:rPr>
          <w:spacing w:val="-6"/>
          <w:sz w:val="20"/>
        </w:rPr>
        <w:t xml:space="preserve"> </w:t>
      </w:r>
      <w:r>
        <w:rPr>
          <w:sz w:val="20"/>
        </w:rPr>
        <w:t>que,</w:t>
      </w:r>
      <w:r>
        <w:rPr>
          <w:spacing w:val="-5"/>
          <w:sz w:val="20"/>
        </w:rPr>
        <w:t xml:space="preserve"> </w:t>
      </w:r>
      <w:r>
        <w:rPr>
          <w:sz w:val="20"/>
        </w:rPr>
        <w:t>además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estar</w:t>
      </w:r>
      <w:r>
        <w:rPr>
          <w:spacing w:val="-5"/>
          <w:sz w:val="20"/>
        </w:rPr>
        <w:t xml:space="preserve"> </w:t>
      </w:r>
      <w:r>
        <w:rPr>
          <w:sz w:val="20"/>
        </w:rPr>
        <w:t>ampliamente</w:t>
      </w:r>
      <w:r>
        <w:rPr>
          <w:spacing w:val="-6"/>
          <w:sz w:val="20"/>
        </w:rPr>
        <w:t xml:space="preserve"> </w:t>
      </w:r>
      <w:r>
        <w:rPr>
          <w:sz w:val="20"/>
        </w:rPr>
        <w:t>reconocido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corpus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iuris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internacional,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huelga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también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sido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reconocido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Constituciones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legislación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Estados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miembros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OEA</w:t>
      </w:r>
      <w:hyperlink w:anchor="_bookmark148" w:history="1">
        <w:r>
          <w:rPr>
            <w:spacing w:val="-3"/>
            <w:position w:val="7"/>
            <w:sz w:val="13"/>
          </w:rPr>
          <w:t>113</w:t>
        </w:r>
      </w:hyperlink>
      <w:r>
        <w:rPr>
          <w:spacing w:val="-3"/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ese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sentido,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puede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considerado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como</w:t>
      </w:r>
    </w:p>
    <w:p w14:paraId="7592797F" w14:textId="77777777" w:rsidR="003B4F45" w:rsidRDefault="003B4F45">
      <w:pPr>
        <w:pStyle w:val="Textoindependiente"/>
      </w:pPr>
    </w:p>
    <w:p w14:paraId="0F4BEE0F" w14:textId="797881EF" w:rsidR="003B4F45" w:rsidRDefault="00F80604">
      <w:pPr>
        <w:pStyle w:val="Textoindependiente"/>
        <w:spacing w:before="1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73B8660" wp14:editId="260719E1">
                <wp:simplePos x="0" y="0"/>
                <wp:positionH relativeFrom="page">
                  <wp:posOffset>900430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40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48E32" id="docshape35" o:spid="_x0000_s1026" style="position:absolute;margin-left:70.9pt;margin-top:8.5pt;width:2in;height:.6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KeIXj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EF85EBB" w14:textId="77777777" w:rsidR="003B4F45" w:rsidRDefault="00E80C89">
      <w:pPr>
        <w:spacing w:before="96"/>
        <w:ind w:left="118" w:right="116" w:hanging="1"/>
        <w:jc w:val="both"/>
        <w:rPr>
          <w:sz w:val="16"/>
        </w:rPr>
      </w:pPr>
      <w:bookmarkStart w:id="181" w:name="_bookmark145"/>
      <w:bookmarkEnd w:id="181"/>
      <w:r>
        <w:rPr>
          <w:sz w:val="16"/>
          <w:vertAlign w:val="superscript"/>
        </w:rPr>
        <w:t>110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Derechos a la libertad sindical, negociación colectiva y huelga, y su relación con otros derechos, con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perspectiva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género.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Opinión</w:t>
      </w:r>
      <w:r>
        <w:rPr>
          <w:spacing w:val="-2"/>
          <w:sz w:val="16"/>
        </w:rPr>
        <w:t xml:space="preserve"> </w:t>
      </w:r>
      <w:r>
        <w:rPr>
          <w:sz w:val="16"/>
        </w:rPr>
        <w:t>Consultiva OC-27/21 de</w:t>
      </w:r>
      <w:r>
        <w:rPr>
          <w:spacing w:val="-2"/>
          <w:sz w:val="16"/>
        </w:rPr>
        <w:t xml:space="preserve"> </w:t>
      </w:r>
      <w:r>
        <w:rPr>
          <w:sz w:val="16"/>
        </w:rPr>
        <w:t>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A No.</w:t>
      </w:r>
      <w:r>
        <w:rPr>
          <w:spacing w:val="-2"/>
          <w:sz w:val="16"/>
        </w:rPr>
        <w:t xml:space="preserve"> </w:t>
      </w:r>
      <w:r>
        <w:rPr>
          <w:sz w:val="16"/>
        </w:rPr>
        <w:t>27,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95.</w:t>
      </w:r>
    </w:p>
    <w:p w14:paraId="49572F5C" w14:textId="77777777" w:rsidR="003B4F45" w:rsidRDefault="00E80C89">
      <w:pPr>
        <w:spacing w:before="120"/>
        <w:ind w:left="118" w:right="115" w:hanging="1"/>
        <w:jc w:val="both"/>
        <w:rPr>
          <w:sz w:val="16"/>
        </w:rPr>
      </w:pPr>
      <w:bookmarkStart w:id="182" w:name="_bookmark146"/>
      <w:bookmarkEnd w:id="182"/>
      <w:r>
        <w:rPr>
          <w:sz w:val="16"/>
          <w:vertAlign w:val="superscript"/>
        </w:rPr>
        <w:t>111</w:t>
      </w:r>
      <w:r>
        <w:rPr>
          <w:sz w:val="16"/>
        </w:rPr>
        <w:t xml:space="preserve">      La ubicación de una norma puede ser un f</w:t>
      </w:r>
      <w:r>
        <w:rPr>
          <w:sz w:val="16"/>
        </w:rPr>
        <w:t xml:space="preserve">actor de gran importancia para su interpretación. </w:t>
      </w:r>
      <w:r>
        <w:rPr>
          <w:i/>
          <w:sz w:val="16"/>
        </w:rPr>
        <w:t>Cfr. Exigibilidad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del derecho de rectificación o respuesta. </w:t>
      </w:r>
      <w:r>
        <w:rPr>
          <w:sz w:val="16"/>
        </w:rPr>
        <w:t>Opinión Consultiva OC-5/85 de 13 de noviembre de 1985. Serie A No. 5,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47,</w:t>
      </w:r>
      <w:r>
        <w:rPr>
          <w:spacing w:val="-1"/>
          <w:sz w:val="16"/>
        </w:rPr>
        <w:t xml:space="preserve"> </w:t>
      </w:r>
      <w:r>
        <w:rPr>
          <w:sz w:val="16"/>
        </w:rPr>
        <w:t>y Opinión</w:t>
      </w:r>
      <w:r>
        <w:rPr>
          <w:spacing w:val="-1"/>
          <w:sz w:val="16"/>
        </w:rPr>
        <w:t xml:space="preserve"> </w:t>
      </w:r>
      <w:r>
        <w:rPr>
          <w:sz w:val="16"/>
        </w:rPr>
        <w:t>Consultiva OC-27/21,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95.</w:t>
      </w:r>
    </w:p>
    <w:p w14:paraId="30C0A6FA" w14:textId="77777777" w:rsidR="003B4F45" w:rsidRDefault="00E80C89">
      <w:pPr>
        <w:spacing w:before="119"/>
        <w:ind w:left="118" w:right="115"/>
        <w:jc w:val="both"/>
        <w:rPr>
          <w:sz w:val="16"/>
        </w:rPr>
      </w:pPr>
      <w:bookmarkStart w:id="183" w:name="_bookmark147"/>
      <w:bookmarkEnd w:id="183"/>
      <w:r>
        <w:rPr>
          <w:sz w:val="16"/>
          <w:vertAlign w:val="superscript"/>
        </w:rPr>
        <w:t>112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Recopilac</w:t>
      </w:r>
      <w:r>
        <w:rPr>
          <w:sz w:val="16"/>
        </w:rPr>
        <w:t>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decisiones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Comité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Libertad</w:t>
      </w:r>
      <w:r>
        <w:rPr>
          <w:spacing w:val="-6"/>
          <w:sz w:val="16"/>
        </w:rPr>
        <w:t xml:space="preserve"> </w:t>
      </w:r>
      <w:r>
        <w:rPr>
          <w:sz w:val="16"/>
        </w:rPr>
        <w:t>Sindical,</w:t>
      </w:r>
      <w:r>
        <w:rPr>
          <w:spacing w:val="-6"/>
          <w:sz w:val="16"/>
        </w:rPr>
        <w:t xml:space="preserve"> </w:t>
      </w:r>
      <w:r>
        <w:rPr>
          <w:sz w:val="16"/>
        </w:rPr>
        <w:t>Sexta</w:t>
      </w:r>
      <w:r>
        <w:rPr>
          <w:spacing w:val="-6"/>
          <w:sz w:val="16"/>
        </w:rPr>
        <w:t xml:space="preserve"> </w:t>
      </w:r>
      <w:r>
        <w:rPr>
          <w:sz w:val="16"/>
        </w:rPr>
        <w:t>Edición,</w:t>
      </w:r>
      <w:r>
        <w:rPr>
          <w:spacing w:val="-6"/>
          <w:sz w:val="16"/>
        </w:rPr>
        <w:t xml:space="preserve"> </w:t>
      </w:r>
      <w:r>
        <w:rPr>
          <w:sz w:val="16"/>
        </w:rPr>
        <w:t>2018,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754.</w:t>
      </w:r>
      <w:r>
        <w:rPr>
          <w:spacing w:val="-7"/>
          <w:sz w:val="16"/>
        </w:rPr>
        <w:t xml:space="preserve"> </w:t>
      </w:r>
      <w:r>
        <w:rPr>
          <w:sz w:val="16"/>
        </w:rPr>
        <w:t>Cfr.</w:t>
      </w:r>
      <w:r>
        <w:rPr>
          <w:spacing w:val="-8"/>
          <w:sz w:val="16"/>
        </w:rPr>
        <w:t xml:space="preserve"> </w:t>
      </w:r>
      <w:r>
        <w:rPr>
          <w:sz w:val="16"/>
        </w:rPr>
        <w:t>Comité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Libertad Sindical, 344º informe, Caso núm. 2471, párrafo 891; 346º informe, Caso núm. 2506, párrafo 1076, Caso</w:t>
      </w:r>
      <w:r>
        <w:rPr>
          <w:spacing w:val="1"/>
          <w:sz w:val="16"/>
        </w:rPr>
        <w:t xml:space="preserve"> </w:t>
      </w:r>
      <w:r>
        <w:rPr>
          <w:sz w:val="16"/>
        </w:rPr>
        <w:t>núm. 2473, párrafo 1532; 349º informe, Caso núm. 2552, párrafo 419; 354º informe, Caso núm. 2581, párrafo</w:t>
      </w:r>
      <w:r>
        <w:rPr>
          <w:spacing w:val="1"/>
          <w:sz w:val="16"/>
        </w:rPr>
        <w:t xml:space="preserve"> </w:t>
      </w:r>
      <w:r>
        <w:rPr>
          <w:sz w:val="16"/>
        </w:rPr>
        <w:t>1114;</w:t>
      </w:r>
      <w:r>
        <w:rPr>
          <w:spacing w:val="-2"/>
          <w:sz w:val="16"/>
        </w:rPr>
        <w:t xml:space="preserve"> </w:t>
      </w:r>
      <w:r>
        <w:rPr>
          <w:sz w:val="16"/>
        </w:rPr>
        <w:t>y 362º informe,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1"/>
          <w:sz w:val="16"/>
        </w:rPr>
        <w:t xml:space="preserve"> </w:t>
      </w:r>
      <w:r>
        <w:rPr>
          <w:sz w:val="16"/>
        </w:rPr>
        <w:t>núm.</w:t>
      </w:r>
      <w:r>
        <w:rPr>
          <w:spacing w:val="-2"/>
          <w:sz w:val="16"/>
        </w:rPr>
        <w:t xml:space="preserve"> </w:t>
      </w:r>
      <w:r>
        <w:rPr>
          <w:sz w:val="16"/>
        </w:rPr>
        <w:t>2838,</w:t>
      </w:r>
      <w:r>
        <w:rPr>
          <w:spacing w:val="-1"/>
          <w:sz w:val="16"/>
        </w:rPr>
        <w:t xml:space="preserve"> </w:t>
      </w:r>
      <w:r>
        <w:rPr>
          <w:sz w:val="16"/>
        </w:rPr>
        <w:t>p</w:t>
      </w:r>
      <w:r>
        <w:rPr>
          <w:sz w:val="16"/>
        </w:rPr>
        <w:t>árrafo 1077.</w:t>
      </w:r>
    </w:p>
    <w:p w14:paraId="69D29464" w14:textId="77777777" w:rsidR="003B4F45" w:rsidRDefault="00E80C89">
      <w:pPr>
        <w:spacing w:before="120"/>
        <w:ind w:left="118" w:right="115" w:hanging="1"/>
        <w:jc w:val="both"/>
        <w:rPr>
          <w:sz w:val="16"/>
        </w:rPr>
      </w:pPr>
      <w:bookmarkStart w:id="184" w:name="_bookmark148"/>
      <w:bookmarkEnd w:id="184"/>
      <w:r>
        <w:rPr>
          <w:sz w:val="16"/>
          <w:vertAlign w:val="superscript"/>
        </w:rPr>
        <w:t>113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Constitución de la Nación Argentina, artículo 14 bis; Constitución Política del Estado Plurinacional de</w:t>
      </w:r>
      <w:r>
        <w:rPr>
          <w:spacing w:val="1"/>
          <w:sz w:val="16"/>
        </w:rPr>
        <w:t xml:space="preserve"> </w:t>
      </w:r>
      <w:r>
        <w:rPr>
          <w:sz w:val="16"/>
        </w:rPr>
        <w:t>Bolivia, artículo 53; Constitución Política de Brasil, artículo 9; Constitución Política de la República de Chile, artículo</w:t>
      </w:r>
      <w:r>
        <w:rPr>
          <w:spacing w:val="1"/>
          <w:sz w:val="16"/>
        </w:rPr>
        <w:t xml:space="preserve"> </w:t>
      </w:r>
      <w:r>
        <w:rPr>
          <w:sz w:val="16"/>
        </w:rPr>
        <w:t>16;</w:t>
      </w:r>
      <w:r>
        <w:rPr>
          <w:sz w:val="16"/>
        </w:rPr>
        <w:t xml:space="preserve"> Constitución Política de Colombia, artículo 56; Constitución Política de la República de Costa Rica, artículo 61;</w:t>
      </w:r>
      <w:r>
        <w:rPr>
          <w:spacing w:val="1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República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Ecuador,</w:t>
      </w:r>
      <w:r>
        <w:rPr>
          <w:spacing w:val="-10"/>
          <w:sz w:val="16"/>
        </w:rPr>
        <w:t xml:space="preserve"> </w:t>
      </w:r>
      <w:r>
        <w:rPr>
          <w:sz w:val="16"/>
        </w:rPr>
        <w:t>artículo</w:t>
      </w:r>
      <w:r>
        <w:rPr>
          <w:spacing w:val="-10"/>
          <w:sz w:val="16"/>
        </w:rPr>
        <w:t xml:space="preserve"> </w:t>
      </w:r>
      <w:r>
        <w:rPr>
          <w:sz w:val="16"/>
        </w:rPr>
        <w:t>35.10;</w:t>
      </w:r>
      <w:r>
        <w:rPr>
          <w:spacing w:val="-9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10"/>
          <w:sz w:val="16"/>
        </w:rPr>
        <w:t xml:space="preserve"> </w:t>
      </w:r>
      <w:r>
        <w:rPr>
          <w:sz w:val="16"/>
        </w:rPr>
        <w:t>Política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Salvador,</w:t>
      </w:r>
      <w:r>
        <w:rPr>
          <w:spacing w:val="-11"/>
          <w:sz w:val="16"/>
        </w:rPr>
        <w:t xml:space="preserve"> </w:t>
      </w:r>
      <w:r>
        <w:rPr>
          <w:sz w:val="16"/>
        </w:rPr>
        <w:t>artículo</w:t>
      </w:r>
      <w:r>
        <w:rPr>
          <w:spacing w:val="-9"/>
          <w:sz w:val="16"/>
        </w:rPr>
        <w:t xml:space="preserve"> </w:t>
      </w:r>
      <w:r>
        <w:rPr>
          <w:sz w:val="16"/>
        </w:rPr>
        <w:t>48;</w:t>
      </w:r>
      <w:r>
        <w:rPr>
          <w:spacing w:val="-10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54"/>
          <w:sz w:val="16"/>
        </w:rPr>
        <w:t xml:space="preserve"> </w:t>
      </w:r>
      <w:r>
        <w:rPr>
          <w:sz w:val="16"/>
        </w:rPr>
        <w:t>Política de Guatemala, artículo 104; Constitución de la República de Honduras, artículo 128; Constitución Política de</w:t>
      </w:r>
      <w:r>
        <w:rPr>
          <w:spacing w:val="-54"/>
          <w:sz w:val="16"/>
        </w:rPr>
        <w:t xml:space="preserve"> </w:t>
      </w:r>
      <w:r>
        <w:rPr>
          <w:sz w:val="16"/>
        </w:rPr>
        <w:t>los Estados Unidos Mexicanos, artículo 123 A XVIII; Constitución Política de la República de Nicaragua, artículo 83,</w:t>
      </w:r>
      <w:r>
        <w:rPr>
          <w:spacing w:val="1"/>
          <w:sz w:val="16"/>
        </w:rPr>
        <w:t xml:space="preserve"> </w:t>
      </w:r>
      <w:r>
        <w:rPr>
          <w:sz w:val="16"/>
        </w:rPr>
        <w:t>Constitución Política</w:t>
      </w:r>
      <w:r>
        <w:rPr>
          <w:sz w:val="16"/>
        </w:rPr>
        <w:t xml:space="preserve"> de Panamá, artículo 69; Constitución de la República del Paraguay, artículo 98; Constitución</w:t>
      </w:r>
      <w:r>
        <w:rPr>
          <w:spacing w:val="1"/>
          <w:sz w:val="16"/>
        </w:rPr>
        <w:t xml:space="preserve"> </w:t>
      </w:r>
      <w:r>
        <w:rPr>
          <w:sz w:val="16"/>
        </w:rPr>
        <w:t>Política de Perú, artículo 28; Constitución Política de la República Dominicana, articulo 62.6, y Constitución de la</w:t>
      </w:r>
      <w:r>
        <w:rPr>
          <w:spacing w:val="1"/>
          <w:sz w:val="16"/>
        </w:rPr>
        <w:t xml:space="preserve"> </w:t>
      </w:r>
      <w:r>
        <w:rPr>
          <w:sz w:val="16"/>
        </w:rPr>
        <w:t>República</w:t>
      </w:r>
      <w:r>
        <w:rPr>
          <w:spacing w:val="-8"/>
          <w:sz w:val="16"/>
        </w:rPr>
        <w:t xml:space="preserve"> </w:t>
      </w:r>
      <w:r>
        <w:rPr>
          <w:sz w:val="16"/>
        </w:rPr>
        <w:t>Oriental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Uruguay,</w:t>
      </w:r>
      <w:r>
        <w:rPr>
          <w:spacing w:val="-8"/>
          <w:sz w:val="16"/>
        </w:rPr>
        <w:t xml:space="preserve"> </w:t>
      </w:r>
      <w:r>
        <w:rPr>
          <w:sz w:val="16"/>
        </w:rPr>
        <w:t>artículo</w:t>
      </w:r>
      <w:r>
        <w:rPr>
          <w:spacing w:val="-8"/>
          <w:sz w:val="16"/>
        </w:rPr>
        <w:t xml:space="preserve"> </w:t>
      </w:r>
      <w:r>
        <w:rPr>
          <w:sz w:val="16"/>
        </w:rPr>
        <w:t>57,</w:t>
      </w:r>
      <w:r>
        <w:rPr>
          <w:spacing w:val="-9"/>
          <w:sz w:val="16"/>
        </w:rPr>
        <w:t xml:space="preserve"> </w:t>
      </w:r>
      <w:r>
        <w:rPr>
          <w:sz w:val="16"/>
        </w:rPr>
        <w:t>Canadian</w:t>
      </w:r>
      <w:r>
        <w:rPr>
          <w:spacing w:val="-8"/>
          <w:sz w:val="16"/>
        </w:rPr>
        <w:t xml:space="preserve"> </w:t>
      </w:r>
      <w:r>
        <w:rPr>
          <w:sz w:val="16"/>
        </w:rPr>
        <w:t>Charter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Rights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Freedoms,</w:t>
      </w:r>
      <w:r>
        <w:rPr>
          <w:spacing w:val="-8"/>
          <w:sz w:val="16"/>
        </w:rPr>
        <w:t xml:space="preserve"> </w:t>
      </w:r>
      <w:r>
        <w:rPr>
          <w:sz w:val="16"/>
        </w:rPr>
        <w:t>firmado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1982,</w:t>
      </w:r>
      <w:r>
        <w:rPr>
          <w:spacing w:val="-8"/>
          <w:sz w:val="16"/>
        </w:rPr>
        <w:t xml:space="preserve"> </w:t>
      </w:r>
      <w:r>
        <w:rPr>
          <w:sz w:val="16"/>
        </w:rPr>
        <w:t>artículo</w:t>
      </w:r>
      <w:r>
        <w:rPr>
          <w:spacing w:val="-8"/>
          <w:sz w:val="16"/>
        </w:rPr>
        <w:t xml:space="preserve"> </w:t>
      </w:r>
      <w:r>
        <w:rPr>
          <w:sz w:val="16"/>
        </w:rPr>
        <w:t>2.b.</w:t>
      </w:r>
    </w:p>
    <w:p w14:paraId="4E93BCC9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14BE398C" w14:textId="77777777" w:rsidR="003B4F45" w:rsidRDefault="00E80C89">
      <w:pPr>
        <w:pStyle w:val="Textoindependiente"/>
        <w:spacing w:before="77"/>
        <w:ind w:left="118"/>
      </w:pPr>
      <w:r>
        <w:t>un</w:t>
      </w:r>
      <w:r>
        <w:rPr>
          <w:spacing w:val="28"/>
        </w:rPr>
        <w:t xml:space="preserve"> </w:t>
      </w:r>
      <w:r>
        <w:t>principio</w:t>
      </w:r>
      <w:r>
        <w:rPr>
          <w:spacing w:val="28"/>
        </w:rPr>
        <w:t xml:space="preserve"> </w:t>
      </w:r>
      <w:r>
        <w:t>general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derecho</w:t>
      </w:r>
      <w:r>
        <w:rPr>
          <w:spacing w:val="28"/>
        </w:rPr>
        <w:t xml:space="preserve"> </w:t>
      </w:r>
      <w:r>
        <w:t>internacional.</w:t>
      </w:r>
      <w:r>
        <w:rPr>
          <w:spacing w:val="28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particular,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Constitución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Guatemala</w:t>
      </w:r>
      <w:r>
        <w:rPr>
          <w:spacing w:val="-68"/>
        </w:rPr>
        <w:t xml:space="preserve"> </w:t>
      </w:r>
      <w:r>
        <w:t>establece:</w:t>
      </w:r>
    </w:p>
    <w:p w14:paraId="60B2711F" w14:textId="77777777" w:rsidR="003B4F45" w:rsidRDefault="003B4F45">
      <w:pPr>
        <w:pStyle w:val="Textoindependiente"/>
      </w:pPr>
    </w:p>
    <w:p w14:paraId="38AA941E" w14:textId="77777777" w:rsidR="003B4F45" w:rsidRDefault="00E80C89">
      <w:pPr>
        <w:spacing w:before="1" w:line="247" w:lineRule="auto"/>
        <w:ind w:left="686" w:right="681"/>
        <w:jc w:val="both"/>
        <w:rPr>
          <w:sz w:val="18"/>
        </w:rPr>
      </w:pPr>
      <w:r>
        <w:rPr>
          <w:sz w:val="18"/>
        </w:rPr>
        <w:t>Artículo 104.- Derecho de huelga y paro. Se reconoce el derecho de huelga y para ejercido</w:t>
      </w:r>
      <w:r>
        <w:rPr>
          <w:spacing w:val="-61"/>
          <w:sz w:val="18"/>
        </w:rPr>
        <w:t xml:space="preserve"> </w:t>
      </w:r>
      <w:r>
        <w:rPr>
          <w:sz w:val="18"/>
        </w:rPr>
        <w:t>de conformidad con la ley, después de agotados todos los procedimientos de conciliación.</w:t>
      </w:r>
      <w:r>
        <w:rPr>
          <w:spacing w:val="1"/>
          <w:sz w:val="18"/>
        </w:rPr>
        <w:t xml:space="preserve"> </w:t>
      </w:r>
      <w:r>
        <w:rPr>
          <w:sz w:val="18"/>
        </w:rPr>
        <w:t>Estos derechos podrán ejercerse únicamente por razones de orden económico soc</w:t>
      </w:r>
      <w:r>
        <w:rPr>
          <w:sz w:val="18"/>
        </w:rPr>
        <w:t>ial. Las</w:t>
      </w:r>
      <w:r>
        <w:rPr>
          <w:spacing w:val="1"/>
          <w:sz w:val="18"/>
        </w:rPr>
        <w:t xml:space="preserve"> </w:t>
      </w:r>
      <w:r>
        <w:rPr>
          <w:sz w:val="18"/>
        </w:rPr>
        <w:t>leyes</w:t>
      </w:r>
      <w:r>
        <w:rPr>
          <w:spacing w:val="-11"/>
          <w:sz w:val="18"/>
        </w:rPr>
        <w:t xml:space="preserve"> </w:t>
      </w:r>
      <w:r>
        <w:rPr>
          <w:sz w:val="18"/>
        </w:rPr>
        <w:t>establecerán</w:t>
      </w:r>
      <w:r>
        <w:rPr>
          <w:spacing w:val="-11"/>
          <w:sz w:val="18"/>
        </w:rPr>
        <w:t xml:space="preserve"> </w:t>
      </w:r>
      <w:r>
        <w:rPr>
          <w:sz w:val="18"/>
        </w:rPr>
        <w:t>los</w:t>
      </w:r>
      <w:r>
        <w:rPr>
          <w:spacing w:val="-10"/>
          <w:sz w:val="18"/>
        </w:rPr>
        <w:t xml:space="preserve"> </w:t>
      </w:r>
      <w:r>
        <w:rPr>
          <w:sz w:val="18"/>
        </w:rPr>
        <w:t>casos</w:t>
      </w:r>
      <w:r>
        <w:rPr>
          <w:spacing w:val="-11"/>
          <w:sz w:val="18"/>
        </w:rPr>
        <w:t xml:space="preserve"> </w:t>
      </w:r>
      <w:r>
        <w:rPr>
          <w:sz w:val="18"/>
        </w:rPr>
        <w:t>y</w:t>
      </w:r>
      <w:r>
        <w:rPr>
          <w:spacing w:val="-10"/>
          <w:sz w:val="18"/>
        </w:rPr>
        <w:t xml:space="preserve"> </w:t>
      </w:r>
      <w:r>
        <w:rPr>
          <w:sz w:val="18"/>
        </w:rPr>
        <w:t>situaciones</w:t>
      </w:r>
      <w:r>
        <w:rPr>
          <w:spacing w:val="-11"/>
          <w:sz w:val="18"/>
        </w:rPr>
        <w:t xml:space="preserve"> </w:t>
      </w:r>
      <w:r>
        <w:rPr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z w:val="18"/>
        </w:rPr>
        <w:t>que</w:t>
      </w:r>
      <w:r>
        <w:rPr>
          <w:spacing w:val="-10"/>
          <w:sz w:val="18"/>
        </w:rPr>
        <w:t xml:space="preserve"> </w:t>
      </w:r>
      <w:r>
        <w:rPr>
          <w:sz w:val="18"/>
        </w:rPr>
        <w:t>no</w:t>
      </w:r>
      <w:r>
        <w:rPr>
          <w:spacing w:val="-10"/>
          <w:sz w:val="18"/>
        </w:rPr>
        <w:t xml:space="preserve"> </w:t>
      </w:r>
      <w:r>
        <w:rPr>
          <w:sz w:val="18"/>
        </w:rPr>
        <w:t>serán</w:t>
      </w:r>
      <w:r>
        <w:rPr>
          <w:spacing w:val="-10"/>
          <w:sz w:val="18"/>
        </w:rPr>
        <w:t xml:space="preserve"> </w:t>
      </w:r>
      <w:r>
        <w:rPr>
          <w:sz w:val="18"/>
        </w:rPr>
        <w:t>permitidos</w:t>
      </w:r>
      <w:r>
        <w:rPr>
          <w:spacing w:val="-11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huelga</w:t>
      </w:r>
      <w:r>
        <w:rPr>
          <w:spacing w:val="-11"/>
          <w:sz w:val="18"/>
        </w:rPr>
        <w:t xml:space="preserve"> </w:t>
      </w:r>
      <w:r>
        <w:rPr>
          <w:sz w:val="18"/>
        </w:rPr>
        <w:t>y</w:t>
      </w:r>
      <w:r>
        <w:rPr>
          <w:spacing w:val="-11"/>
          <w:sz w:val="18"/>
        </w:rPr>
        <w:t xml:space="preserve"> </w:t>
      </w:r>
      <w:r>
        <w:rPr>
          <w:sz w:val="18"/>
        </w:rPr>
        <w:t>el</w:t>
      </w:r>
      <w:r>
        <w:rPr>
          <w:spacing w:val="-9"/>
          <w:sz w:val="18"/>
        </w:rPr>
        <w:t xml:space="preserve"> </w:t>
      </w:r>
      <w:r>
        <w:rPr>
          <w:sz w:val="18"/>
        </w:rPr>
        <w:t>paro</w:t>
      </w:r>
      <w:hyperlink w:anchor="_bookmark149" w:history="1">
        <w:r>
          <w:rPr>
            <w:sz w:val="18"/>
            <w:vertAlign w:val="superscript"/>
          </w:rPr>
          <w:t>114</w:t>
        </w:r>
      </w:hyperlink>
      <w:r>
        <w:rPr>
          <w:sz w:val="18"/>
        </w:rPr>
        <w:t>.</w:t>
      </w:r>
    </w:p>
    <w:p w14:paraId="03012549" w14:textId="77777777" w:rsidR="003B4F45" w:rsidRDefault="003B4F45">
      <w:pPr>
        <w:pStyle w:val="Textoindependiente"/>
        <w:spacing w:before="10"/>
        <w:rPr>
          <w:sz w:val="19"/>
        </w:rPr>
      </w:pPr>
    </w:p>
    <w:p w14:paraId="5E00019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6" w:firstLine="0"/>
        <w:jc w:val="both"/>
        <w:rPr>
          <w:sz w:val="20"/>
        </w:rPr>
      </w:pPr>
      <w:r>
        <w:rPr>
          <w:spacing w:val="-2"/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Comité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Libertad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Sindical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entiende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huelga,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general,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“la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interrupción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temporal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trabajo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(o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disminución)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voluntaria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efectuada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más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grupos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trabajadores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fin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obtener</w:t>
      </w:r>
      <w:r>
        <w:rPr>
          <w:spacing w:val="-6"/>
          <w:sz w:val="20"/>
        </w:rPr>
        <w:t xml:space="preserve"> </w:t>
      </w:r>
      <w:r>
        <w:rPr>
          <w:sz w:val="20"/>
        </w:rPr>
        <w:t>reivindicaciones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rechazar</w:t>
      </w:r>
      <w:r>
        <w:rPr>
          <w:spacing w:val="-6"/>
          <w:sz w:val="20"/>
        </w:rPr>
        <w:t xml:space="preserve"> </w:t>
      </w:r>
      <w:r>
        <w:rPr>
          <w:sz w:val="20"/>
        </w:rPr>
        <w:t>exigencias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expresar</w:t>
      </w:r>
      <w:r>
        <w:rPr>
          <w:spacing w:val="-6"/>
          <w:sz w:val="20"/>
        </w:rPr>
        <w:t xml:space="preserve"> </w:t>
      </w:r>
      <w:r>
        <w:rPr>
          <w:sz w:val="20"/>
        </w:rPr>
        <w:t>quejas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apoyar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reivindicaciones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quejas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otros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trabajadores”</w:t>
      </w:r>
      <w:hyperlink w:anchor="_bookmark150" w:history="1">
        <w:r>
          <w:rPr>
            <w:spacing w:val="-2"/>
            <w:position w:val="7"/>
            <w:sz w:val="13"/>
          </w:rPr>
          <w:t>115</w:t>
        </w:r>
      </w:hyperlink>
      <w:r>
        <w:rPr>
          <w:spacing w:val="-2"/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Tribunal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coincide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definición,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considera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uno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fundamentales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trabajadores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trabajadoras,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organizaciones,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pues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constituye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medio</w:t>
      </w:r>
      <w:r>
        <w:rPr>
          <w:spacing w:val="-15"/>
          <w:sz w:val="20"/>
        </w:rPr>
        <w:t xml:space="preserve"> </w:t>
      </w:r>
      <w:r>
        <w:rPr>
          <w:sz w:val="20"/>
        </w:rPr>
        <w:t>legítimo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defensa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68"/>
          <w:sz w:val="20"/>
        </w:rPr>
        <w:t xml:space="preserve"> </w:t>
      </w:r>
      <w:r>
        <w:rPr>
          <w:sz w:val="20"/>
        </w:rPr>
        <w:t>intereses económicos, sociales y profesionales. Se trata de un recurso que ejercen los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trabajadoras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medio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presión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empleador,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fin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corregir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injusticia,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bien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búsqueda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solucio</w:t>
      </w:r>
      <w:r>
        <w:rPr>
          <w:spacing w:val="-4"/>
          <w:sz w:val="20"/>
        </w:rPr>
        <w:t>nes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cuestiones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política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económica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social,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problemas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plantean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empresas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interesan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directamente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trabajadores</w:t>
      </w:r>
      <w:r>
        <w:rPr>
          <w:spacing w:val="-68"/>
          <w:sz w:val="20"/>
        </w:rPr>
        <w:t xml:space="preserve"> </w:t>
      </w:r>
      <w:r>
        <w:rPr>
          <w:sz w:val="20"/>
        </w:rPr>
        <w:t>y las trabajadoras</w:t>
      </w:r>
      <w:hyperlink w:anchor="_bookmark151" w:history="1">
        <w:r>
          <w:rPr>
            <w:position w:val="7"/>
            <w:sz w:val="13"/>
          </w:rPr>
          <w:t>116</w:t>
        </w:r>
      </w:hyperlink>
      <w:r>
        <w:rPr>
          <w:sz w:val="20"/>
        </w:rPr>
        <w:t>. En ese sentido, el Tribunal Europeo ha calificado a la huelga como el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15"/>
          <w:sz w:val="20"/>
        </w:rPr>
        <w:t xml:space="preserve"> </w:t>
      </w:r>
      <w:r>
        <w:rPr>
          <w:sz w:val="20"/>
        </w:rPr>
        <w:t>“más</w:t>
      </w:r>
      <w:r>
        <w:rPr>
          <w:spacing w:val="-13"/>
          <w:sz w:val="20"/>
        </w:rPr>
        <w:t xml:space="preserve"> </w:t>
      </w:r>
      <w:r>
        <w:rPr>
          <w:sz w:val="20"/>
        </w:rPr>
        <w:t>poderoso”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2"/>
          <w:sz w:val="20"/>
        </w:rPr>
        <w:t xml:space="preserve"> </w:t>
      </w:r>
      <w:r>
        <w:rPr>
          <w:sz w:val="20"/>
        </w:rPr>
        <w:t>laborales</w:t>
      </w:r>
      <w:hyperlink w:anchor="_bookmark152" w:history="1">
        <w:r>
          <w:rPr>
            <w:position w:val="7"/>
            <w:sz w:val="13"/>
          </w:rPr>
          <w:t>117</w:t>
        </w:r>
      </w:hyperlink>
      <w:r>
        <w:rPr>
          <w:sz w:val="20"/>
        </w:rPr>
        <w:t>.</w:t>
      </w:r>
    </w:p>
    <w:p w14:paraId="4149CDCE" w14:textId="77777777" w:rsidR="003B4F45" w:rsidRDefault="003B4F45">
      <w:pPr>
        <w:pStyle w:val="Textoindependiente"/>
      </w:pPr>
    </w:p>
    <w:p w14:paraId="47694169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left="117" w:right="110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9"/>
          <w:sz w:val="20"/>
        </w:rPr>
        <w:t xml:space="preserve"> </w:t>
      </w:r>
      <w:r>
        <w:rPr>
          <w:sz w:val="20"/>
        </w:rPr>
        <w:t>ya</w:t>
      </w:r>
      <w:r>
        <w:rPr>
          <w:spacing w:val="-10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señalado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íntima</w:t>
      </w:r>
      <w:r>
        <w:rPr>
          <w:spacing w:val="-8"/>
          <w:sz w:val="20"/>
        </w:rPr>
        <w:t xml:space="preserve"> </w:t>
      </w:r>
      <w:r>
        <w:rPr>
          <w:sz w:val="20"/>
        </w:rPr>
        <w:t>relación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existe</w:t>
      </w:r>
      <w:r>
        <w:rPr>
          <w:spacing w:val="-10"/>
          <w:sz w:val="20"/>
        </w:rPr>
        <w:t xml:space="preserve"> </w:t>
      </w:r>
      <w:r>
        <w:rPr>
          <w:sz w:val="20"/>
        </w:rPr>
        <w:t>entre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libertad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asociación,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libertad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sindical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huelga.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sentido,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este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Tribunal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ha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resaltado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relación</w:t>
      </w:r>
      <w:r>
        <w:rPr>
          <w:spacing w:val="-7"/>
          <w:sz w:val="20"/>
        </w:rPr>
        <w:t xml:space="preserve"> </w:t>
      </w:r>
      <w:r>
        <w:rPr>
          <w:sz w:val="20"/>
        </w:rPr>
        <w:t>entre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libertad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asociación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libertad</w:t>
      </w:r>
      <w:r>
        <w:rPr>
          <w:spacing w:val="-9"/>
          <w:sz w:val="20"/>
        </w:rPr>
        <w:t xml:space="preserve"> </w:t>
      </w:r>
      <w:r>
        <w:rPr>
          <w:sz w:val="20"/>
        </w:rPr>
        <w:t>sindical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relación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género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especie,</w:t>
      </w:r>
      <w:r>
        <w:rPr>
          <w:spacing w:val="-12"/>
          <w:sz w:val="20"/>
        </w:rPr>
        <w:t xml:space="preserve"> </w:t>
      </w:r>
      <w:r>
        <w:rPr>
          <w:sz w:val="20"/>
        </w:rPr>
        <w:t>pues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primera</w:t>
      </w:r>
      <w:r>
        <w:rPr>
          <w:spacing w:val="-12"/>
          <w:sz w:val="20"/>
        </w:rPr>
        <w:t xml:space="preserve"> </w:t>
      </w:r>
      <w:r>
        <w:rPr>
          <w:sz w:val="20"/>
        </w:rPr>
        <w:t>reconoce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personas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crear</w:t>
      </w:r>
      <w:r>
        <w:rPr>
          <w:spacing w:val="-12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actuar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colectivamente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persecución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fines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legítimos,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sobre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base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artículo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16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Americana,</w:t>
      </w:r>
      <w:r>
        <w:rPr>
          <w:spacing w:val="-5"/>
          <w:sz w:val="20"/>
        </w:rPr>
        <w:t xml:space="preserve"> </w:t>
      </w:r>
      <w:r>
        <w:rPr>
          <w:sz w:val="20"/>
        </w:rPr>
        <w:t>mientras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segundo</w:t>
      </w:r>
      <w:r>
        <w:rPr>
          <w:spacing w:val="-4"/>
          <w:sz w:val="20"/>
        </w:rPr>
        <w:t xml:space="preserve"> </w:t>
      </w:r>
      <w:r>
        <w:rPr>
          <w:sz w:val="20"/>
        </w:rPr>
        <w:t>debe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z w:val="20"/>
        </w:rPr>
        <w:t>entendido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relación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especificidad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actividad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importancia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finalidad</w:t>
      </w:r>
      <w:r>
        <w:rPr>
          <w:spacing w:val="-2"/>
          <w:sz w:val="20"/>
        </w:rPr>
        <w:t xml:space="preserve"> </w:t>
      </w:r>
      <w:r>
        <w:rPr>
          <w:sz w:val="20"/>
        </w:rPr>
        <w:t>perseguida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actividad</w:t>
      </w:r>
      <w:r>
        <w:rPr>
          <w:spacing w:val="-2"/>
          <w:sz w:val="20"/>
        </w:rPr>
        <w:t xml:space="preserve"> </w:t>
      </w:r>
      <w:r>
        <w:rPr>
          <w:sz w:val="20"/>
        </w:rPr>
        <w:t>sindical,</w:t>
      </w:r>
      <w:r>
        <w:rPr>
          <w:spacing w:val="-2"/>
          <w:sz w:val="20"/>
        </w:rPr>
        <w:t xml:space="preserve"> </w:t>
      </w:r>
      <w:r>
        <w:rPr>
          <w:sz w:val="20"/>
        </w:rPr>
        <w:t>así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protección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específica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derivada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26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Convención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8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Protocolo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San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Salvador.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mismo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sentido,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ha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indicado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protección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negociación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colectiva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huelga,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herramientas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esenciales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asociación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libertad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sindical,</w:t>
      </w:r>
      <w:r>
        <w:rPr>
          <w:spacing w:val="-68"/>
          <w:sz w:val="20"/>
        </w:rPr>
        <w:t xml:space="preserve"> </w:t>
      </w:r>
      <w:r>
        <w:rPr>
          <w:sz w:val="20"/>
        </w:rPr>
        <w:t>es</w:t>
      </w:r>
      <w:r>
        <w:rPr>
          <w:spacing w:val="-9"/>
          <w:sz w:val="20"/>
        </w:rPr>
        <w:t xml:space="preserve"> </w:t>
      </w:r>
      <w:r>
        <w:rPr>
          <w:sz w:val="20"/>
        </w:rPr>
        <w:t>fundamental</w:t>
      </w:r>
      <w:hyperlink w:anchor="_bookmark153" w:history="1">
        <w:r>
          <w:rPr>
            <w:position w:val="7"/>
            <w:sz w:val="13"/>
          </w:rPr>
          <w:t>118</w:t>
        </w:r>
      </w:hyperlink>
      <w:r>
        <w:rPr>
          <w:sz w:val="20"/>
        </w:rPr>
        <w:t>.</w:t>
      </w:r>
    </w:p>
    <w:p w14:paraId="2BFF305D" w14:textId="77777777" w:rsidR="003B4F45" w:rsidRDefault="003B4F45">
      <w:pPr>
        <w:pStyle w:val="Textoindependiente"/>
      </w:pPr>
    </w:p>
    <w:p w14:paraId="77EF23B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8" w:hanging="1"/>
        <w:jc w:val="both"/>
        <w:rPr>
          <w:sz w:val="20"/>
        </w:rPr>
      </w:pPr>
      <w:r>
        <w:rPr>
          <w:sz w:val="20"/>
        </w:rPr>
        <w:t>Con respecto a la libertad de asociación, el artículo 16.1 de la Convención Americana</w:t>
      </w:r>
      <w:r>
        <w:rPr>
          <w:spacing w:val="1"/>
          <w:sz w:val="20"/>
        </w:rPr>
        <w:t xml:space="preserve"> </w:t>
      </w:r>
      <w:r>
        <w:rPr>
          <w:sz w:val="20"/>
        </w:rPr>
        <w:t>reconoce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personas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asociarse</w:t>
      </w:r>
      <w:r>
        <w:rPr>
          <w:spacing w:val="-4"/>
          <w:sz w:val="20"/>
        </w:rPr>
        <w:t xml:space="preserve"> </w:t>
      </w:r>
      <w:r>
        <w:rPr>
          <w:sz w:val="20"/>
        </w:rPr>
        <w:t>libremente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fines</w:t>
      </w:r>
      <w:r>
        <w:rPr>
          <w:spacing w:val="-3"/>
          <w:sz w:val="20"/>
        </w:rPr>
        <w:t xml:space="preserve"> </w:t>
      </w:r>
      <w:r>
        <w:rPr>
          <w:sz w:val="20"/>
        </w:rPr>
        <w:t>ideológicos,</w:t>
      </w:r>
      <w:r>
        <w:rPr>
          <w:spacing w:val="-3"/>
          <w:sz w:val="20"/>
        </w:rPr>
        <w:t xml:space="preserve"> </w:t>
      </w:r>
      <w:r>
        <w:rPr>
          <w:sz w:val="20"/>
        </w:rPr>
        <w:t>religiosos,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políticos,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económicos,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laborales,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culturales,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deportivos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cualquier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otra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índole.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Este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Tribunal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ha</w:t>
      </w:r>
      <w:r>
        <w:rPr>
          <w:spacing w:val="-68"/>
          <w:sz w:val="20"/>
        </w:rPr>
        <w:t xml:space="preserve"> </w:t>
      </w:r>
      <w:r>
        <w:rPr>
          <w:sz w:val="20"/>
        </w:rPr>
        <w:t>señalado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asociación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caracteriza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habilitar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personas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crear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participar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entidades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u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organizaciones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objeto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actuar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colectivamente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consecución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más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diversos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fines,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siempre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cuando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estos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sean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legítimos</w:t>
      </w:r>
      <w:hyperlink w:anchor="_bookmark154" w:history="1">
        <w:r>
          <w:rPr>
            <w:spacing w:val="-2"/>
            <w:position w:val="7"/>
            <w:sz w:val="13"/>
          </w:rPr>
          <w:t>119</w:t>
        </w:r>
      </w:hyperlink>
      <w:r>
        <w:rPr>
          <w:spacing w:val="-2"/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establecido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</w:t>
      </w:r>
    </w:p>
    <w:p w14:paraId="2C3B2690" w14:textId="60727998" w:rsidR="003B4F45" w:rsidRDefault="00F80604">
      <w:pPr>
        <w:pStyle w:val="Textoindependiente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19EF150" wp14:editId="5CD131DB">
                <wp:simplePos x="0" y="0"/>
                <wp:positionH relativeFrom="page">
                  <wp:posOffset>900430</wp:posOffset>
                </wp:positionH>
                <wp:positionV relativeFrom="paragraph">
                  <wp:posOffset>153670</wp:posOffset>
                </wp:positionV>
                <wp:extent cx="1828800" cy="7620"/>
                <wp:effectExtent l="0" t="0" r="0" b="0"/>
                <wp:wrapTopAndBottom/>
                <wp:docPr id="39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C6F15" id="docshape36" o:spid="_x0000_s1026" style="position:absolute;margin-left:70.9pt;margin-top:12.1pt;width:2in;height: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lpfUi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4432392" w14:textId="77777777" w:rsidR="003B4F45" w:rsidRDefault="00E80C89">
      <w:pPr>
        <w:spacing w:before="96"/>
        <w:ind w:left="118" w:right="116"/>
        <w:jc w:val="both"/>
        <w:rPr>
          <w:sz w:val="16"/>
        </w:rPr>
      </w:pPr>
      <w:bookmarkStart w:id="185" w:name="_bookmark149"/>
      <w:bookmarkEnd w:id="185"/>
      <w:r>
        <w:rPr>
          <w:sz w:val="16"/>
          <w:vertAlign w:val="superscript"/>
        </w:rPr>
        <w:t>114</w:t>
      </w:r>
      <w:r>
        <w:rPr>
          <w:spacing w:val="1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1"/>
          <w:sz w:val="16"/>
        </w:rPr>
        <w:t xml:space="preserve"> </w:t>
      </w:r>
      <w:r>
        <w:rPr>
          <w:sz w:val="16"/>
        </w:rPr>
        <w:t>Política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República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Guatemala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31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1985.</w:t>
      </w:r>
      <w:r>
        <w:rPr>
          <w:spacing w:val="1"/>
          <w:sz w:val="16"/>
        </w:rPr>
        <w:t xml:space="preserve"> </w:t>
      </w:r>
      <w:r>
        <w:rPr>
          <w:sz w:val="16"/>
        </w:rPr>
        <w:t>Texto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hyperlink r:id="rId16">
        <w:r>
          <w:rPr>
            <w:color w:val="0000FF"/>
            <w:sz w:val="16"/>
            <w:u w:val="single" w:color="0000FF"/>
          </w:rPr>
          <w:t>https://www.congreso.gob.gt/assets/uploads/congreso/marco_legal/ab811-cprg.pdf</w:t>
        </w:r>
        <w:r>
          <w:rPr>
            <w:sz w:val="16"/>
          </w:rPr>
          <w:t>.</w:t>
        </w:r>
      </w:hyperlink>
    </w:p>
    <w:p w14:paraId="4EB8A042" w14:textId="77777777" w:rsidR="003B4F45" w:rsidRDefault="00E80C89">
      <w:pPr>
        <w:spacing w:before="120"/>
        <w:ind w:left="118" w:right="116" w:hanging="1"/>
        <w:jc w:val="both"/>
        <w:rPr>
          <w:sz w:val="16"/>
        </w:rPr>
      </w:pPr>
      <w:bookmarkStart w:id="186" w:name="_bookmark150"/>
      <w:bookmarkEnd w:id="186"/>
      <w:r>
        <w:rPr>
          <w:sz w:val="16"/>
          <w:vertAlign w:val="superscript"/>
        </w:rPr>
        <w:t>115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Recopilación de decisiones del Comité de Libertad Sindical, </w:t>
      </w:r>
      <w:r>
        <w:rPr>
          <w:i/>
          <w:sz w:val="16"/>
        </w:rPr>
        <w:t>supra</w:t>
      </w:r>
      <w:r>
        <w:rPr>
          <w:sz w:val="16"/>
        </w:rPr>
        <w:t>, párr</w:t>
      </w:r>
      <w:r>
        <w:rPr>
          <w:sz w:val="16"/>
        </w:rPr>
        <w:t xml:space="preserve">. 783; </w:t>
      </w:r>
      <w:r>
        <w:rPr>
          <w:i/>
          <w:sz w:val="16"/>
        </w:rPr>
        <w:t xml:space="preserve">Cfr. </w:t>
      </w:r>
      <w:r>
        <w:rPr>
          <w:sz w:val="16"/>
        </w:rPr>
        <w:t>Comité de Libertad</w:t>
      </w:r>
      <w:r>
        <w:rPr>
          <w:spacing w:val="1"/>
          <w:sz w:val="16"/>
        </w:rPr>
        <w:t xml:space="preserve"> </w:t>
      </w:r>
      <w:r>
        <w:rPr>
          <w:sz w:val="16"/>
        </w:rPr>
        <w:t>Sindical,</w:t>
      </w:r>
      <w:r>
        <w:rPr>
          <w:spacing w:val="-2"/>
          <w:sz w:val="16"/>
        </w:rPr>
        <w:t xml:space="preserve"> </w:t>
      </w:r>
      <w:r>
        <w:rPr>
          <w:sz w:val="16"/>
        </w:rPr>
        <w:t>358º informe,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1"/>
          <w:sz w:val="16"/>
        </w:rPr>
        <w:t xml:space="preserve"> </w:t>
      </w:r>
      <w:r>
        <w:rPr>
          <w:sz w:val="16"/>
        </w:rPr>
        <w:t>núm.</w:t>
      </w:r>
      <w:r>
        <w:rPr>
          <w:spacing w:val="-1"/>
          <w:sz w:val="16"/>
        </w:rPr>
        <w:t xml:space="preserve"> </w:t>
      </w:r>
      <w:r>
        <w:rPr>
          <w:sz w:val="16"/>
        </w:rPr>
        <w:t>2716,</w:t>
      </w:r>
      <w:r>
        <w:rPr>
          <w:spacing w:val="-2"/>
          <w:sz w:val="16"/>
        </w:rPr>
        <w:t xml:space="preserve"> </w:t>
      </w:r>
      <w:r>
        <w:rPr>
          <w:sz w:val="16"/>
        </w:rPr>
        <w:t>párrafo 862.</w:t>
      </w:r>
    </w:p>
    <w:p w14:paraId="1BE8E683" w14:textId="77777777" w:rsidR="003B4F45" w:rsidRDefault="00E80C89">
      <w:pPr>
        <w:spacing w:before="119"/>
        <w:ind w:left="118" w:right="113" w:hanging="1"/>
        <w:jc w:val="both"/>
        <w:rPr>
          <w:sz w:val="16"/>
        </w:rPr>
      </w:pPr>
      <w:bookmarkStart w:id="187" w:name="_bookmark151"/>
      <w:bookmarkEnd w:id="187"/>
      <w:r>
        <w:rPr>
          <w:sz w:val="16"/>
          <w:vertAlign w:val="superscript"/>
        </w:rPr>
        <w:t>116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Recopilación de decisiones del Comité de Libertad Sindical, </w:t>
      </w:r>
      <w:r>
        <w:rPr>
          <w:i/>
          <w:sz w:val="16"/>
        </w:rPr>
        <w:t>supra</w:t>
      </w:r>
      <w:r>
        <w:rPr>
          <w:sz w:val="16"/>
        </w:rPr>
        <w:t xml:space="preserve">, párr. 758; </w:t>
      </w:r>
      <w:r>
        <w:rPr>
          <w:i/>
          <w:sz w:val="16"/>
        </w:rPr>
        <w:t xml:space="preserve">Cfr. </w:t>
      </w:r>
      <w:r>
        <w:rPr>
          <w:sz w:val="16"/>
        </w:rPr>
        <w:t>Comité de Libertad</w:t>
      </w:r>
      <w:r>
        <w:rPr>
          <w:spacing w:val="1"/>
          <w:sz w:val="16"/>
        </w:rPr>
        <w:t xml:space="preserve"> </w:t>
      </w:r>
      <w:r>
        <w:rPr>
          <w:sz w:val="16"/>
        </w:rPr>
        <w:t>Sindical 344º informe, Caso núm. 2496, párrafo 407; 353º in</w:t>
      </w:r>
      <w:r>
        <w:rPr>
          <w:sz w:val="16"/>
        </w:rPr>
        <w:t>forme, Caso núm. 2619, párrafo 573; 355º informe,</w:t>
      </w:r>
      <w:r>
        <w:rPr>
          <w:spacing w:val="1"/>
          <w:sz w:val="16"/>
        </w:rPr>
        <w:t xml:space="preserve"> </w:t>
      </w:r>
      <w:r>
        <w:rPr>
          <w:sz w:val="16"/>
        </w:rPr>
        <w:t>Caso núm. 2602, párrafo 668; 357º informe, Caso núm. 2698, párrafo 224; 371º informe, Caso núm. 2963, párrafo</w:t>
      </w:r>
      <w:r>
        <w:rPr>
          <w:spacing w:val="-54"/>
          <w:sz w:val="16"/>
        </w:rPr>
        <w:t xml:space="preserve"> </w:t>
      </w:r>
      <w:r>
        <w:rPr>
          <w:sz w:val="16"/>
        </w:rPr>
        <w:t>236,</w:t>
      </w:r>
      <w:r>
        <w:rPr>
          <w:spacing w:val="-2"/>
          <w:sz w:val="16"/>
        </w:rPr>
        <w:t xml:space="preserve"> </w:t>
      </w:r>
      <w:r>
        <w:rPr>
          <w:sz w:val="16"/>
        </w:rPr>
        <w:t>Caso núm.</w:t>
      </w:r>
      <w:r>
        <w:rPr>
          <w:spacing w:val="-2"/>
          <w:sz w:val="16"/>
        </w:rPr>
        <w:t xml:space="preserve"> </w:t>
      </w:r>
      <w:r>
        <w:rPr>
          <w:sz w:val="16"/>
        </w:rPr>
        <w:t>2988,</w:t>
      </w:r>
      <w:r>
        <w:rPr>
          <w:spacing w:val="-1"/>
          <w:sz w:val="16"/>
        </w:rPr>
        <w:t xml:space="preserve"> </w:t>
      </w:r>
      <w:r>
        <w:rPr>
          <w:sz w:val="16"/>
        </w:rPr>
        <w:t>párrafo 852;</w:t>
      </w:r>
      <w:r>
        <w:rPr>
          <w:spacing w:val="-2"/>
          <w:sz w:val="16"/>
        </w:rPr>
        <w:t xml:space="preserve"> </w:t>
      </w:r>
      <w:r>
        <w:rPr>
          <w:sz w:val="16"/>
        </w:rPr>
        <w:t>y 378º</w:t>
      </w:r>
      <w:r>
        <w:rPr>
          <w:spacing w:val="-1"/>
          <w:sz w:val="16"/>
        </w:rPr>
        <w:t xml:space="preserve"> </w:t>
      </w:r>
      <w:r>
        <w:rPr>
          <w:sz w:val="16"/>
        </w:rPr>
        <w:t>informe,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1"/>
          <w:sz w:val="16"/>
        </w:rPr>
        <w:t xml:space="preserve"> </w:t>
      </w:r>
      <w:r>
        <w:rPr>
          <w:sz w:val="16"/>
        </w:rPr>
        <w:t>núm.</w:t>
      </w:r>
      <w:r>
        <w:rPr>
          <w:spacing w:val="-2"/>
          <w:sz w:val="16"/>
        </w:rPr>
        <w:t xml:space="preserve"> </w:t>
      </w:r>
      <w:r>
        <w:rPr>
          <w:sz w:val="16"/>
        </w:rPr>
        <w:t>3111,</w:t>
      </w:r>
      <w:r>
        <w:rPr>
          <w:spacing w:val="-1"/>
          <w:sz w:val="16"/>
        </w:rPr>
        <w:t xml:space="preserve"> </w:t>
      </w:r>
      <w:r>
        <w:rPr>
          <w:sz w:val="16"/>
        </w:rPr>
        <w:t>párrafo</w:t>
      </w:r>
      <w:r>
        <w:rPr>
          <w:spacing w:val="-1"/>
          <w:sz w:val="16"/>
        </w:rPr>
        <w:t xml:space="preserve"> </w:t>
      </w:r>
      <w:r>
        <w:rPr>
          <w:sz w:val="16"/>
        </w:rPr>
        <w:t>712.</w:t>
      </w:r>
    </w:p>
    <w:p w14:paraId="50DFDD98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188" w:name="_bookmark152"/>
      <w:bookmarkEnd w:id="188"/>
      <w:r>
        <w:rPr>
          <w:sz w:val="16"/>
          <w:vertAlign w:val="superscript"/>
        </w:rPr>
        <w:t>117</w:t>
      </w:r>
      <w:r>
        <w:rPr>
          <w:sz w:val="16"/>
        </w:rPr>
        <w:t xml:space="preserve">      TEDH, </w:t>
      </w:r>
      <w:r>
        <w:rPr>
          <w:i/>
          <w:sz w:val="16"/>
        </w:rPr>
        <w:t>Hrvatski Liječnički sindikat Vs. Croacia</w:t>
      </w:r>
      <w:r>
        <w:rPr>
          <w:sz w:val="16"/>
        </w:rPr>
        <w:t>, No. 36701/09, sentencia de 27 de noviembre de 2014, párr.</w:t>
      </w:r>
      <w:r>
        <w:rPr>
          <w:spacing w:val="1"/>
          <w:sz w:val="16"/>
        </w:rPr>
        <w:t xml:space="preserve"> </w:t>
      </w:r>
      <w:r>
        <w:rPr>
          <w:sz w:val="16"/>
        </w:rPr>
        <w:t>59.</w:t>
      </w:r>
    </w:p>
    <w:p w14:paraId="3744FE4A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189" w:name="_bookmark153"/>
      <w:bookmarkEnd w:id="189"/>
      <w:r>
        <w:rPr>
          <w:sz w:val="16"/>
          <w:vertAlign w:val="superscript"/>
        </w:rPr>
        <w:t>118</w:t>
      </w:r>
      <w:r>
        <w:rPr>
          <w:sz w:val="16"/>
        </w:rPr>
        <w:t xml:space="preserve"> 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Opinión</w:t>
      </w:r>
      <w:r>
        <w:rPr>
          <w:spacing w:val="-2"/>
          <w:sz w:val="16"/>
        </w:rPr>
        <w:t xml:space="preserve"> </w:t>
      </w:r>
      <w:r>
        <w:rPr>
          <w:sz w:val="16"/>
        </w:rPr>
        <w:t>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OC-27/21,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121.</w:t>
      </w:r>
    </w:p>
    <w:p w14:paraId="6CDC3033" w14:textId="77777777" w:rsidR="003B4F45" w:rsidRDefault="00E80C89">
      <w:pPr>
        <w:spacing w:before="120"/>
        <w:ind w:left="118" w:right="116" w:hanging="1"/>
        <w:jc w:val="both"/>
        <w:rPr>
          <w:sz w:val="16"/>
        </w:rPr>
      </w:pPr>
      <w:bookmarkStart w:id="190" w:name="_bookmark154"/>
      <w:bookmarkEnd w:id="190"/>
      <w:r>
        <w:rPr>
          <w:sz w:val="16"/>
          <w:vertAlign w:val="superscript"/>
        </w:rPr>
        <w:t>119</w:t>
      </w:r>
      <w:r>
        <w:rPr>
          <w:sz w:val="16"/>
        </w:rPr>
        <w:t xml:space="preserve">      </w:t>
      </w:r>
      <w:r>
        <w:rPr>
          <w:i/>
          <w:sz w:val="16"/>
        </w:rPr>
        <w:t xml:space="preserve">Cfr. Caso Escher y otros Vs. Brasil. Excepciones Preliminares, Fondo, </w:t>
      </w:r>
      <w:r>
        <w:rPr>
          <w:i/>
          <w:sz w:val="16"/>
        </w:rPr>
        <w:t xml:space="preserve">Reparaciones y Costas. </w:t>
      </w:r>
      <w:r>
        <w:rPr>
          <w:sz w:val="16"/>
        </w:rPr>
        <w:t>Sentencia de 6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2009.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200,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169</w:t>
      </w:r>
      <w:r>
        <w:rPr>
          <w:spacing w:val="-2"/>
          <w:sz w:val="16"/>
        </w:rPr>
        <w:t xml:space="preserve"> </w:t>
      </w:r>
      <w:r>
        <w:rPr>
          <w:sz w:val="16"/>
        </w:rPr>
        <w:t>y Opinión</w:t>
      </w:r>
      <w:r>
        <w:rPr>
          <w:spacing w:val="-2"/>
          <w:sz w:val="16"/>
        </w:rPr>
        <w:t xml:space="preserve"> </w:t>
      </w:r>
      <w:r>
        <w:rPr>
          <w:sz w:val="16"/>
        </w:rPr>
        <w:t>Consultiva OC-27/2,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121.</w:t>
      </w:r>
    </w:p>
    <w:p w14:paraId="56321421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5A3B1CB7" w14:textId="77777777" w:rsidR="003B4F45" w:rsidRDefault="00E80C89">
      <w:pPr>
        <w:pStyle w:val="Textoindependiente"/>
        <w:spacing w:before="77"/>
        <w:ind w:left="118" w:right="109"/>
        <w:jc w:val="both"/>
      </w:pPr>
      <w:r>
        <w:rPr>
          <w:spacing w:val="-2"/>
        </w:rPr>
        <w:t>quienes</w:t>
      </w:r>
      <w:r>
        <w:rPr>
          <w:spacing w:val="-15"/>
        </w:rPr>
        <w:t xml:space="preserve"> </w:t>
      </w:r>
      <w:r>
        <w:rPr>
          <w:spacing w:val="-2"/>
        </w:rPr>
        <w:t>están</w:t>
      </w:r>
      <w:r>
        <w:rPr>
          <w:spacing w:val="-15"/>
        </w:rPr>
        <w:t xml:space="preserve"> </w:t>
      </w:r>
      <w:r>
        <w:rPr>
          <w:spacing w:val="-2"/>
        </w:rPr>
        <w:t>bajo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jurisdicción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los</w:t>
      </w:r>
      <w:r>
        <w:rPr>
          <w:spacing w:val="-15"/>
        </w:rPr>
        <w:t xml:space="preserve"> </w:t>
      </w:r>
      <w:r>
        <w:rPr>
          <w:spacing w:val="-2"/>
        </w:rPr>
        <w:t>Estados</w:t>
      </w:r>
      <w:r>
        <w:rPr>
          <w:spacing w:val="-15"/>
        </w:rPr>
        <w:t xml:space="preserve"> </w:t>
      </w:r>
      <w:r>
        <w:rPr>
          <w:spacing w:val="-2"/>
        </w:rPr>
        <w:t>parte</w:t>
      </w:r>
      <w:r>
        <w:rPr>
          <w:spacing w:val="-15"/>
        </w:rPr>
        <w:t xml:space="preserve"> </w:t>
      </w:r>
      <w:r>
        <w:rPr>
          <w:spacing w:val="-2"/>
        </w:rPr>
        <w:t>tienen</w:t>
      </w:r>
      <w:r>
        <w:rPr>
          <w:spacing w:val="-14"/>
        </w:rPr>
        <w:t xml:space="preserve"> </w:t>
      </w:r>
      <w:r>
        <w:rPr>
          <w:spacing w:val="-2"/>
        </w:rPr>
        <w:t>el</w:t>
      </w:r>
      <w:r>
        <w:rPr>
          <w:spacing w:val="-14"/>
        </w:rPr>
        <w:t xml:space="preserve"> </w:t>
      </w:r>
      <w:r>
        <w:rPr>
          <w:spacing w:val="-2"/>
        </w:rPr>
        <w:t>derecho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asociarse</w:t>
      </w:r>
      <w:r>
        <w:rPr>
          <w:spacing w:val="-15"/>
        </w:rPr>
        <w:t xml:space="preserve"> </w:t>
      </w:r>
      <w:r>
        <w:rPr>
          <w:spacing w:val="-1"/>
        </w:rPr>
        <w:t>libremente</w:t>
      </w:r>
      <w:r>
        <w:rPr>
          <w:spacing w:val="-68"/>
        </w:rPr>
        <w:t xml:space="preserve"> </w:t>
      </w:r>
      <w:r>
        <w:t>con otras personas, sin intervención de las autoridades públicas que limiten o entorpezcan el</w:t>
      </w:r>
      <w:r>
        <w:rPr>
          <w:spacing w:val="-68"/>
        </w:rPr>
        <w:t xml:space="preserve"> </w:t>
      </w:r>
      <w:r>
        <w:t>ejercicio del referido derecho; se trata del derecho a agruparse con la finalidad de buscar la</w:t>
      </w:r>
      <w:r>
        <w:rPr>
          <w:spacing w:val="1"/>
        </w:rPr>
        <w:t xml:space="preserve"> </w:t>
      </w:r>
      <w:r>
        <w:rPr>
          <w:spacing w:val="-2"/>
        </w:rPr>
        <w:t>realización</w:t>
      </w:r>
      <w:r>
        <w:rPr>
          <w:spacing w:val="-15"/>
        </w:rPr>
        <w:t xml:space="preserve"> </w:t>
      </w:r>
      <w:r>
        <w:rPr>
          <w:spacing w:val="-2"/>
        </w:rPr>
        <w:t>común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un</w:t>
      </w:r>
      <w:r>
        <w:rPr>
          <w:spacing w:val="-14"/>
        </w:rPr>
        <w:t xml:space="preserve"> </w:t>
      </w:r>
      <w:r>
        <w:rPr>
          <w:spacing w:val="-2"/>
        </w:rPr>
        <w:t>fin</w:t>
      </w:r>
      <w:r>
        <w:rPr>
          <w:spacing w:val="-13"/>
        </w:rPr>
        <w:t xml:space="preserve"> </w:t>
      </w:r>
      <w:r>
        <w:rPr>
          <w:spacing w:val="-2"/>
        </w:rPr>
        <w:t>lícito,</w:t>
      </w:r>
      <w:r>
        <w:rPr>
          <w:spacing w:val="-14"/>
        </w:rPr>
        <w:t xml:space="preserve"> </w:t>
      </w:r>
      <w:r>
        <w:rPr>
          <w:spacing w:val="-2"/>
        </w:rPr>
        <w:t>y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correlativa</w:t>
      </w:r>
      <w:r>
        <w:rPr>
          <w:spacing w:val="-14"/>
        </w:rPr>
        <w:t xml:space="preserve"> </w:t>
      </w:r>
      <w:r>
        <w:rPr>
          <w:spacing w:val="-1"/>
        </w:rPr>
        <w:t>obligación</w:t>
      </w:r>
      <w:r>
        <w:rPr>
          <w:spacing w:val="-14"/>
        </w:rPr>
        <w:t xml:space="preserve"> </w:t>
      </w:r>
      <w:r>
        <w:rPr>
          <w:spacing w:val="-1"/>
        </w:rPr>
        <w:t>neg</w:t>
      </w:r>
      <w:r>
        <w:rPr>
          <w:spacing w:val="-1"/>
        </w:rPr>
        <w:t>ativa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Estado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presionar</w:t>
      </w:r>
      <w:r>
        <w:rPr>
          <w:spacing w:val="-68"/>
        </w:rPr>
        <w:t xml:space="preserve"> </w:t>
      </w:r>
      <w:r>
        <w:t>o entrometerse de forma tal que pueda alterar o desnaturalizar dicha finalidad</w:t>
      </w:r>
      <w:hyperlink w:anchor="_bookmark155" w:history="1">
        <w:r>
          <w:rPr>
            <w:position w:val="7"/>
            <w:sz w:val="13"/>
          </w:rPr>
          <w:t>120</w:t>
        </w:r>
      </w:hyperlink>
      <w:r>
        <w:t>. El Tribunal</w:t>
      </w:r>
      <w:r>
        <w:rPr>
          <w:spacing w:val="-68"/>
        </w:rPr>
        <w:t xml:space="preserve"> </w:t>
      </w:r>
      <w:r>
        <w:rPr>
          <w:spacing w:val="-2"/>
        </w:rPr>
        <w:t>además</w:t>
      </w:r>
      <w:r>
        <w:rPr>
          <w:spacing w:val="-15"/>
        </w:rPr>
        <w:t xml:space="preserve"> </w:t>
      </w:r>
      <w:r>
        <w:rPr>
          <w:spacing w:val="-2"/>
        </w:rPr>
        <w:t>ha</w:t>
      </w:r>
      <w:r>
        <w:rPr>
          <w:spacing w:val="-15"/>
        </w:rPr>
        <w:t xml:space="preserve"> </w:t>
      </w:r>
      <w:r>
        <w:rPr>
          <w:spacing w:val="-2"/>
        </w:rPr>
        <w:t>observado</w:t>
      </w:r>
      <w:r>
        <w:rPr>
          <w:spacing w:val="-14"/>
        </w:rPr>
        <w:t xml:space="preserve"> </w:t>
      </w:r>
      <w:r>
        <w:rPr>
          <w:spacing w:val="-2"/>
        </w:rPr>
        <w:t>que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libertad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asociación</w:t>
      </w:r>
      <w:r>
        <w:rPr>
          <w:spacing w:val="-14"/>
        </w:rPr>
        <w:t xml:space="preserve"> </w:t>
      </w:r>
      <w:r>
        <w:rPr>
          <w:spacing w:val="-2"/>
        </w:rPr>
        <w:t>también</w:t>
      </w:r>
      <w:r>
        <w:rPr>
          <w:spacing w:val="-13"/>
        </w:rPr>
        <w:t xml:space="preserve"> </w:t>
      </w:r>
      <w:r>
        <w:rPr>
          <w:spacing w:val="-2"/>
        </w:rPr>
        <w:t>se</w:t>
      </w:r>
      <w:r>
        <w:rPr>
          <w:spacing w:val="-14"/>
        </w:rPr>
        <w:t xml:space="preserve"> </w:t>
      </w:r>
      <w:r>
        <w:rPr>
          <w:spacing w:val="-2"/>
        </w:rPr>
        <w:t>derivan</w:t>
      </w:r>
      <w:r>
        <w:rPr>
          <w:spacing w:val="-13"/>
        </w:rPr>
        <w:t xml:space="preserve"> </w:t>
      </w:r>
      <w:r>
        <w:rPr>
          <w:spacing w:val="-2"/>
        </w:rPr>
        <w:t>obligaciones</w:t>
      </w:r>
      <w:r>
        <w:rPr>
          <w:spacing w:val="-14"/>
        </w:rPr>
        <w:t xml:space="preserve"> </w:t>
      </w:r>
      <w:r>
        <w:rPr>
          <w:spacing w:val="-2"/>
        </w:rPr>
        <w:t>positivas</w:t>
      </w:r>
      <w:r>
        <w:rPr>
          <w:spacing w:val="-68"/>
        </w:rPr>
        <w:t xml:space="preserve"> </w:t>
      </w:r>
      <w:r>
        <w:t>d</w:t>
      </w:r>
      <w:r>
        <w:t>e prevenir los atentados contra la misma, proteger a quienes la ejercen e investigar las</w:t>
      </w:r>
      <w:r>
        <w:rPr>
          <w:spacing w:val="1"/>
        </w:rPr>
        <w:t xml:space="preserve"> </w:t>
      </w:r>
      <w:r>
        <w:rPr>
          <w:spacing w:val="-3"/>
        </w:rPr>
        <w:t>violaciones</w:t>
      </w:r>
      <w:r>
        <w:rPr>
          <w:spacing w:val="-15"/>
        </w:rPr>
        <w:t xml:space="preserve"> </w:t>
      </w:r>
      <w:r>
        <w:rPr>
          <w:spacing w:val="-3"/>
        </w:rPr>
        <w:t>a</w:t>
      </w:r>
      <w:r>
        <w:rPr>
          <w:spacing w:val="-13"/>
        </w:rPr>
        <w:t xml:space="preserve"> </w:t>
      </w:r>
      <w:r>
        <w:rPr>
          <w:spacing w:val="-3"/>
        </w:rPr>
        <w:t>dicha</w:t>
      </w:r>
      <w:r>
        <w:rPr>
          <w:spacing w:val="-15"/>
        </w:rPr>
        <w:t xml:space="preserve"> </w:t>
      </w:r>
      <w:r>
        <w:rPr>
          <w:spacing w:val="-2"/>
        </w:rPr>
        <w:t>libertad;</w:t>
      </w:r>
      <w:r>
        <w:rPr>
          <w:spacing w:val="-14"/>
        </w:rPr>
        <w:t xml:space="preserve"> </w:t>
      </w:r>
      <w:r>
        <w:rPr>
          <w:spacing w:val="-2"/>
        </w:rPr>
        <w:t>estas</w:t>
      </w:r>
      <w:r>
        <w:rPr>
          <w:spacing w:val="-15"/>
        </w:rPr>
        <w:t xml:space="preserve"> </w:t>
      </w:r>
      <w:r>
        <w:rPr>
          <w:spacing w:val="-2"/>
        </w:rPr>
        <w:t>obligaciones</w:t>
      </w:r>
      <w:r>
        <w:rPr>
          <w:spacing w:val="-15"/>
        </w:rPr>
        <w:t xml:space="preserve"> </w:t>
      </w:r>
      <w:r>
        <w:rPr>
          <w:spacing w:val="-2"/>
        </w:rPr>
        <w:t>positivas</w:t>
      </w:r>
      <w:r>
        <w:rPr>
          <w:spacing w:val="-14"/>
        </w:rPr>
        <w:t xml:space="preserve"> </w:t>
      </w:r>
      <w:r>
        <w:rPr>
          <w:spacing w:val="-2"/>
        </w:rPr>
        <w:t>deben</w:t>
      </w:r>
      <w:r>
        <w:rPr>
          <w:spacing w:val="-14"/>
        </w:rPr>
        <w:t xml:space="preserve"> </w:t>
      </w:r>
      <w:r>
        <w:rPr>
          <w:spacing w:val="-2"/>
        </w:rPr>
        <w:t>adoptarse</w:t>
      </w:r>
      <w:r>
        <w:rPr>
          <w:spacing w:val="-13"/>
        </w:rPr>
        <w:t xml:space="preserve"> </w:t>
      </w:r>
      <w:r>
        <w:rPr>
          <w:spacing w:val="-2"/>
        </w:rPr>
        <w:t>incluso</w:t>
      </w:r>
      <w:r>
        <w:rPr>
          <w:spacing w:val="-15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esfera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68"/>
        </w:rPr>
        <w:t xml:space="preserve"> </w:t>
      </w:r>
      <w:r>
        <w:t>relaciones</w:t>
      </w:r>
      <w:r>
        <w:rPr>
          <w:spacing w:val="-11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particulares,</w:t>
      </w:r>
      <w:r>
        <w:rPr>
          <w:spacing w:val="-10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así</w:t>
      </w:r>
      <w:r>
        <w:rPr>
          <w:spacing w:val="-12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amerita</w:t>
      </w:r>
      <w:hyperlink w:anchor="_bookmark156" w:history="1">
        <w:r>
          <w:rPr>
            <w:position w:val="7"/>
            <w:sz w:val="13"/>
          </w:rPr>
          <w:t>121</w:t>
        </w:r>
      </w:hyperlink>
      <w:r>
        <w:t>.</w:t>
      </w:r>
    </w:p>
    <w:p w14:paraId="28C97372" w14:textId="77777777" w:rsidR="003B4F45" w:rsidRDefault="003B4F45">
      <w:pPr>
        <w:pStyle w:val="Textoindependiente"/>
        <w:spacing w:before="1"/>
      </w:pPr>
    </w:p>
    <w:p w14:paraId="535EA385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7" w:firstLine="0"/>
        <w:jc w:val="both"/>
        <w:rPr>
          <w:sz w:val="20"/>
        </w:rPr>
      </w:pPr>
      <w:r>
        <w:rPr>
          <w:sz w:val="20"/>
        </w:rPr>
        <w:t>En materia laboral, este Tribunal ha establecido que la libertad de asociación protege la</w:t>
      </w:r>
      <w:r>
        <w:rPr>
          <w:spacing w:val="-68"/>
          <w:sz w:val="20"/>
        </w:rPr>
        <w:t xml:space="preserve"> </w:t>
      </w:r>
      <w:r>
        <w:rPr>
          <w:sz w:val="20"/>
        </w:rPr>
        <w:t>facultad de constituir organizaciones sindicales y poner en marcha su estructura interna,</w:t>
      </w:r>
      <w:r>
        <w:rPr>
          <w:spacing w:val="1"/>
          <w:sz w:val="20"/>
        </w:rPr>
        <w:t xml:space="preserve"> </w:t>
      </w:r>
      <w:r>
        <w:rPr>
          <w:sz w:val="20"/>
        </w:rPr>
        <w:t>actividades y programas de acción, sin i</w:t>
      </w:r>
      <w:r>
        <w:rPr>
          <w:sz w:val="20"/>
        </w:rPr>
        <w:t>ntervención de las autoridades públicas que limite o</w:t>
      </w:r>
      <w:r>
        <w:rPr>
          <w:spacing w:val="1"/>
          <w:sz w:val="20"/>
        </w:rPr>
        <w:t xml:space="preserve"> </w:t>
      </w:r>
      <w:r>
        <w:rPr>
          <w:sz w:val="20"/>
        </w:rPr>
        <w:t>entorpezca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ejercicio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respectivo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hyperlink w:anchor="_bookmark157" w:history="1">
        <w:r>
          <w:rPr>
            <w:position w:val="7"/>
            <w:sz w:val="13"/>
          </w:rPr>
          <w:t>122</w:t>
        </w:r>
      </w:hyperlink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otra</w:t>
      </w:r>
      <w:r>
        <w:rPr>
          <w:spacing w:val="-14"/>
          <w:sz w:val="20"/>
        </w:rPr>
        <w:t xml:space="preserve"> </w:t>
      </w:r>
      <w:r>
        <w:rPr>
          <w:sz w:val="20"/>
        </w:rPr>
        <w:t>parte,</w:t>
      </w:r>
      <w:r>
        <w:rPr>
          <w:spacing w:val="-12"/>
          <w:sz w:val="20"/>
        </w:rPr>
        <w:t xml:space="preserve"> </w:t>
      </w:r>
      <w:r>
        <w:rPr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z w:val="20"/>
        </w:rPr>
        <w:t>libertad</w:t>
      </w:r>
      <w:r>
        <w:rPr>
          <w:spacing w:val="-13"/>
          <w:sz w:val="20"/>
        </w:rPr>
        <w:t xml:space="preserve"> </w:t>
      </w:r>
      <w:r>
        <w:rPr>
          <w:sz w:val="20"/>
        </w:rPr>
        <w:t>supone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cada</w:t>
      </w:r>
      <w:r>
        <w:rPr>
          <w:spacing w:val="-68"/>
          <w:sz w:val="20"/>
        </w:rPr>
        <w:t xml:space="preserve"> </w:t>
      </w:r>
      <w:r>
        <w:rPr>
          <w:sz w:val="20"/>
        </w:rPr>
        <w:t>persona</w:t>
      </w:r>
      <w:r>
        <w:rPr>
          <w:spacing w:val="-3"/>
          <w:sz w:val="20"/>
        </w:rPr>
        <w:t xml:space="preserve"> </w:t>
      </w:r>
      <w:r>
        <w:rPr>
          <w:sz w:val="20"/>
        </w:rPr>
        <w:t>pueda</w:t>
      </w:r>
      <w:r>
        <w:rPr>
          <w:spacing w:val="-3"/>
          <w:sz w:val="20"/>
        </w:rPr>
        <w:t xml:space="preserve"> </w:t>
      </w:r>
      <w:r>
        <w:rPr>
          <w:sz w:val="20"/>
        </w:rPr>
        <w:t>determinar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3"/>
          <w:sz w:val="20"/>
        </w:rPr>
        <w:t xml:space="preserve"> </w:t>
      </w:r>
      <w:r>
        <w:rPr>
          <w:sz w:val="20"/>
        </w:rPr>
        <w:t>coacción</w:t>
      </w:r>
      <w:r>
        <w:rPr>
          <w:spacing w:val="-2"/>
          <w:sz w:val="20"/>
        </w:rPr>
        <w:t xml:space="preserve"> </w:t>
      </w:r>
      <w:r>
        <w:rPr>
          <w:sz w:val="20"/>
        </w:rPr>
        <w:t>alguna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desea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formar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asociación</w:t>
      </w:r>
      <w:hyperlink w:anchor="_bookmark158" w:history="1">
        <w:r>
          <w:rPr>
            <w:position w:val="7"/>
            <w:sz w:val="13"/>
          </w:rPr>
          <w:t>123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Adicionalmente,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Estado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tiene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deber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garantizar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personas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puedan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ejercer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libremente</w:t>
      </w:r>
      <w:r>
        <w:rPr>
          <w:spacing w:val="-67"/>
          <w:sz w:val="20"/>
        </w:rPr>
        <w:t xml:space="preserve"> </w:t>
      </w:r>
      <w:r>
        <w:rPr>
          <w:sz w:val="20"/>
        </w:rPr>
        <w:t>su libertad sindical sin temor de que serán sujetos a violencia alguna, pues de lo contrario se</w:t>
      </w:r>
      <w:r>
        <w:rPr>
          <w:spacing w:val="-68"/>
          <w:sz w:val="20"/>
        </w:rPr>
        <w:t xml:space="preserve"> </w:t>
      </w:r>
      <w:r>
        <w:rPr>
          <w:sz w:val="20"/>
        </w:rPr>
        <w:t>podría disminuir la capacidad de las agrupaciones de organizarse para la protección de sus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intereses</w:t>
      </w:r>
      <w:hyperlink w:anchor="_bookmark159" w:history="1">
        <w:r>
          <w:rPr>
            <w:spacing w:val="-4"/>
            <w:position w:val="7"/>
            <w:sz w:val="13"/>
          </w:rPr>
          <w:t>124</w:t>
        </w:r>
      </w:hyperlink>
      <w:r>
        <w:rPr>
          <w:spacing w:val="-4"/>
          <w:sz w:val="20"/>
        </w:rPr>
        <w:t>.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sentido,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Cor</w:t>
      </w:r>
      <w:r>
        <w:rPr>
          <w:spacing w:val="-4"/>
          <w:sz w:val="20"/>
        </w:rPr>
        <w:t>te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ha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resaltado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libertad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asociación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materia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laboral</w:t>
      </w:r>
      <w:r>
        <w:rPr>
          <w:spacing w:val="-68"/>
          <w:sz w:val="20"/>
        </w:rPr>
        <w:t xml:space="preserve"> </w:t>
      </w:r>
      <w:r>
        <w:rPr>
          <w:sz w:val="20"/>
        </w:rPr>
        <w:t>“no se agota con el reconocimiento teórico del derecho a formar [agrupaciones], sino que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comprende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además,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inseparablemente,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apropiado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ejercer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libertad”</w:t>
      </w:r>
      <w:hyperlink w:anchor="_bookmark160" w:history="1">
        <w:r>
          <w:rPr>
            <w:spacing w:val="-2"/>
            <w:position w:val="7"/>
            <w:sz w:val="13"/>
          </w:rPr>
          <w:t>125</w:t>
        </w:r>
      </w:hyperlink>
      <w:r>
        <w:rPr>
          <w:spacing w:val="-2"/>
          <w:sz w:val="20"/>
        </w:rPr>
        <w:t>.</w:t>
      </w:r>
    </w:p>
    <w:p w14:paraId="70B40D9D" w14:textId="77777777" w:rsidR="003B4F45" w:rsidRDefault="003B4F45">
      <w:pPr>
        <w:pStyle w:val="Textoindependiente"/>
        <w:spacing w:before="11"/>
        <w:rPr>
          <w:sz w:val="19"/>
        </w:rPr>
      </w:pPr>
    </w:p>
    <w:p w14:paraId="467B3A3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firstLine="0"/>
        <w:jc w:val="both"/>
        <w:rPr>
          <w:sz w:val="20"/>
        </w:rPr>
      </w:pP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relación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libertad</w:t>
      </w:r>
      <w:r>
        <w:rPr>
          <w:spacing w:val="-13"/>
          <w:sz w:val="20"/>
        </w:rPr>
        <w:t xml:space="preserve"> </w:t>
      </w:r>
      <w:r>
        <w:rPr>
          <w:sz w:val="20"/>
        </w:rPr>
        <w:t>sindical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2"/>
          <w:sz w:val="20"/>
        </w:rPr>
        <w:t xml:space="preserve"> </w:t>
      </w:r>
      <w:r>
        <w:rPr>
          <w:sz w:val="20"/>
        </w:rPr>
        <w:t>45</w:t>
      </w:r>
      <w:r>
        <w:rPr>
          <w:spacing w:val="-12"/>
          <w:sz w:val="20"/>
        </w:rPr>
        <w:t xml:space="preserve"> </w:t>
      </w:r>
      <w:r>
        <w:rPr>
          <w:sz w:val="20"/>
        </w:rPr>
        <w:t>incisos</w:t>
      </w:r>
      <w:r>
        <w:rPr>
          <w:spacing w:val="-13"/>
          <w:sz w:val="20"/>
        </w:rPr>
        <w:t xml:space="preserve"> </w:t>
      </w:r>
      <w:r>
        <w:rPr>
          <w:sz w:val="20"/>
        </w:rPr>
        <w:t>c)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g)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Carta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OEA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señala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expresamente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empleadores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trabajadores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podrán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asociarse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libremente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defensa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promoción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intereses,</w:t>
      </w:r>
      <w:r>
        <w:rPr>
          <w:spacing w:val="-16"/>
          <w:sz w:val="20"/>
        </w:rPr>
        <w:t xml:space="preserve"> </w:t>
      </w:r>
      <w:r>
        <w:rPr>
          <w:sz w:val="20"/>
        </w:rPr>
        <w:t>incluyendo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negociación</w:t>
      </w:r>
      <w:r>
        <w:rPr>
          <w:spacing w:val="-15"/>
          <w:sz w:val="20"/>
        </w:rPr>
        <w:t xml:space="preserve"> </w:t>
      </w:r>
      <w:r>
        <w:rPr>
          <w:sz w:val="20"/>
        </w:rPr>
        <w:t>colectiva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huelga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trabajadores.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Asimismo,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Declaración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Americana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reconoce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artículo</w:t>
      </w:r>
      <w:r>
        <w:rPr>
          <w:spacing w:val="-68"/>
          <w:sz w:val="20"/>
        </w:rPr>
        <w:t xml:space="preserve"> </w:t>
      </w:r>
      <w:r>
        <w:rPr>
          <w:sz w:val="20"/>
        </w:rPr>
        <w:t>XXII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toda</w:t>
      </w:r>
      <w:r>
        <w:rPr>
          <w:spacing w:val="-14"/>
          <w:sz w:val="20"/>
        </w:rPr>
        <w:t xml:space="preserve"> </w:t>
      </w:r>
      <w:r>
        <w:rPr>
          <w:sz w:val="20"/>
        </w:rPr>
        <w:t>persona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“asociarse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otras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promover,</w:t>
      </w:r>
      <w:r>
        <w:rPr>
          <w:spacing w:val="-13"/>
          <w:sz w:val="20"/>
        </w:rPr>
        <w:t xml:space="preserve"> </w:t>
      </w:r>
      <w:r>
        <w:rPr>
          <w:sz w:val="20"/>
        </w:rPr>
        <w:t>ejercer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proteger</w:t>
      </w:r>
      <w:r>
        <w:rPr>
          <w:spacing w:val="-15"/>
          <w:sz w:val="20"/>
        </w:rPr>
        <w:t xml:space="preserve"> </w:t>
      </w:r>
      <w:r>
        <w:rPr>
          <w:sz w:val="20"/>
        </w:rPr>
        <w:t>sus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intereses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legítimos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orden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político,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económico,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religioso,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social,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cultural,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profesional,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sindical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cualquier</w:t>
      </w:r>
      <w:r>
        <w:rPr>
          <w:spacing w:val="-10"/>
          <w:sz w:val="20"/>
        </w:rPr>
        <w:t xml:space="preserve"> </w:t>
      </w:r>
      <w:r>
        <w:rPr>
          <w:sz w:val="20"/>
        </w:rPr>
        <w:t>otro</w:t>
      </w:r>
      <w:r>
        <w:rPr>
          <w:spacing w:val="-10"/>
          <w:sz w:val="20"/>
        </w:rPr>
        <w:t xml:space="preserve"> </w:t>
      </w:r>
      <w:r>
        <w:rPr>
          <w:sz w:val="20"/>
        </w:rPr>
        <w:t>orden”.</w:t>
      </w:r>
    </w:p>
    <w:p w14:paraId="00764042" w14:textId="77777777" w:rsidR="003B4F45" w:rsidRDefault="003B4F45">
      <w:pPr>
        <w:pStyle w:val="Textoindependiente"/>
        <w:spacing w:before="2"/>
      </w:pPr>
    </w:p>
    <w:p w14:paraId="538BCE6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firstLine="0"/>
        <w:jc w:val="both"/>
        <w:rPr>
          <w:sz w:val="20"/>
        </w:rPr>
      </w:pPr>
      <w:r>
        <w:rPr>
          <w:spacing w:val="-4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respecto,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Tribunal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ha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establecido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protección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libertad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sindical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cumple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68"/>
          <w:sz w:val="20"/>
        </w:rPr>
        <w:t xml:space="preserve"> </w:t>
      </w:r>
      <w:r>
        <w:rPr>
          <w:sz w:val="20"/>
        </w:rPr>
        <w:t>importante función</w:t>
      </w:r>
      <w:r>
        <w:rPr>
          <w:sz w:val="20"/>
        </w:rPr>
        <w:t xml:space="preserve"> social, pues la labor de los sindicatos permite conservar o mejorar las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condiciones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trabajo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vida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trabajadores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trabajadoras,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esa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medida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su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protección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permite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realización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otros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humanos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que,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ese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sentido,</w:t>
      </w:r>
      <w:r>
        <w:rPr>
          <w:spacing w:val="3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protección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a la negociación colectiva y a la huelga, como herramientas esenciales de los derechos de</w:t>
      </w:r>
      <w:r>
        <w:rPr>
          <w:spacing w:val="1"/>
          <w:sz w:val="20"/>
        </w:rPr>
        <w:t xml:space="preserve"> </w:t>
      </w:r>
      <w:r>
        <w:rPr>
          <w:sz w:val="20"/>
        </w:rPr>
        <w:t>asociación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libertad</w:t>
      </w:r>
      <w:r>
        <w:rPr>
          <w:spacing w:val="-10"/>
          <w:sz w:val="20"/>
        </w:rPr>
        <w:t xml:space="preserve"> </w:t>
      </w:r>
      <w:r>
        <w:rPr>
          <w:sz w:val="20"/>
        </w:rPr>
        <w:t>sindical,</w:t>
      </w:r>
      <w:r>
        <w:rPr>
          <w:spacing w:val="-10"/>
          <w:sz w:val="20"/>
        </w:rPr>
        <w:t xml:space="preserve"> </w:t>
      </w:r>
      <w:r>
        <w:rPr>
          <w:sz w:val="20"/>
        </w:rPr>
        <w:t>es</w:t>
      </w:r>
      <w:r>
        <w:rPr>
          <w:spacing w:val="-12"/>
          <w:sz w:val="20"/>
        </w:rPr>
        <w:t xml:space="preserve"> </w:t>
      </w:r>
      <w:r>
        <w:rPr>
          <w:sz w:val="20"/>
        </w:rPr>
        <w:t>fundamental</w:t>
      </w:r>
      <w:hyperlink w:anchor="_bookmark161" w:history="1">
        <w:r>
          <w:rPr>
            <w:position w:val="7"/>
            <w:sz w:val="13"/>
          </w:rPr>
          <w:t>126</w:t>
        </w:r>
      </w:hyperlink>
      <w:r>
        <w:rPr>
          <w:sz w:val="20"/>
        </w:rPr>
        <w:t>.</w:t>
      </w:r>
    </w:p>
    <w:p w14:paraId="35797E77" w14:textId="77777777" w:rsidR="003B4F45" w:rsidRDefault="003B4F45">
      <w:pPr>
        <w:pStyle w:val="Textoindependiente"/>
        <w:spacing w:before="11"/>
        <w:rPr>
          <w:sz w:val="19"/>
        </w:rPr>
      </w:pPr>
    </w:p>
    <w:p w14:paraId="10F559A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relación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anterior,</w:t>
      </w:r>
      <w:r>
        <w:rPr>
          <w:spacing w:val="-13"/>
          <w:sz w:val="20"/>
        </w:rPr>
        <w:t xml:space="preserve"> </w:t>
      </w:r>
      <w:r>
        <w:rPr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encuentra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ámbito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libertad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asociación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materia</w:t>
      </w:r>
      <w:r>
        <w:rPr>
          <w:spacing w:val="-13"/>
          <w:sz w:val="20"/>
        </w:rPr>
        <w:t xml:space="preserve"> </w:t>
      </w:r>
      <w:r>
        <w:rPr>
          <w:sz w:val="20"/>
        </w:rPr>
        <w:t>laboral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sólo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encuentra</w:t>
      </w:r>
      <w:r>
        <w:rPr>
          <w:spacing w:val="-14"/>
          <w:sz w:val="20"/>
        </w:rPr>
        <w:t xml:space="preserve"> </w:t>
      </w:r>
      <w:r>
        <w:rPr>
          <w:sz w:val="20"/>
        </w:rPr>
        <w:t>subsumido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sindicatos,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sus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miembros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representantes.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sindicatos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representantes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gozan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3"/>
          <w:sz w:val="20"/>
        </w:rPr>
        <w:t xml:space="preserve"> </w:t>
      </w:r>
      <w:r>
        <w:rPr>
          <w:sz w:val="20"/>
        </w:rPr>
        <w:t>específica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correcto</w:t>
      </w:r>
      <w:r>
        <w:rPr>
          <w:spacing w:val="-6"/>
          <w:sz w:val="20"/>
        </w:rPr>
        <w:t xml:space="preserve"> </w:t>
      </w:r>
      <w:r>
        <w:rPr>
          <w:sz w:val="20"/>
        </w:rPr>
        <w:t>desempeño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funciones,</w:t>
      </w:r>
      <w:r>
        <w:rPr>
          <w:spacing w:val="-4"/>
          <w:sz w:val="20"/>
        </w:rPr>
        <w:t xml:space="preserve"> </w:t>
      </w:r>
      <w:r>
        <w:rPr>
          <w:sz w:val="20"/>
        </w:rPr>
        <w:t>pues</w:t>
      </w:r>
      <w:r>
        <w:rPr>
          <w:spacing w:val="-5"/>
          <w:sz w:val="20"/>
        </w:rPr>
        <w:t xml:space="preserve"> </w:t>
      </w:r>
      <w:r>
        <w:rPr>
          <w:sz w:val="20"/>
        </w:rPr>
        <w:t>tal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</w:p>
    <w:p w14:paraId="2F7CF48C" w14:textId="28C05F41" w:rsidR="003B4F45" w:rsidRDefault="00F80604">
      <w:pPr>
        <w:pStyle w:val="Textoindependiente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99C4BC6" wp14:editId="172605FC">
                <wp:simplePos x="0" y="0"/>
                <wp:positionH relativeFrom="page">
                  <wp:posOffset>900430</wp:posOffset>
                </wp:positionH>
                <wp:positionV relativeFrom="paragraph">
                  <wp:posOffset>92710</wp:posOffset>
                </wp:positionV>
                <wp:extent cx="1828800" cy="7620"/>
                <wp:effectExtent l="0" t="0" r="0" b="0"/>
                <wp:wrapTopAndBottom/>
                <wp:docPr id="3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94AED" id="docshape37" o:spid="_x0000_s1026" style="position:absolute;margin-left:70.9pt;margin-top:7.3pt;width:2in;height:.6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4l27Z9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7BE5E06" w14:textId="77777777" w:rsidR="003B4F45" w:rsidRDefault="00E80C89">
      <w:pPr>
        <w:tabs>
          <w:tab w:val="left" w:pos="685"/>
        </w:tabs>
        <w:spacing w:before="96"/>
        <w:ind w:left="118" w:right="115" w:hanging="1"/>
        <w:rPr>
          <w:sz w:val="16"/>
        </w:rPr>
      </w:pPr>
      <w:bookmarkStart w:id="191" w:name="_bookmark155"/>
      <w:bookmarkEnd w:id="191"/>
      <w:r>
        <w:rPr>
          <w:sz w:val="16"/>
          <w:vertAlign w:val="superscript"/>
        </w:rPr>
        <w:t>120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Panamá,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0"/>
          <w:sz w:val="16"/>
        </w:rPr>
        <w:t xml:space="preserve"> </w:t>
      </w:r>
      <w:r>
        <w:rPr>
          <w:sz w:val="16"/>
        </w:rPr>
        <w:t>párr.</w:t>
      </w:r>
      <w:r>
        <w:rPr>
          <w:spacing w:val="12"/>
          <w:sz w:val="16"/>
        </w:rPr>
        <w:t xml:space="preserve"> </w:t>
      </w:r>
      <w:r>
        <w:rPr>
          <w:sz w:val="16"/>
        </w:rPr>
        <w:t>156</w:t>
      </w:r>
      <w:r>
        <w:rPr>
          <w:spacing w:val="11"/>
          <w:sz w:val="16"/>
        </w:rPr>
        <w:t xml:space="preserve"> </w:t>
      </w:r>
      <w:r>
        <w:rPr>
          <w:sz w:val="16"/>
        </w:rPr>
        <w:t>y</w:t>
      </w:r>
      <w:r>
        <w:rPr>
          <w:spacing w:val="10"/>
          <w:sz w:val="16"/>
        </w:rPr>
        <w:t xml:space="preserve"> </w:t>
      </w:r>
      <w:r>
        <w:rPr>
          <w:sz w:val="16"/>
        </w:rPr>
        <w:t>Opinión</w:t>
      </w:r>
      <w:r>
        <w:rPr>
          <w:spacing w:val="11"/>
          <w:sz w:val="16"/>
        </w:rPr>
        <w:t xml:space="preserve"> </w:t>
      </w:r>
      <w:r>
        <w:rPr>
          <w:sz w:val="16"/>
        </w:rPr>
        <w:t>Consultiva</w:t>
      </w:r>
      <w:r>
        <w:rPr>
          <w:spacing w:val="11"/>
          <w:sz w:val="16"/>
        </w:rPr>
        <w:t xml:space="preserve"> </w:t>
      </w:r>
      <w:r>
        <w:rPr>
          <w:sz w:val="16"/>
        </w:rPr>
        <w:t>OC-27/21,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2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121.</w:t>
      </w:r>
    </w:p>
    <w:p w14:paraId="0D29EABE" w14:textId="77777777" w:rsidR="003B4F45" w:rsidRDefault="00E80C89">
      <w:pPr>
        <w:tabs>
          <w:tab w:val="left" w:pos="685"/>
        </w:tabs>
        <w:spacing w:before="120"/>
        <w:ind w:left="118" w:right="374" w:hanging="1"/>
        <w:rPr>
          <w:sz w:val="16"/>
        </w:rPr>
      </w:pPr>
      <w:bookmarkStart w:id="192" w:name="_bookmark156"/>
      <w:bookmarkEnd w:id="192"/>
      <w:r>
        <w:rPr>
          <w:sz w:val="16"/>
          <w:vertAlign w:val="superscript"/>
        </w:rPr>
        <w:t>121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Huilca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Tecse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2005.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3"/>
          <w:sz w:val="16"/>
        </w:rPr>
        <w:t xml:space="preserve"> </w:t>
      </w:r>
      <w:r>
        <w:rPr>
          <w:sz w:val="16"/>
        </w:rPr>
        <w:t>C</w:t>
      </w:r>
      <w:r>
        <w:rPr>
          <w:spacing w:val="-53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121,</w:t>
      </w:r>
      <w:r>
        <w:rPr>
          <w:spacing w:val="-1"/>
          <w:sz w:val="16"/>
        </w:rPr>
        <w:t xml:space="preserve"> </w:t>
      </w:r>
      <w:r>
        <w:rPr>
          <w:sz w:val="16"/>
        </w:rPr>
        <w:t>párr. 121,</w:t>
      </w:r>
      <w:r>
        <w:rPr>
          <w:spacing w:val="-2"/>
          <w:sz w:val="16"/>
        </w:rPr>
        <w:t xml:space="preserve"> </w:t>
      </w:r>
      <w:r>
        <w:rPr>
          <w:sz w:val="16"/>
        </w:rPr>
        <w:t>y Opinión</w:t>
      </w:r>
      <w:r>
        <w:rPr>
          <w:spacing w:val="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1"/>
          <w:sz w:val="16"/>
        </w:rPr>
        <w:t xml:space="preserve"> </w:t>
      </w:r>
      <w:r>
        <w:rPr>
          <w:sz w:val="16"/>
        </w:rPr>
        <w:t>OC-27/21,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1"/>
          <w:sz w:val="16"/>
        </w:rPr>
        <w:t xml:space="preserve"> </w:t>
      </w:r>
      <w:r>
        <w:rPr>
          <w:sz w:val="16"/>
        </w:rPr>
        <w:t>121.</w:t>
      </w:r>
    </w:p>
    <w:p w14:paraId="1C1F3758" w14:textId="77777777" w:rsidR="003B4F45" w:rsidRDefault="00E80C89">
      <w:pPr>
        <w:tabs>
          <w:tab w:val="left" w:pos="685"/>
        </w:tabs>
        <w:spacing w:before="119"/>
        <w:ind w:left="118"/>
        <w:rPr>
          <w:sz w:val="16"/>
        </w:rPr>
      </w:pPr>
      <w:bookmarkStart w:id="193" w:name="_bookmark157"/>
      <w:bookmarkEnd w:id="193"/>
      <w:r>
        <w:rPr>
          <w:sz w:val="16"/>
          <w:vertAlign w:val="superscript"/>
        </w:rPr>
        <w:t>122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Panamá,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9"/>
          <w:sz w:val="16"/>
        </w:rPr>
        <w:t xml:space="preserve"> </w:t>
      </w:r>
      <w:r>
        <w:rPr>
          <w:sz w:val="16"/>
        </w:rPr>
        <w:t>156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Opinión</w:t>
      </w:r>
      <w:r>
        <w:rPr>
          <w:spacing w:val="-9"/>
          <w:sz w:val="16"/>
        </w:rPr>
        <w:t xml:space="preserve"> </w:t>
      </w:r>
      <w:r>
        <w:rPr>
          <w:sz w:val="16"/>
        </w:rPr>
        <w:t>Consultiva</w:t>
      </w:r>
      <w:r>
        <w:rPr>
          <w:spacing w:val="-8"/>
          <w:sz w:val="16"/>
        </w:rPr>
        <w:t xml:space="preserve"> </w:t>
      </w:r>
      <w:r>
        <w:rPr>
          <w:sz w:val="16"/>
        </w:rPr>
        <w:t>OC-27/21,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r>
        <w:rPr>
          <w:sz w:val="16"/>
        </w:rPr>
        <w:t>párr.</w:t>
      </w:r>
      <w:r>
        <w:rPr>
          <w:spacing w:val="-9"/>
          <w:sz w:val="16"/>
        </w:rPr>
        <w:t xml:space="preserve"> </w:t>
      </w:r>
      <w:r>
        <w:rPr>
          <w:sz w:val="16"/>
        </w:rPr>
        <w:t>71.</w:t>
      </w:r>
    </w:p>
    <w:p w14:paraId="749AE6E9" w14:textId="77777777" w:rsidR="003B4F45" w:rsidRDefault="00E80C89">
      <w:pPr>
        <w:tabs>
          <w:tab w:val="left" w:pos="685"/>
        </w:tabs>
        <w:spacing w:before="120"/>
        <w:ind w:left="118" w:right="114"/>
        <w:rPr>
          <w:sz w:val="16"/>
        </w:rPr>
      </w:pPr>
      <w:bookmarkStart w:id="194" w:name="_bookmark158"/>
      <w:bookmarkEnd w:id="194"/>
      <w:r>
        <w:rPr>
          <w:sz w:val="16"/>
          <w:vertAlign w:val="superscript"/>
        </w:rPr>
        <w:t>123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Panamá,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7"/>
          <w:sz w:val="16"/>
        </w:rPr>
        <w:t xml:space="preserve"> </w:t>
      </w:r>
      <w:r>
        <w:rPr>
          <w:sz w:val="16"/>
        </w:rPr>
        <w:t>párr.</w:t>
      </w:r>
      <w:r>
        <w:rPr>
          <w:spacing w:val="8"/>
          <w:sz w:val="16"/>
        </w:rPr>
        <w:t xml:space="preserve"> </w:t>
      </w:r>
      <w:r>
        <w:rPr>
          <w:sz w:val="16"/>
        </w:rPr>
        <w:t>158,</w:t>
      </w:r>
      <w:r>
        <w:rPr>
          <w:spacing w:val="7"/>
          <w:sz w:val="16"/>
        </w:rPr>
        <w:t xml:space="preserve"> </w:t>
      </w:r>
      <w:r>
        <w:rPr>
          <w:sz w:val="16"/>
        </w:rPr>
        <w:t>y</w:t>
      </w:r>
      <w:r>
        <w:rPr>
          <w:spacing w:val="8"/>
          <w:sz w:val="16"/>
        </w:rPr>
        <w:t xml:space="preserve"> </w:t>
      </w:r>
      <w:r>
        <w:rPr>
          <w:sz w:val="16"/>
        </w:rPr>
        <w:t>Opinión</w:t>
      </w:r>
      <w:r>
        <w:rPr>
          <w:spacing w:val="8"/>
          <w:sz w:val="16"/>
        </w:rPr>
        <w:t xml:space="preserve"> </w:t>
      </w:r>
      <w:r>
        <w:rPr>
          <w:sz w:val="16"/>
        </w:rPr>
        <w:t>Consultiva</w:t>
      </w:r>
      <w:r>
        <w:rPr>
          <w:spacing w:val="7"/>
          <w:sz w:val="16"/>
        </w:rPr>
        <w:t xml:space="preserve"> </w:t>
      </w:r>
      <w:r>
        <w:rPr>
          <w:sz w:val="16"/>
        </w:rPr>
        <w:t>OC-27/21,</w:t>
      </w:r>
      <w:r>
        <w:rPr>
          <w:spacing w:val="7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7"/>
          <w:sz w:val="16"/>
        </w:rPr>
        <w:t xml:space="preserve"> </w:t>
      </w:r>
      <w:r>
        <w:rPr>
          <w:sz w:val="16"/>
        </w:rPr>
        <w:t>párr.</w:t>
      </w:r>
      <w:r>
        <w:rPr>
          <w:spacing w:val="-53"/>
          <w:sz w:val="16"/>
        </w:rPr>
        <w:t xml:space="preserve"> </w:t>
      </w:r>
      <w:r>
        <w:rPr>
          <w:sz w:val="16"/>
        </w:rPr>
        <w:t>71.</w:t>
      </w:r>
    </w:p>
    <w:p w14:paraId="75995E78" w14:textId="77777777" w:rsidR="003B4F45" w:rsidRDefault="00E80C89">
      <w:pPr>
        <w:tabs>
          <w:tab w:val="left" w:pos="685"/>
        </w:tabs>
        <w:spacing w:before="120"/>
        <w:ind w:left="118"/>
        <w:rPr>
          <w:sz w:val="16"/>
        </w:rPr>
      </w:pPr>
      <w:bookmarkStart w:id="195" w:name="_bookmark159"/>
      <w:bookmarkEnd w:id="195"/>
      <w:r>
        <w:rPr>
          <w:sz w:val="16"/>
          <w:vertAlign w:val="superscript"/>
        </w:rPr>
        <w:t>124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Huilca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Tecse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77,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Opinión</w:t>
      </w:r>
      <w:r>
        <w:rPr>
          <w:spacing w:val="-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OC-27/21,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71.</w:t>
      </w:r>
    </w:p>
    <w:p w14:paraId="17CA1C1B" w14:textId="77777777" w:rsidR="003B4F45" w:rsidRDefault="00E80C89">
      <w:pPr>
        <w:tabs>
          <w:tab w:val="left" w:pos="685"/>
        </w:tabs>
        <w:spacing w:before="120"/>
        <w:ind w:left="118"/>
        <w:rPr>
          <w:sz w:val="16"/>
        </w:rPr>
      </w:pPr>
      <w:bookmarkStart w:id="196" w:name="_bookmark160"/>
      <w:bookmarkEnd w:id="196"/>
      <w:r>
        <w:rPr>
          <w:sz w:val="16"/>
          <w:vertAlign w:val="superscript"/>
        </w:rPr>
        <w:t>125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Huilca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Tecse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70,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Opinión</w:t>
      </w:r>
      <w:r>
        <w:rPr>
          <w:spacing w:val="-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OC-27/21,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71.</w:t>
      </w:r>
    </w:p>
    <w:p w14:paraId="3FA4EAAF" w14:textId="77777777" w:rsidR="003B4F45" w:rsidRDefault="00E80C89">
      <w:pPr>
        <w:tabs>
          <w:tab w:val="left" w:pos="685"/>
        </w:tabs>
        <w:spacing w:before="120"/>
        <w:ind w:left="118"/>
        <w:rPr>
          <w:sz w:val="16"/>
        </w:rPr>
      </w:pPr>
      <w:bookmarkStart w:id="197" w:name="_bookmark161"/>
      <w:bookmarkEnd w:id="197"/>
      <w:r>
        <w:rPr>
          <w:i/>
          <w:sz w:val="16"/>
          <w:vertAlign w:val="superscript"/>
        </w:rPr>
        <w:t>126</w:t>
      </w:r>
      <w:r>
        <w:rPr>
          <w:i/>
          <w:sz w:val="16"/>
        </w:rPr>
        <w:tab/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Opinión</w:t>
      </w:r>
      <w:r>
        <w:rPr>
          <w:spacing w:val="-3"/>
          <w:sz w:val="16"/>
        </w:rPr>
        <w:t xml:space="preserve"> </w:t>
      </w:r>
      <w:r>
        <w:rPr>
          <w:sz w:val="16"/>
        </w:rPr>
        <w:t>Consultiva</w:t>
      </w:r>
      <w:r>
        <w:rPr>
          <w:spacing w:val="-3"/>
          <w:sz w:val="16"/>
        </w:rPr>
        <w:t xml:space="preserve"> </w:t>
      </w:r>
      <w:r>
        <w:rPr>
          <w:sz w:val="16"/>
        </w:rPr>
        <w:t>OC-27/21,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124.</w:t>
      </w:r>
    </w:p>
    <w:p w14:paraId="34CC223A" w14:textId="77777777" w:rsidR="003B4F45" w:rsidRDefault="003B4F45">
      <w:pPr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1649DF11" w14:textId="77777777" w:rsidR="003B4F45" w:rsidRDefault="00E80C89">
      <w:pPr>
        <w:pStyle w:val="Textoindependiente"/>
        <w:spacing w:before="77"/>
        <w:ind w:left="118" w:right="108"/>
        <w:jc w:val="both"/>
      </w:pPr>
      <w:r>
        <w:t>establecido</w:t>
      </w:r>
      <w:r>
        <w:rPr>
          <w:spacing w:val="-14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Tribunal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jurisprudencia</w:t>
      </w:r>
      <w:hyperlink w:anchor="_bookmark162" w:history="1">
        <w:r>
          <w:rPr>
            <w:position w:val="7"/>
            <w:sz w:val="13"/>
          </w:rPr>
          <w:t>127</w:t>
        </w:r>
      </w:hyperlink>
      <w:r>
        <w:t>,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advierte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diversos</w:t>
      </w:r>
      <w:r>
        <w:rPr>
          <w:spacing w:val="-13"/>
        </w:rPr>
        <w:t xml:space="preserve"> </w:t>
      </w:r>
      <w:r>
        <w:t>instrumentos</w:t>
      </w:r>
      <w:r>
        <w:rPr>
          <w:spacing w:val="-68"/>
        </w:rPr>
        <w:t xml:space="preserve"> </w:t>
      </w:r>
      <w:r>
        <w:t>internacionales</w:t>
      </w:r>
      <w:hyperlink w:anchor="_bookmark163" w:history="1">
        <w:r>
          <w:rPr>
            <w:position w:val="7"/>
            <w:sz w:val="13"/>
          </w:rPr>
          <w:t>128</w:t>
        </w:r>
      </w:hyperlink>
      <w:r>
        <w:t>,</w:t>
      </w:r>
      <w:r>
        <w:rPr>
          <w:spacing w:val="-16"/>
        </w:rPr>
        <w:t xml:space="preserve"> </w:t>
      </w:r>
      <w:r>
        <w:t>incluido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artículo</w:t>
      </w:r>
      <w:r>
        <w:rPr>
          <w:spacing w:val="-18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Protocolo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San</w:t>
      </w:r>
      <w:r>
        <w:rPr>
          <w:spacing w:val="-16"/>
        </w:rPr>
        <w:t xml:space="preserve"> </w:t>
      </w:r>
      <w:r>
        <w:t>Salvador,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libertad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asociación</w:t>
      </w:r>
      <w:r>
        <w:rPr>
          <w:spacing w:val="-68"/>
        </w:rPr>
        <w:t xml:space="preserve"> </w:t>
      </w:r>
      <w:r>
        <w:rPr>
          <w:spacing w:val="-3"/>
        </w:rPr>
        <w:t>en</w:t>
      </w:r>
      <w:r>
        <w:rPr>
          <w:spacing w:val="-14"/>
        </w:rPr>
        <w:t xml:space="preserve"> </w:t>
      </w:r>
      <w:r>
        <w:rPr>
          <w:spacing w:val="-3"/>
        </w:rPr>
        <w:t>materia</w:t>
      </w:r>
      <w:r>
        <w:rPr>
          <w:spacing w:val="-14"/>
        </w:rPr>
        <w:t xml:space="preserve"> </w:t>
      </w:r>
      <w:r>
        <w:rPr>
          <w:spacing w:val="-3"/>
        </w:rPr>
        <w:t>sindical</w:t>
      </w:r>
      <w:r>
        <w:rPr>
          <w:spacing w:val="-15"/>
        </w:rPr>
        <w:t xml:space="preserve"> </w:t>
      </w:r>
      <w:r>
        <w:rPr>
          <w:spacing w:val="-3"/>
        </w:rPr>
        <w:t>reviste</w:t>
      </w:r>
      <w:r>
        <w:rPr>
          <w:spacing w:val="-13"/>
        </w:rPr>
        <w:t xml:space="preserve"> </w:t>
      </w:r>
      <w:r>
        <w:rPr>
          <w:spacing w:val="-3"/>
        </w:rPr>
        <w:t>la</w:t>
      </w:r>
      <w:r>
        <w:rPr>
          <w:spacing w:val="-14"/>
        </w:rPr>
        <w:t xml:space="preserve"> </w:t>
      </w:r>
      <w:r>
        <w:rPr>
          <w:spacing w:val="-3"/>
        </w:rPr>
        <w:t>mayor</w:t>
      </w:r>
      <w:r>
        <w:rPr>
          <w:spacing w:val="-13"/>
        </w:rPr>
        <w:t xml:space="preserve"> </w:t>
      </w:r>
      <w:r>
        <w:rPr>
          <w:spacing w:val="-2"/>
        </w:rPr>
        <w:t>importancia</w:t>
      </w:r>
      <w:r>
        <w:rPr>
          <w:spacing w:val="-15"/>
        </w:rPr>
        <w:t xml:space="preserve"> </w:t>
      </w:r>
      <w:r>
        <w:rPr>
          <w:spacing w:val="-2"/>
        </w:rPr>
        <w:t>para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defensa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los</w:t>
      </w:r>
      <w:r>
        <w:rPr>
          <w:spacing w:val="-12"/>
        </w:rPr>
        <w:t xml:space="preserve"> </w:t>
      </w:r>
      <w:r>
        <w:rPr>
          <w:spacing w:val="-2"/>
        </w:rPr>
        <w:t>intereses</w:t>
      </w:r>
      <w:r>
        <w:rPr>
          <w:spacing w:val="-14"/>
        </w:rPr>
        <w:t xml:space="preserve"> </w:t>
      </w:r>
      <w:r>
        <w:rPr>
          <w:spacing w:val="-2"/>
        </w:rPr>
        <w:t>legítimos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los</w:t>
      </w:r>
      <w:r>
        <w:rPr>
          <w:spacing w:val="-68"/>
        </w:rPr>
        <w:t xml:space="preserve"> </w:t>
      </w:r>
      <w:r>
        <w:t>trabajadores,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enmarca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rPr>
          <w:i/>
        </w:rPr>
        <w:t>corpus</w:t>
      </w:r>
      <w:r>
        <w:rPr>
          <w:i/>
          <w:spacing w:val="-12"/>
        </w:rPr>
        <w:t xml:space="preserve"> </w:t>
      </w:r>
      <w:r>
        <w:rPr>
          <w:i/>
        </w:rPr>
        <w:t>juri</w:t>
      </w:r>
      <w:r>
        <w:t>s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derechos</w:t>
      </w:r>
      <w:r>
        <w:rPr>
          <w:spacing w:val="-11"/>
        </w:rPr>
        <w:t xml:space="preserve"> </w:t>
      </w:r>
      <w:r>
        <w:t>humanos</w:t>
      </w:r>
      <w:hyperlink w:anchor="_bookmark164" w:history="1">
        <w:r>
          <w:rPr>
            <w:position w:val="7"/>
            <w:sz w:val="13"/>
          </w:rPr>
          <w:t>129</w:t>
        </w:r>
      </w:hyperlink>
      <w:r>
        <w:t>.</w:t>
      </w:r>
    </w:p>
    <w:p w14:paraId="2AFF5A68" w14:textId="77777777" w:rsidR="003B4F45" w:rsidRDefault="003B4F45">
      <w:pPr>
        <w:pStyle w:val="Textoindependiente"/>
        <w:spacing w:before="1"/>
      </w:pPr>
    </w:p>
    <w:p w14:paraId="213C0959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7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caso</w:t>
      </w:r>
      <w:r>
        <w:rPr>
          <w:spacing w:val="-15"/>
          <w:sz w:val="20"/>
        </w:rPr>
        <w:t xml:space="preserve"> </w:t>
      </w:r>
      <w:r>
        <w:rPr>
          <w:sz w:val="20"/>
        </w:rPr>
        <w:t>concreto,</w:t>
      </w:r>
      <w:r>
        <w:rPr>
          <w:spacing w:val="-13"/>
          <w:sz w:val="20"/>
        </w:rPr>
        <w:t xml:space="preserve"> </w:t>
      </w:r>
      <w:r>
        <w:rPr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fracaso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negociaciones</w:t>
      </w:r>
      <w:r>
        <w:rPr>
          <w:spacing w:val="-14"/>
          <w:sz w:val="20"/>
        </w:rPr>
        <w:t xml:space="preserve"> </w:t>
      </w:r>
      <w:r>
        <w:rPr>
          <w:sz w:val="20"/>
        </w:rPr>
        <w:t>directas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suscribir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nuevo</w:t>
      </w:r>
      <w:r>
        <w:rPr>
          <w:spacing w:val="-67"/>
          <w:sz w:val="20"/>
        </w:rPr>
        <w:t xml:space="preserve"> </w:t>
      </w:r>
      <w:r>
        <w:rPr>
          <w:spacing w:val="-4"/>
          <w:sz w:val="20"/>
        </w:rPr>
        <w:t>pacto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colectivo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condiciones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trabajo,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STOJ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promovió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conflicto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carácter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económico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social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ante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Sala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Primera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Apelaciones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Trabajo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Previsión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Social.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siguió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procedimiento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conciliación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previsto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Código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Trabajo,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cual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finalizó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15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febrero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1996,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sin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partes</w:t>
      </w:r>
      <w:r>
        <w:rPr>
          <w:spacing w:val="-2"/>
          <w:sz w:val="20"/>
        </w:rPr>
        <w:t xml:space="preserve"> </w:t>
      </w:r>
      <w:r>
        <w:rPr>
          <w:sz w:val="20"/>
        </w:rPr>
        <w:t>llegaran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acuerdo.</w:t>
      </w:r>
      <w:r>
        <w:rPr>
          <w:spacing w:val="-3"/>
          <w:sz w:val="20"/>
        </w:rPr>
        <w:t xml:space="preserve"> </w:t>
      </w:r>
      <w:r>
        <w:rPr>
          <w:sz w:val="20"/>
        </w:rPr>
        <w:t>Llegados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punto</w:t>
      </w:r>
      <w:r>
        <w:rPr>
          <w:spacing w:val="-3"/>
          <w:sz w:val="20"/>
        </w:rPr>
        <w:t xml:space="preserve"> </w:t>
      </w:r>
      <w:r>
        <w:rPr>
          <w:sz w:val="20"/>
        </w:rPr>
        <w:t>muerto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negociaciones,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STOJ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planteó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Sala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Primera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Apelaciones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escrito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solicitando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ordenara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Inspección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General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Trabajo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proceder</w:t>
      </w:r>
      <w:r>
        <w:rPr>
          <w:spacing w:val="-17"/>
          <w:sz w:val="20"/>
        </w:rPr>
        <w:t xml:space="preserve"> </w:t>
      </w:r>
      <w:r>
        <w:rPr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z w:val="20"/>
        </w:rPr>
        <w:t>realizar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conteo,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fin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7"/>
          <w:sz w:val="20"/>
        </w:rPr>
        <w:t xml:space="preserve"> </w:t>
      </w:r>
      <w:r>
        <w:rPr>
          <w:sz w:val="20"/>
        </w:rPr>
        <w:t>si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67"/>
          <w:sz w:val="20"/>
        </w:rPr>
        <w:t xml:space="preserve"> </w:t>
      </w:r>
      <w:r>
        <w:rPr>
          <w:spacing w:val="-3"/>
          <w:sz w:val="20"/>
        </w:rPr>
        <w:t>cumplían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condiciones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realizar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legal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acuerdo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Código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Trabajo.</w:t>
      </w:r>
    </w:p>
    <w:p w14:paraId="173F4C57" w14:textId="77777777" w:rsidR="003B4F45" w:rsidRDefault="003B4F45">
      <w:pPr>
        <w:pStyle w:val="Textoindependiente"/>
      </w:pPr>
    </w:p>
    <w:p w14:paraId="7260512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1"/>
        <w:ind w:right="108" w:firstLine="0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efecto,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acuerdo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241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Código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Trabajo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vigente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momento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hechos,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declarar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z w:val="20"/>
        </w:rPr>
        <w:t>huelga</w:t>
      </w:r>
      <w:r>
        <w:rPr>
          <w:spacing w:val="-15"/>
          <w:sz w:val="20"/>
        </w:rPr>
        <w:t xml:space="preserve"> </w:t>
      </w:r>
      <w:r>
        <w:rPr>
          <w:sz w:val="20"/>
        </w:rPr>
        <w:t>legal,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6"/>
          <w:sz w:val="20"/>
        </w:rPr>
        <w:t xml:space="preserve"> </w:t>
      </w:r>
      <w:r>
        <w:rPr>
          <w:sz w:val="20"/>
        </w:rPr>
        <w:t>deben</w:t>
      </w:r>
      <w:r>
        <w:rPr>
          <w:spacing w:val="-17"/>
          <w:sz w:val="20"/>
        </w:rPr>
        <w:t xml:space="preserve"> </w:t>
      </w:r>
      <w:r>
        <w:rPr>
          <w:sz w:val="20"/>
        </w:rPr>
        <w:t>“constituir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menos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dos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terceras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partes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personas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trabajan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respectiva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empresa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centro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producción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han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iniciado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relación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laboral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antelación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momento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plantearse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conflicto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colectivo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carácter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económico-social”.</w:t>
      </w:r>
      <w:r>
        <w:rPr>
          <w:spacing w:val="38"/>
          <w:sz w:val="20"/>
        </w:rPr>
        <w:t xml:space="preserve"> </w:t>
      </w:r>
      <w:r>
        <w:rPr>
          <w:spacing w:val="-4"/>
          <w:sz w:val="20"/>
        </w:rPr>
        <w:t>Asimismo,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acuerdo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artículo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4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Ley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Sindicalización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regulación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versión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vigor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momento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hechos,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ejercicio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huelga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trabajadores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Estado,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establecía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requisito</w:t>
      </w:r>
      <w:r>
        <w:rPr>
          <w:spacing w:val="-14"/>
          <w:sz w:val="20"/>
        </w:rPr>
        <w:t xml:space="preserve"> </w:t>
      </w:r>
      <w:r>
        <w:rPr>
          <w:sz w:val="20"/>
        </w:rPr>
        <w:t>previo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haber</w:t>
      </w:r>
      <w:r>
        <w:rPr>
          <w:spacing w:val="-13"/>
          <w:sz w:val="20"/>
        </w:rPr>
        <w:t xml:space="preserve"> </w:t>
      </w:r>
      <w:r>
        <w:rPr>
          <w:sz w:val="20"/>
        </w:rPr>
        <w:t>agotado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vía</w:t>
      </w:r>
      <w:r>
        <w:rPr>
          <w:spacing w:val="-13"/>
          <w:sz w:val="20"/>
        </w:rPr>
        <w:t xml:space="preserve"> </w:t>
      </w:r>
      <w:r>
        <w:rPr>
          <w:sz w:val="20"/>
        </w:rPr>
        <w:t>directa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establecía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inciso</w:t>
      </w:r>
      <w:r>
        <w:rPr>
          <w:spacing w:val="-12"/>
          <w:sz w:val="20"/>
        </w:rPr>
        <w:t xml:space="preserve"> </w:t>
      </w:r>
      <w:r>
        <w:rPr>
          <w:sz w:val="20"/>
        </w:rPr>
        <w:t>c)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“No</w:t>
      </w:r>
      <w:r>
        <w:rPr>
          <w:spacing w:val="-13"/>
          <w:sz w:val="20"/>
        </w:rPr>
        <w:t xml:space="preserve"> </w:t>
      </w:r>
      <w:r>
        <w:rPr>
          <w:sz w:val="20"/>
        </w:rPr>
        <w:t>podrá</w:t>
      </w:r>
      <w:r>
        <w:rPr>
          <w:spacing w:val="-68"/>
          <w:sz w:val="20"/>
        </w:rPr>
        <w:t xml:space="preserve"> </w:t>
      </w:r>
      <w:r>
        <w:rPr>
          <w:sz w:val="20"/>
        </w:rPr>
        <w:t>realizarse</w:t>
      </w:r>
      <w:r>
        <w:rPr>
          <w:spacing w:val="-11"/>
          <w:sz w:val="20"/>
        </w:rPr>
        <w:t xml:space="preserve"> </w:t>
      </w:r>
      <w:r>
        <w:rPr>
          <w:sz w:val="20"/>
        </w:rPr>
        <w:t>huelga</w:t>
      </w:r>
      <w:r>
        <w:rPr>
          <w:spacing w:val="-8"/>
          <w:sz w:val="20"/>
        </w:rPr>
        <w:t xml:space="preserve"> </w:t>
      </w:r>
      <w:r>
        <w:rPr>
          <w:sz w:val="20"/>
        </w:rPr>
        <w:t>alguna,</w:t>
      </w:r>
      <w:r>
        <w:rPr>
          <w:spacing w:val="-9"/>
          <w:sz w:val="20"/>
        </w:rPr>
        <w:t xml:space="preserve"> </w:t>
      </w:r>
      <w:r>
        <w:rPr>
          <w:sz w:val="20"/>
        </w:rPr>
        <w:t>cuando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ella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pretenda</w:t>
      </w:r>
      <w:r>
        <w:rPr>
          <w:spacing w:val="-8"/>
          <w:sz w:val="20"/>
        </w:rPr>
        <w:t xml:space="preserve"> </w:t>
      </w:r>
      <w:r>
        <w:rPr>
          <w:sz w:val="20"/>
        </w:rPr>
        <w:t>afectar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servicios</w:t>
      </w:r>
      <w:r>
        <w:rPr>
          <w:spacing w:val="-7"/>
          <w:sz w:val="20"/>
        </w:rPr>
        <w:t xml:space="preserve"> </w:t>
      </w:r>
      <w:r>
        <w:rPr>
          <w:sz w:val="20"/>
        </w:rPr>
        <w:t>esenciales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refiere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artículo</w:t>
      </w:r>
      <w:r>
        <w:rPr>
          <w:spacing w:val="-5"/>
          <w:sz w:val="20"/>
        </w:rPr>
        <w:t xml:space="preserve"> </w:t>
      </w:r>
      <w:r>
        <w:rPr>
          <w:sz w:val="20"/>
        </w:rPr>
        <w:t>243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Código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Trabajo,</w:t>
      </w:r>
      <w:r>
        <w:rPr>
          <w:spacing w:val="-5"/>
          <w:sz w:val="20"/>
        </w:rPr>
        <w:t xml:space="preserve"> </w:t>
      </w:r>
      <w:r>
        <w:rPr>
          <w:sz w:val="20"/>
        </w:rPr>
        <w:t>Decreto</w:t>
      </w:r>
      <w:r>
        <w:rPr>
          <w:spacing w:val="-5"/>
          <w:sz w:val="20"/>
        </w:rPr>
        <w:t xml:space="preserve"> </w:t>
      </w:r>
      <w:r>
        <w:rPr>
          <w:sz w:val="20"/>
        </w:rPr>
        <w:t>1441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Congreso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República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demás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establezca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ley,</w:t>
      </w:r>
      <w:r>
        <w:rPr>
          <w:spacing w:val="-12"/>
          <w:sz w:val="20"/>
        </w:rPr>
        <w:t xml:space="preserve"> </w:t>
      </w:r>
      <w:r>
        <w:rPr>
          <w:sz w:val="20"/>
        </w:rPr>
        <w:t>así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disponga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Ejecutivo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Orden</w:t>
      </w:r>
      <w:r>
        <w:rPr>
          <w:spacing w:val="-9"/>
          <w:sz w:val="20"/>
        </w:rPr>
        <w:t xml:space="preserve"> </w:t>
      </w:r>
      <w:r>
        <w:rPr>
          <w:sz w:val="20"/>
        </w:rPr>
        <w:t>Público”</w:t>
      </w:r>
      <w:hyperlink w:anchor="_bookmark165" w:history="1">
        <w:r>
          <w:rPr>
            <w:position w:val="7"/>
            <w:sz w:val="13"/>
          </w:rPr>
          <w:t>130</w:t>
        </w:r>
      </w:hyperlink>
      <w:r>
        <w:rPr>
          <w:sz w:val="20"/>
        </w:rPr>
        <w:t>.</w:t>
      </w:r>
    </w:p>
    <w:p w14:paraId="74159A02" w14:textId="77777777" w:rsidR="003B4F45" w:rsidRDefault="003B4F45">
      <w:pPr>
        <w:pStyle w:val="Textoindependiente"/>
        <w:spacing w:before="11"/>
        <w:rPr>
          <w:sz w:val="19"/>
        </w:rPr>
      </w:pPr>
    </w:p>
    <w:p w14:paraId="7BC226F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firstLine="0"/>
        <w:jc w:val="both"/>
        <w:rPr>
          <w:sz w:val="20"/>
        </w:rPr>
      </w:pPr>
      <w:r>
        <w:rPr>
          <w:spacing w:val="-4"/>
          <w:sz w:val="20"/>
        </w:rPr>
        <w:t>Esta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Corte,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función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consultiva,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ya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ha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advertido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criterio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legalidad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68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elemento</w:t>
      </w:r>
      <w:r>
        <w:rPr>
          <w:spacing w:val="-7"/>
          <w:sz w:val="20"/>
        </w:rPr>
        <w:t xml:space="preserve"> </w:t>
      </w:r>
      <w:r>
        <w:rPr>
          <w:sz w:val="20"/>
        </w:rPr>
        <w:t>central</w:t>
      </w:r>
      <w:r>
        <w:rPr>
          <w:spacing w:val="-6"/>
          <w:sz w:val="20"/>
        </w:rPr>
        <w:t xml:space="preserve"> </w:t>
      </w:r>
      <w:r>
        <w:rPr>
          <w:sz w:val="20"/>
        </w:rPr>
        <w:t>respecto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ejercicio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huelga.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esta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forma,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condiciones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requisitos</w:t>
      </w:r>
      <w:r>
        <w:rPr>
          <w:spacing w:val="-17"/>
          <w:sz w:val="20"/>
        </w:rPr>
        <w:t xml:space="preserve"> </w:t>
      </w:r>
      <w:r>
        <w:rPr>
          <w:sz w:val="20"/>
        </w:rPr>
        <w:t>previos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16"/>
          <w:sz w:val="20"/>
        </w:rPr>
        <w:t xml:space="preserve"> </w:t>
      </w:r>
      <w:r>
        <w:rPr>
          <w:sz w:val="20"/>
        </w:rPr>
        <w:t>establezca</w:t>
      </w:r>
      <w:r>
        <w:rPr>
          <w:spacing w:val="-17"/>
          <w:sz w:val="20"/>
        </w:rPr>
        <w:t xml:space="preserve"> </w:t>
      </w:r>
      <w:r>
        <w:rPr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z w:val="20"/>
        </w:rPr>
        <w:t>huelga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considere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acto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lícito,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deben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ser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complicados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punto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producir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práctica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resulte</w:t>
      </w:r>
      <w:r>
        <w:rPr>
          <w:spacing w:val="-68"/>
          <w:sz w:val="20"/>
        </w:rPr>
        <w:t xml:space="preserve"> </w:t>
      </w:r>
      <w:r>
        <w:rPr>
          <w:sz w:val="20"/>
        </w:rPr>
        <w:t>imposible una huelga legal. Por otro lado, este Tribunal considera posible que los Estados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establezcan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cumplimiento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ciertas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condiciones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previas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marco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negociación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colectiva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antes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optar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mecanismo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defensa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trabajadoras.</w:t>
      </w:r>
      <w:r>
        <w:rPr>
          <w:spacing w:val="-68"/>
          <w:sz w:val="20"/>
        </w:rPr>
        <w:t xml:space="preserve"> </w:t>
      </w:r>
      <w:r>
        <w:rPr>
          <w:sz w:val="20"/>
        </w:rPr>
        <w:t>Sin embargo, estas condiciones deben ser razonables y en ningún momento deben afectar el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contenido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esencial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huelga,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autonomía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organizaciones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sindicales</w:t>
      </w:r>
      <w:hyperlink w:anchor="_bookmark166" w:history="1">
        <w:r>
          <w:rPr>
            <w:spacing w:val="-2"/>
            <w:position w:val="7"/>
            <w:sz w:val="13"/>
          </w:rPr>
          <w:t>131</w:t>
        </w:r>
      </w:hyperlink>
      <w:r>
        <w:rPr>
          <w:spacing w:val="-2"/>
          <w:sz w:val="20"/>
        </w:rPr>
        <w:t>.</w:t>
      </w:r>
    </w:p>
    <w:p w14:paraId="625D2B97" w14:textId="77777777" w:rsidR="003B4F45" w:rsidRDefault="003B4F45">
      <w:pPr>
        <w:pStyle w:val="Textoindependiente"/>
      </w:pPr>
    </w:p>
    <w:p w14:paraId="2B5E2EAD" w14:textId="22AD76DB" w:rsidR="003B4F45" w:rsidRDefault="00F80604">
      <w:pPr>
        <w:pStyle w:val="Textoindependiente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C13D03C" wp14:editId="157ACA3E">
                <wp:simplePos x="0" y="0"/>
                <wp:positionH relativeFrom="page">
                  <wp:posOffset>900430</wp:posOffset>
                </wp:positionH>
                <wp:positionV relativeFrom="paragraph">
                  <wp:posOffset>198120</wp:posOffset>
                </wp:positionV>
                <wp:extent cx="1828800" cy="7620"/>
                <wp:effectExtent l="0" t="0" r="0" b="0"/>
                <wp:wrapTopAndBottom/>
                <wp:docPr id="37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AD328" id="docshape38" o:spid="_x0000_s1026" style="position:absolute;margin-left:70.9pt;margin-top:15.6pt;width:2in;height:.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NkOYZT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7316F20" w14:textId="77777777" w:rsidR="003B4F45" w:rsidRDefault="00E80C89">
      <w:pPr>
        <w:spacing w:before="96"/>
        <w:ind w:left="118" w:right="114"/>
        <w:jc w:val="both"/>
        <w:rPr>
          <w:sz w:val="16"/>
        </w:rPr>
      </w:pPr>
      <w:bookmarkStart w:id="198" w:name="_bookmark162"/>
      <w:bookmarkEnd w:id="198"/>
      <w:r>
        <w:rPr>
          <w:sz w:val="16"/>
          <w:vertAlign w:val="superscript"/>
        </w:rPr>
        <w:t>127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Baena Ricardo y otros Vs. Panamá, supra</w:t>
      </w:r>
      <w:r>
        <w:rPr>
          <w:sz w:val="16"/>
        </w:rPr>
        <w:t xml:space="preserve">, párr. 156, y Opinión Consultiva OC-27/21,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1"/>
          <w:sz w:val="16"/>
        </w:rPr>
        <w:t xml:space="preserve"> </w:t>
      </w:r>
      <w:r>
        <w:rPr>
          <w:sz w:val="16"/>
        </w:rPr>
        <w:t>72.</w:t>
      </w:r>
    </w:p>
    <w:p w14:paraId="1E80F505" w14:textId="77777777" w:rsidR="003B4F45" w:rsidRDefault="00E80C89">
      <w:pPr>
        <w:spacing w:before="120"/>
        <w:ind w:left="118" w:right="114" w:hanging="1"/>
        <w:jc w:val="both"/>
        <w:rPr>
          <w:sz w:val="16"/>
        </w:rPr>
      </w:pPr>
      <w:bookmarkStart w:id="199" w:name="_bookmark163"/>
      <w:bookmarkEnd w:id="199"/>
      <w:r>
        <w:rPr>
          <w:sz w:val="16"/>
          <w:vertAlign w:val="superscript"/>
        </w:rPr>
        <w:t>128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OIT. Convenio Número 87 Relativo a la Libertad Sindical y a la Protección del Derecho de Sindicación, de</w:t>
      </w:r>
      <w:r>
        <w:rPr>
          <w:spacing w:val="1"/>
          <w:sz w:val="16"/>
        </w:rPr>
        <w:t xml:space="preserve"> </w:t>
      </w:r>
      <w:r>
        <w:rPr>
          <w:sz w:val="16"/>
        </w:rPr>
        <w:t>17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junio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1948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Convenio</w:t>
      </w:r>
      <w:r>
        <w:rPr>
          <w:spacing w:val="-3"/>
          <w:sz w:val="16"/>
        </w:rPr>
        <w:t xml:space="preserve"> </w:t>
      </w:r>
      <w:r>
        <w:rPr>
          <w:sz w:val="16"/>
        </w:rPr>
        <w:t>Número</w:t>
      </w:r>
      <w:r>
        <w:rPr>
          <w:spacing w:val="-2"/>
          <w:sz w:val="16"/>
        </w:rPr>
        <w:t xml:space="preserve"> </w:t>
      </w:r>
      <w:r>
        <w:rPr>
          <w:sz w:val="16"/>
        </w:rPr>
        <w:t>98</w:t>
      </w:r>
      <w:r>
        <w:rPr>
          <w:spacing w:val="-2"/>
          <w:sz w:val="16"/>
        </w:rPr>
        <w:t xml:space="preserve"> </w:t>
      </w:r>
      <w:r>
        <w:rPr>
          <w:sz w:val="16"/>
        </w:rPr>
        <w:t>Relativo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Aplicación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Principios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Derecho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Sindicación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Negociación</w:t>
      </w:r>
      <w:r>
        <w:rPr>
          <w:spacing w:val="-2"/>
          <w:sz w:val="16"/>
        </w:rPr>
        <w:t xml:space="preserve"> </w:t>
      </w:r>
      <w:r>
        <w:rPr>
          <w:sz w:val="16"/>
        </w:rPr>
        <w:t>Colectiva,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8 de</w:t>
      </w:r>
      <w:r>
        <w:rPr>
          <w:spacing w:val="-1"/>
          <w:sz w:val="16"/>
        </w:rPr>
        <w:t xml:space="preserve"> </w:t>
      </w:r>
      <w:r>
        <w:rPr>
          <w:sz w:val="16"/>
        </w:rPr>
        <w:t>junio de</w:t>
      </w:r>
      <w:r>
        <w:rPr>
          <w:spacing w:val="-1"/>
          <w:sz w:val="16"/>
        </w:rPr>
        <w:t xml:space="preserve"> </w:t>
      </w:r>
      <w:r>
        <w:rPr>
          <w:sz w:val="16"/>
        </w:rPr>
        <w:t>1949.</w:t>
      </w:r>
    </w:p>
    <w:p w14:paraId="544484DA" w14:textId="77777777" w:rsidR="003B4F45" w:rsidRDefault="00E80C89">
      <w:pPr>
        <w:spacing w:before="119"/>
        <w:ind w:left="118" w:right="114"/>
        <w:jc w:val="both"/>
        <w:rPr>
          <w:sz w:val="16"/>
        </w:rPr>
      </w:pPr>
      <w:bookmarkStart w:id="200" w:name="_bookmark164"/>
      <w:bookmarkEnd w:id="200"/>
      <w:r>
        <w:rPr>
          <w:sz w:val="16"/>
          <w:vertAlign w:val="superscript"/>
        </w:rPr>
        <w:t>129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Baena Ricardo y otros Vs. Panamá, supra</w:t>
      </w:r>
      <w:r>
        <w:rPr>
          <w:sz w:val="16"/>
        </w:rPr>
        <w:t xml:space="preserve">, párr. 158, y Opinión Consultiva OC-27/21,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1"/>
          <w:sz w:val="16"/>
        </w:rPr>
        <w:t xml:space="preserve"> </w:t>
      </w:r>
      <w:r>
        <w:rPr>
          <w:sz w:val="16"/>
        </w:rPr>
        <w:t>72.</w:t>
      </w:r>
    </w:p>
    <w:p w14:paraId="63A97656" w14:textId="77777777" w:rsidR="003B4F45" w:rsidRDefault="00E80C89">
      <w:pPr>
        <w:spacing w:before="120"/>
        <w:ind w:left="118" w:right="114" w:hanging="1"/>
        <w:jc w:val="both"/>
        <w:rPr>
          <w:sz w:val="16"/>
        </w:rPr>
      </w:pPr>
      <w:bookmarkStart w:id="201" w:name="_bookmark165"/>
      <w:bookmarkEnd w:id="201"/>
      <w:r>
        <w:rPr>
          <w:sz w:val="16"/>
          <w:vertAlign w:val="superscript"/>
        </w:rPr>
        <w:t>130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Por su parte, el artículo 243 del Código de Trabajo establecía como servicios esenciales: “No podrá llegarse 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realización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huelga:</w:t>
      </w:r>
      <w:r>
        <w:rPr>
          <w:spacing w:val="-4"/>
          <w:sz w:val="16"/>
        </w:rPr>
        <w:t xml:space="preserve"> </w:t>
      </w:r>
      <w:r>
        <w:rPr>
          <w:sz w:val="16"/>
        </w:rPr>
        <w:t>a)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trabajadores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4"/>
          <w:sz w:val="16"/>
        </w:rPr>
        <w:t xml:space="preserve"> </w:t>
      </w:r>
      <w:r>
        <w:rPr>
          <w:sz w:val="16"/>
        </w:rPr>
        <w:t>empresas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tra</w:t>
      </w:r>
      <w:r>
        <w:rPr>
          <w:sz w:val="16"/>
        </w:rPr>
        <w:t>nsporte,</w:t>
      </w:r>
      <w:r>
        <w:rPr>
          <w:spacing w:val="-4"/>
          <w:sz w:val="16"/>
        </w:rPr>
        <w:t xml:space="preserve"> </w:t>
      </w:r>
      <w:r>
        <w:rPr>
          <w:sz w:val="16"/>
        </w:rPr>
        <w:t>mientras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encuentren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viaje</w:t>
      </w:r>
      <w:r>
        <w:rPr>
          <w:spacing w:val="-53"/>
          <w:sz w:val="16"/>
        </w:rPr>
        <w:t xml:space="preserve"> </w:t>
      </w:r>
      <w:r>
        <w:rPr>
          <w:sz w:val="16"/>
        </w:rPr>
        <w:t>y no hayan terminado éste. b) Por los trabajadores de clínicas, hospitales, higiene y aseo público; y los que laboren</w:t>
      </w:r>
      <w:r>
        <w:rPr>
          <w:spacing w:val="1"/>
          <w:sz w:val="16"/>
        </w:rPr>
        <w:t xml:space="preserve"> </w:t>
      </w:r>
      <w:r>
        <w:rPr>
          <w:sz w:val="16"/>
        </w:rPr>
        <w:t>en empresas que proporcionen energía motriz, alumbrado, telecomunicaciones, y plantas de procesam</w:t>
      </w:r>
      <w:r>
        <w:rPr>
          <w:sz w:val="16"/>
        </w:rPr>
        <w:t>iento y</w:t>
      </w:r>
      <w:r>
        <w:rPr>
          <w:spacing w:val="1"/>
          <w:sz w:val="16"/>
        </w:rPr>
        <w:t xml:space="preserve"> </w:t>
      </w:r>
      <w:r>
        <w:rPr>
          <w:sz w:val="16"/>
        </w:rPr>
        <w:t>distribución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agua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servicio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4"/>
          <w:sz w:val="16"/>
        </w:rPr>
        <w:t xml:space="preserve"> </w:t>
      </w:r>
      <w:r>
        <w:rPr>
          <w:sz w:val="16"/>
        </w:rPr>
        <w:t>poblaciones,</w:t>
      </w:r>
      <w:r>
        <w:rPr>
          <w:spacing w:val="-3"/>
          <w:sz w:val="16"/>
        </w:rPr>
        <w:t xml:space="preserve"> </w:t>
      </w:r>
      <w:r>
        <w:rPr>
          <w:sz w:val="16"/>
        </w:rPr>
        <w:t>mientras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proporcionare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personal</w:t>
      </w:r>
      <w:r>
        <w:rPr>
          <w:spacing w:val="-4"/>
          <w:sz w:val="16"/>
        </w:rPr>
        <w:t xml:space="preserve"> </w:t>
      </w:r>
      <w:r>
        <w:rPr>
          <w:sz w:val="16"/>
        </w:rPr>
        <w:t>necesario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evitar</w:t>
      </w:r>
      <w:r>
        <w:rPr>
          <w:spacing w:val="-54"/>
          <w:sz w:val="16"/>
        </w:rPr>
        <w:t xml:space="preserve"> </w:t>
      </w:r>
      <w:r>
        <w:rPr>
          <w:sz w:val="16"/>
        </w:rPr>
        <w:t>que se suspendan tales servicios, sin causar un daño grave e inmediato a la salud, seguridad y economía pública; c)</w:t>
      </w:r>
      <w:r>
        <w:rPr>
          <w:spacing w:val="-54"/>
          <w:sz w:val="16"/>
        </w:rPr>
        <w:t xml:space="preserve"> </w:t>
      </w:r>
      <w:r>
        <w:rPr>
          <w:sz w:val="16"/>
        </w:rPr>
        <w:t>Fuerzas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seguridad del</w:t>
      </w:r>
      <w:r>
        <w:rPr>
          <w:spacing w:val="-1"/>
          <w:sz w:val="16"/>
        </w:rPr>
        <w:t xml:space="preserve"> </w:t>
      </w:r>
      <w:r>
        <w:rPr>
          <w:sz w:val="16"/>
        </w:rPr>
        <w:t>Estado […]”.</w:t>
      </w:r>
    </w:p>
    <w:p w14:paraId="772DA498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202" w:name="_bookmark166"/>
      <w:bookmarkEnd w:id="202"/>
      <w:r>
        <w:rPr>
          <w:sz w:val="16"/>
          <w:vertAlign w:val="superscript"/>
        </w:rPr>
        <w:t>131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Recopilación de decisiones del Comité de Libertad Sindical, </w:t>
      </w:r>
      <w:r>
        <w:rPr>
          <w:i/>
          <w:sz w:val="16"/>
        </w:rPr>
        <w:t>supra</w:t>
      </w:r>
      <w:r>
        <w:rPr>
          <w:sz w:val="16"/>
        </w:rPr>
        <w:t>, párr. 789-790. Cfr. Comité</w:t>
      </w:r>
      <w:r>
        <w:rPr>
          <w:sz w:val="16"/>
        </w:rPr>
        <w:t xml:space="preserve"> de Libertad</w:t>
      </w:r>
      <w:r>
        <w:rPr>
          <w:spacing w:val="-54"/>
          <w:sz w:val="16"/>
        </w:rPr>
        <w:t xml:space="preserve"> </w:t>
      </w:r>
      <w:r>
        <w:rPr>
          <w:sz w:val="16"/>
        </w:rPr>
        <w:t>Sindical,</w:t>
      </w:r>
      <w:r>
        <w:rPr>
          <w:spacing w:val="-6"/>
          <w:sz w:val="16"/>
        </w:rPr>
        <w:t xml:space="preserve"> </w:t>
      </w:r>
      <w:r>
        <w:rPr>
          <w:sz w:val="16"/>
        </w:rPr>
        <w:t>343º</w:t>
      </w:r>
      <w:r>
        <w:rPr>
          <w:spacing w:val="-5"/>
          <w:sz w:val="16"/>
        </w:rPr>
        <w:t xml:space="preserve"> </w:t>
      </w:r>
      <w:r>
        <w:rPr>
          <w:sz w:val="16"/>
        </w:rPr>
        <w:t>informe,</w:t>
      </w:r>
      <w:r>
        <w:rPr>
          <w:spacing w:val="-5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núm.</w:t>
      </w:r>
      <w:r>
        <w:rPr>
          <w:spacing w:val="-5"/>
          <w:sz w:val="16"/>
        </w:rPr>
        <w:t xml:space="preserve"> </w:t>
      </w:r>
      <w:r>
        <w:rPr>
          <w:sz w:val="16"/>
        </w:rPr>
        <w:t>2432,</w:t>
      </w:r>
      <w:r>
        <w:rPr>
          <w:spacing w:val="-6"/>
          <w:sz w:val="16"/>
        </w:rPr>
        <w:t xml:space="preserve"> </w:t>
      </w:r>
      <w:r>
        <w:rPr>
          <w:sz w:val="16"/>
        </w:rPr>
        <w:t>párrafo</w:t>
      </w:r>
      <w:r>
        <w:rPr>
          <w:spacing w:val="-4"/>
          <w:sz w:val="16"/>
        </w:rPr>
        <w:t xml:space="preserve"> </w:t>
      </w:r>
      <w:r>
        <w:rPr>
          <w:sz w:val="16"/>
        </w:rPr>
        <w:t>1026;</w:t>
      </w:r>
      <w:r>
        <w:rPr>
          <w:spacing w:val="-6"/>
          <w:sz w:val="16"/>
        </w:rPr>
        <w:t xml:space="preserve"> </w:t>
      </w:r>
      <w:r>
        <w:rPr>
          <w:sz w:val="16"/>
        </w:rPr>
        <w:t>346º</w:t>
      </w:r>
      <w:r>
        <w:rPr>
          <w:spacing w:val="-4"/>
          <w:sz w:val="16"/>
        </w:rPr>
        <w:t xml:space="preserve"> </w:t>
      </w:r>
      <w:r>
        <w:rPr>
          <w:sz w:val="16"/>
        </w:rPr>
        <w:t>informe,</w:t>
      </w:r>
      <w:r>
        <w:rPr>
          <w:spacing w:val="-6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núm.</w:t>
      </w:r>
      <w:r>
        <w:rPr>
          <w:spacing w:val="-6"/>
          <w:sz w:val="16"/>
        </w:rPr>
        <w:t xml:space="preserve"> </w:t>
      </w:r>
      <w:r>
        <w:rPr>
          <w:sz w:val="16"/>
        </w:rPr>
        <w:t>2488,</w:t>
      </w:r>
      <w:r>
        <w:rPr>
          <w:spacing w:val="-5"/>
          <w:sz w:val="16"/>
        </w:rPr>
        <w:t xml:space="preserve"> </w:t>
      </w:r>
      <w:r>
        <w:rPr>
          <w:sz w:val="16"/>
        </w:rPr>
        <w:t>párrafo</w:t>
      </w:r>
      <w:r>
        <w:rPr>
          <w:spacing w:val="-5"/>
          <w:sz w:val="16"/>
        </w:rPr>
        <w:t xml:space="preserve"> </w:t>
      </w:r>
      <w:r>
        <w:rPr>
          <w:sz w:val="16"/>
        </w:rPr>
        <w:t>1331;</w:t>
      </w:r>
      <w:r>
        <w:rPr>
          <w:spacing w:val="-6"/>
          <w:sz w:val="16"/>
        </w:rPr>
        <w:t xml:space="preserve"> </w:t>
      </w:r>
      <w:r>
        <w:rPr>
          <w:sz w:val="16"/>
        </w:rPr>
        <w:t>357º</w:t>
      </w:r>
      <w:r>
        <w:rPr>
          <w:spacing w:val="-5"/>
          <w:sz w:val="16"/>
        </w:rPr>
        <w:t xml:space="preserve"> </w:t>
      </w:r>
      <w:r>
        <w:rPr>
          <w:sz w:val="16"/>
        </w:rPr>
        <w:t>informe,</w:t>
      </w:r>
    </w:p>
    <w:p w14:paraId="2D1055E1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66BB598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161"/>
        <w:ind w:right="109" w:firstLine="0"/>
        <w:jc w:val="both"/>
        <w:rPr>
          <w:sz w:val="20"/>
        </w:rPr>
      </w:pPr>
      <w:r>
        <w:rPr>
          <w:spacing w:val="-4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marras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requisitos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legalidad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trabajadores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eran: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1)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agotamiento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negociación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directa;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2)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trate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reivindicaciones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carácter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económico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social;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3)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afecte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servicio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esencial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4)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cumplir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requisitos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ley,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establecido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241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Código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Trabajo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vigente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época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implicaba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mínimo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participación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movimiento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menos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2/3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empresa.</w:t>
      </w:r>
      <w:r>
        <w:rPr>
          <w:spacing w:val="41"/>
          <w:sz w:val="20"/>
        </w:rPr>
        <w:t xml:space="preserve"> </w:t>
      </w: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STOJ</w:t>
      </w:r>
      <w:r>
        <w:rPr>
          <w:spacing w:val="-15"/>
          <w:sz w:val="20"/>
        </w:rPr>
        <w:t xml:space="preserve"> </w:t>
      </w:r>
      <w:r>
        <w:rPr>
          <w:sz w:val="20"/>
        </w:rPr>
        <w:t>cumplió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primeros</w:t>
      </w:r>
      <w:r>
        <w:rPr>
          <w:spacing w:val="-15"/>
          <w:sz w:val="20"/>
        </w:rPr>
        <w:t xml:space="preserve"> </w:t>
      </w:r>
      <w:r>
        <w:rPr>
          <w:sz w:val="20"/>
        </w:rPr>
        <w:t>requisitos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fin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cumplir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Código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Trabajo,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16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febrero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1996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solicitó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autoridad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judicial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competente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ordenara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Inspección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General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Trabajo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realización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conteo.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solicitud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fue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otorgada.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pesar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autoridades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rechazaron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diferentes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recursos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intentados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contra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decisión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ordenar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conteo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(</w:t>
      </w:r>
      <w:r>
        <w:rPr>
          <w:i/>
          <w:spacing w:val="-1"/>
          <w:sz w:val="20"/>
        </w:rPr>
        <w:t>supra</w:t>
      </w:r>
      <w:r>
        <w:rPr>
          <w:i/>
          <w:spacing w:val="-15"/>
          <w:sz w:val="20"/>
        </w:rPr>
        <w:t xml:space="preserve"> </w:t>
      </w:r>
      <w:r>
        <w:rPr>
          <w:spacing w:val="-1"/>
          <w:sz w:val="20"/>
        </w:rPr>
        <w:t>párr.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41),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éste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nunca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realizó.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efecto,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Inspección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General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realizó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consulta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Sala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Primera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determinar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debía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proceder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conteo.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26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febrero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1996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Sala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Primera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ordenó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suspensión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mismo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resolvieran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impugnaciones presentadas</w:t>
      </w:r>
      <w:hyperlink w:anchor="_bookmark167" w:history="1">
        <w:r>
          <w:rPr>
            <w:position w:val="7"/>
            <w:sz w:val="13"/>
          </w:rPr>
          <w:t>132</w:t>
        </w:r>
      </w:hyperlink>
      <w:r>
        <w:rPr>
          <w:sz w:val="20"/>
        </w:rPr>
        <w:t>. Ante la imposibilidad material de cumplir con los requisitos</w:t>
      </w:r>
      <w:r>
        <w:rPr>
          <w:spacing w:val="1"/>
          <w:sz w:val="20"/>
        </w:rPr>
        <w:t xml:space="preserve"> </w:t>
      </w:r>
      <w:r>
        <w:rPr>
          <w:sz w:val="20"/>
        </w:rPr>
        <w:t>legales,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STOJ</w:t>
      </w:r>
      <w:r>
        <w:rPr>
          <w:spacing w:val="-15"/>
          <w:sz w:val="20"/>
        </w:rPr>
        <w:t xml:space="preserve"> </w:t>
      </w:r>
      <w:r>
        <w:rPr>
          <w:sz w:val="20"/>
        </w:rPr>
        <w:t>realizó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z w:val="20"/>
        </w:rPr>
        <w:t>huelga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hecho</w:t>
      </w:r>
      <w:r>
        <w:rPr>
          <w:spacing w:val="-16"/>
          <w:sz w:val="20"/>
        </w:rPr>
        <w:t xml:space="preserve"> </w:t>
      </w:r>
      <w:r>
        <w:rPr>
          <w:sz w:val="20"/>
        </w:rPr>
        <w:t>entre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19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marzo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2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abril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1996.</w:t>
      </w:r>
    </w:p>
    <w:p w14:paraId="3C6754A2" w14:textId="77777777" w:rsidR="003B4F45" w:rsidRDefault="003B4F45">
      <w:pPr>
        <w:pStyle w:val="Textoindependiente"/>
      </w:pPr>
    </w:p>
    <w:p w14:paraId="63269F9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firstLine="0"/>
        <w:jc w:val="both"/>
        <w:rPr>
          <w:sz w:val="20"/>
        </w:rPr>
      </w:pPr>
      <w:r>
        <w:rPr>
          <w:spacing w:val="-4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concreto,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declaratoria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ilegalidad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estuvo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ligada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STOJ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cumplió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este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requisito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Inspección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General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Trabajo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pudo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realizar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conteo.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Sin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embargo,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éste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llevó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cabo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motivos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ajenos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voluntad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Sindicato.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Cabe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destacar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que,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este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caso,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tanto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patrono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autoridades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encargadas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realizar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verificar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cumplimiento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requisitos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forman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Estado.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bien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Estado-patrono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tenía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legitimidad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oponerse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decisión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realizar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conteo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participantes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ordenado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Sala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Primera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ejecutado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Inspección</w:t>
      </w:r>
      <w:r>
        <w:rPr>
          <w:spacing w:val="-3"/>
          <w:sz w:val="20"/>
        </w:rPr>
        <w:t xml:space="preserve"> </w:t>
      </w:r>
      <w:r>
        <w:rPr>
          <w:sz w:val="20"/>
        </w:rPr>
        <w:t>General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Trabajo,</w:t>
      </w:r>
      <w:r>
        <w:rPr>
          <w:spacing w:val="-4"/>
          <w:sz w:val="20"/>
        </w:rPr>
        <w:t xml:space="preserve"> </w:t>
      </w:r>
      <w:r>
        <w:rPr>
          <w:sz w:val="20"/>
        </w:rPr>
        <w:t>cabe</w:t>
      </w:r>
      <w:r>
        <w:rPr>
          <w:spacing w:val="-5"/>
          <w:sz w:val="20"/>
        </w:rPr>
        <w:t xml:space="preserve"> </w:t>
      </w:r>
      <w:r>
        <w:rPr>
          <w:sz w:val="20"/>
        </w:rPr>
        <w:t>destacar</w:t>
      </w:r>
      <w:r>
        <w:rPr>
          <w:spacing w:val="-4"/>
          <w:sz w:val="20"/>
        </w:rPr>
        <w:t xml:space="preserve"> </w:t>
      </w: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vez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dio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decisión</w:t>
      </w:r>
      <w:r>
        <w:rPr>
          <w:spacing w:val="-5"/>
          <w:sz w:val="20"/>
        </w:rPr>
        <w:t xml:space="preserve"> </w:t>
      </w:r>
      <w:r>
        <w:rPr>
          <w:sz w:val="20"/>
        </w:rPr>
        <w:t>final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7"/>
          <w:sz w:val="20"/>
        </w:rPr>
        <w:t xml:space="preserve"> </w:t>
      </w:r>
      <w:r>
        <w:rPr>
          <w:spacing w:val="-3"/>
          <w:sz w:val="20"/>
        </w:rPr>
        <w:t>rechazaba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estos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recursos,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conteo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realizó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pasó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directamente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estudio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incidente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ilegalidad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promovido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propio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Estado-patrono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declarar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ilegal.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Entre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ambas</w:t>
      </w:r>
      <w:r>
        <w:rPr>
          <w:spacing w:val="-68"/>
          <w:sz w:val="20"/>
        </w:rPr>
        <w:t xml:space="preserve"> </w:t>
      </w:r>
      <w:r>
        <w:rPr>
          <w:sz w:val="20"/>
        </w:rPr>
        <w:t>decisiones, la decisión final sobre el conteo y la presentación del incidente de declarato</w:t>
      </w:r>
      <w:r>
        <w:rPr>
          <w:sz w:val="20"/>
        </w:rPr>
        <w:t>ria de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ilegalidad,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pasaron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más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veinte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días,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durante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cuales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pudo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haber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realizado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conteo.</w:t>
      </w:r>
    </w:p>
    <w:p w14:paraId="5BC574C4" w14:textId="77777777" w:rsidR="003B4F45" w:rsidRDefault="003B4F45">
      <w:pPr>
        <w:pStyle w:val="Textoindependiente"/>
        <w:spacing w:before="1"/>
      </w:pPr>
    </w:p>
    <w:p w14:paraId="411D684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9" w:hanging="1"/>
        <w:jc w:val="both"/>
        <w:rPr>
          <w:sz w:val="20"/>
        </w:rPr>
      </w:pP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relación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complejidad</w:t>
      </w:r>
      <w:r>
        <w:rPr>
          <w:spacing w:val="-5"/>
          <w:sz w:val="20"/>
        </w:rPr>
        <w:t xml:space="preserve"> </w:t>
      </w:r>
      <w:r>
        <w:rPr>
          <w:sz w:val="20"/>
        </w:rPr>
        <w:t>excesiva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retrasos</w:t>
      </w:r>
      <w:r>
        <w:rPr>
          <w:spacing w:val="-6"/>
          <w:sz w:val="20"/>
        </w:rPr>
        <w:t xml:space="preserve"> </w:t>
      </w:r>
      <w:r>
        <w:rPr>
          <w:sz w:val="20"/>
        </w:rPr>
        <w:t>prolongados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previos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ejercer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huelga,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órganos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control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OIT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han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señalado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mecanismos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legales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declarar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huelga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deberían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ser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tan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complejos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ni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ocasionar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retrasos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tan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largos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que,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práctica,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resulte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imposible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realización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lícita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ésta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pierda</w:t>
      </w:r>
      <w:r>
        <w:rPr>
          <w:spacing w:val="-68"/>
          <w:sz w:val="20"/>
        </w:rPr>
        <w:t xml:space="preserve"> </w:t>
      </w:r>
      <w:r>
        <w:rPr>
          <w:sz w:val="20"/>
        </w:rPr>
        <w:t>toda su eficacia. De igual forma, el Comité de Derechos Económicos, Sociales y Culturales ha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llamado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atención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Estados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largo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procedimiento</w:t>
      </w:r>
      <w:r>
        <w:rPr>
          <w:spacing w:val="-15"/>
          <w:sz w:val="20"/>
        </w:rPr>
        <w:t xml:space="preserve"> </w:t>
      </w:r>
      <w:r>
        <w:rPr>
          <w:sz w:val="20"/>
        </w:rPr>
        <w:t>necesario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z w:val="20"/>
        </w:rPr>
        <w:t>declarar</w:t>
      </w:r>
      <w:r>
        <w:rPr>
          <w:spacing w:val="-16"/>
          <w:sz w:val="20"/>
        </w:rPr>
        <w:t xml:space="preserve"> </w:t>
      </w:r>
      <w:r>
        <w:rPr>
          <w:sz w:val="20"/>
        </w:rPr>
        <w:t>legal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68"/>
          <w:sz w:val="20"/>
        </w:rPr>
        <w:t xml:space="preserve"> </w:t>
      </w:r>
      <w:r>
        <w:rPr>
          <w:sz w:val="20"/>
        </w:rPr>
        <w:t>huelga puede constituir una restricción del derecho reconocido en el artículo 8.1 del Pacto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2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11"/>
          <w:sz w:val="20"/>
        </w:rPr>
        <w:t xml:space="preserve"> </w:t>
      </w:r>
      <w:r>
        <w:rPr>
          <w:sz w:val="20"/>
        </w:rPr>
        <w:t>Sociales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Culturales</w:t>
      </w:r>
      <w:hyperlink w:anchor="_bookmark168" w:history="1">
        <w:r>
          <w:rPr>
            <w:position w:val="7"/>
            <w:sz w:val="13"/>
          </w:rPr>
          <w:t>133</w:t>
        </w:r>
      </w:hyperlink>
      <w:r>
        <w:rPr>
          <w:sz w:val="20"/>
        </w:rPr>
        <w:t>.</w:t>
      </w:r>
    </w:p>
    <w:p w14:paraId="20366D45" w14:textId="77777777" w:rsidR="003B4F45" w:rsidRDefault="003B4F45">
      <w:pPr>
        <w:pStyle w:val="Textoindependiente"/>
        <w:spacing w:before="11"/>
        <w:rPr>
          <w:sz w:val="19"/>
        </w:rPr>
      </w:pPr>
    </w:p>
    <w:p w14:paraId="630AC51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hanging="1"/>
        <w:jc w:val="both"/>
        <w:rPr>
          <w:sz w:val="20"/>
        </w:rPr>
      </w:pPr>
      <w:r>
        <w:rPr>
          <w:spacing w:val="-4"/>
          <w:sz w:val="20"/>
        </w:rPr>
        <w:t>Dado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entre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inicio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conflicto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1994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realización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movimiento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habían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pasado</w:t>
      </w:r>
      <w:r>
        <w:rPr>
          <w:spacing w:val="-68"/>
          <w:sz w:val="20"/>
        </w:rPr>
        <w:t xml:space="preserve"> </w:t>
      </w:r>
      <w:r>
        <w:rPr>
          <w:sz w:val="20"/>
        </w:rPr>
        <w:t>más de dos años, durante los cuales todos los intentos de negociación directa con el Estado-</w:t>
      </w:r>
      <w:r>
        <w:rPr>
          <w:spacing w:val="-68"/>
          <w:sz w:val="20"/>
        </w:rPr>
        <w:t xml:space="preserve"> </w:t>
      </w:r>
      <w:r>
        <w:rPr>
          <w:sz w:val="20"/>
        </w:rPr>
        <w:t>patrono</w:t>
      </w:r>
      <w:r>
        <w:rPr>
          <w:spacing w:val="31"/>
          <w:sz w:val="20"/>
        </w:rPr>
        <w:t xml:space="preserve"> </w:t>
      </w:r>
      <w:r>
        <w:rPr>
          <w:sz w:val="20"/>
        </w:rPr>
        <w:t>fracasaron</w:t>
      </w:r>
      <w:hyperlink w:anchor="_bookmark169" w:history="1">
        <w:r>
          <w:rPr>
            <w:position w:val="7"/>
            <w:sz w:val="13"/>
          </w:rPr>
          <w:t>134</w:t>
        </w:r>
      </w:hyperlink>
      <w:r>
        <w:rPr>
          <w:sz w:val="20"/>
        </w:rPr>
        <w:t>,</w:t>
      </w:r>
      <w:r>
        <w:rPr>
          <w:spacing w:val="33"/>
          <w:sz w:val="20"/>
        </w:rPr>
        <w:t xml:space="preserve"> </w:t>
      </w:r>
      <w:r>
        <w:rPr>
          <w:sz w:val="20"/>
        </w:rPr>
        <w:t>puede</w:t>
      </w:r>
      <w:r>
        <w:rPr>
          <w:spacing w:val="32"/>
          <w:sz w:val="20"/>
        </w:rPr>
        <w:t xml:space="preserve"> </w:t>
      </w:r>
      <w:r>
        <w:rPr>
          <w:sz w:val="20"/>
        </w:rPr>
        <w:t>considerarse</w:t>
      </w:r>
      <w:r>
        <w:rPr>
          <w:spacing w:val="31"/>
          <w:sz w:val="20"/>
        </w:rPr>
        <w:t xml:space="preserve"> </w:t>
      </w:r>
      <w:r>
        <w:rPr>
          <w:sz w:val="20"/>
        </w:rPr>
        <w:t>que</w:t>
      </w:r>
      <w:r>
        <w:rPr>
          <w:spacing w:val="32"/>
          <w:sz w:val="20"/>
        </w:rPr>
        <w:t xml:space="preserve"> </w:t>
      </w:r>
      <w:r>
        <w:rPr>
          <w:sz w:val="20"/>
        </w:rPr>
        <w:t>la</w:t>
      </w:r>
      <w:r>
        <w:rPr>
          <w:spacing w:val="32"/>
          <w:sz w:val="20"/>
        </w:rPr>
        <w:t xml:space="preserve"> </w:t>
      </w:r>
      <w:r>
        <w:rPr>
          <w:sz w:val="20"/>
        </w:rPr>
        <w:t>única</w:t>
      </w:r>
      <w:r>
        <w:rPr>
          <w:spacing w:val="31"/>
          <w:sz w:val="20"/>
        </w:rPr>
        <w:t xml:space="preserve"> </w:t>
      </w:r>
      <w:r>
        <w:rPr>
          <w:sz w:val="20"/>
        </w:rPr>
        <w:t>herramienta</w:t>
      </w:r>
      <w:r>
        <w:rPr>
          <w:spacing w:val="32"/>
          <w:sz w:val="20"/>
        </w:rPr>
        <w:t xml:space="preserve"> </w:t>
      </w:r>
      <w:r>
        <w:rPr>
          <w:sz w:val="20"/>
        </w:rPr>
        <w:t>que</w:t>
      </w:r>
      <w:r>
        <w:rPr>
          <w:spacing w:val="32"/>
          <w:sz w:val="20"/>
        </w:rPr>
        <w:t xml:space="preserve"> </w:t>
      </w:r>
      <w:r>
        <w:rPr>
          <w:sz w:val="20"/>
        </w:rPr>
        <w:t>le</w:t>
      </w:r>
      <w:r>
        <w:rPr>
          <w:spacing w:val="31"/>
          <w:sz w:val="20"/>
        </w:rPr>
        <w:t xml:space="preserve"> </w:t>
      </w:r>
      <w:r>
        <w:rPr>
          <w:sz w:val="20"/>
        </w:rPr>
        <w:t>quedaba</w:t>
      </w:r>
      <w:r>
        <w:rPr>
          <w:spacing w:val="32"/>
          <w:sz w:val="20"/>
        </w:rPr>
        <w:t xml:space="preserve"> </w:t>
      </w:r>
      <w:r>
        <w:rPr>
          <w:sz w:val="20"/>
        </w:rPr>
        <w:t>a</w:t>
      </w:r>
      <w:r>
        <w:rPr>
          <w:spacing w:val="32"/>
          <w:sz w:val="20"/>
        </w:rPr>
        <w:t xml:space="preserve"> </w:t>
      </w:r>
      <w:r>
        <w:rPr>
          <w:sz w:val="20"/>
        </w:rPr>
        <w:t>los</w:t>
      </w:r>
    </w:p>
    <w:p w14:paraId="2F38A33B" w14:textId="7DB69A3F" w:rsidR="003B4F45" w:rsidRDefault="00F80604">
      <w:pPr>
        <w:pStyle w:val="Textoindependiente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F285774" wp14:editId="399AAB9E">
                <wp:simplePos x="0" y="0"/>
                <wp:positionH relativeFrom="page">
                  <wp:posOffset>900430</wp:posOffset>
                </wp:positionH>
                <wp:positionV relativeFrom="paragraph">
                  <wp:posOffset>228600</wp:posOffset>
                </wp:positionV>
                <wp:extent cx="1828800" cy="7620"/>
                <wp:effectExtent l="0" t="0" r="0" b="0"/>
                <wp:wrapTopAndBottom/>
                <wp:docPr id="36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BABBD" id="docshape39" o:spid="_x0000_s1026" style="position:absolute;margin-left:70.9pt;margin-top:18pt;width:2in;height:.6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ETle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ADAE307" w14:textId="77777777" w:rsidR="003B4F45" w:rsidRDefault="00E80C89">
      <w:pPr>
        <w:spacing w:before="96"/>
        <w:ind w:left="118" w:right="98"/>
        <w:rPr>
          <w:sz w:val="16"/>
        </w:rPr>
      </w:pPr>
      <w:r>
        <w:rPr>
          <w:sz w:val="16"/>
        </w:rPr>
        <w:t>Caso núm. 26</w:t>
      </w:r>
      <w:r>
        <w:rPr>
          <w:sz w:val="16"/>
        </w:rPr>
        <w:t>98, párrafo 225; 359º informe, Caso núm. 2203, párrafo 524; 371º informe, Caso núm. 2988, párrafo</w:t>
      </w:r>
      <w:r>
        <w:rPr>
          <w:spacing w:val="-54"/>
          <w:sz w:val="16"/>
        </w:rPr>
        <w:t xml:space="preserve"> </w:t>
      </w:r>
      <w:r>
        <w:rPr>
          <w:sz w:val="16"/>
        </w:rPr>
        <w:t>850;</w:t>
      </w:r>
      <w:r>
        <w:rPr>
          <w:spacing w:val="-2"/>
          <w:sz w:val="16"/>
        </w:rPr>
        <w:t xml:space="preserve"> </w:t>
      </w:r>
      <w:r>
        <w:rPr>
          <w:sz w:val="16"/>
        </w:rPr>
        <w:t>y 375º informe,</w:t>
      </w:r>
      <w:r>
        <w:rPr>
          <w:spacing w:val="-1"/>
          <w:sz w:val="16"/>
        </w:rPr>
        <w:t xml:space="preserve"> </w:t>
      </w:r>
      <w:r>
        <w:rPr>
          <w:sz w:val="16"/>
        </w:rPr>
        <w:t>Caso núm.</w:t>
      </w:r>
      <w:r>
        <w:rPr>
          <w:spacing w:val="-1"/>
          <w:sz w:val="16"/>
        </w:rPr>
        <w:t xml:space="preserve"> </w:t>
      </w:r>
      <w:r>
        <w:rPr>
          <w:sz w:val="16"/>
        </w:rPr>
        <w:t>2871,</w:t>
      </w:r>
      <w:r>
        <w:rPr>
          <w:spacing w:val="-1"/>
          <w:sz w:val="16"/>
        </w:rPr>
        <w:t xml:space="preserve"> </w:t>
      </w:r>
      <w:r>
        <w:rPr>
          <w:sz w:val="16"/>
        </w:rPr>
        <w:t>párrafo</w:t>
      </w:r>
      <w:r>
        <w:rPr>
          <w:spacing w:val="-1"/>
          <w:sz w:val="16"/>
        </w:rPr>
        <w:t xml:space="preserve"> </w:t>
      </w:r>
      <w:r>
        <w:rPr>
          <w:sz w:val="16"/>
        </w:rPr>
        <w:t>231.</w:t>
      </w:r>
    </w:p>
    <w:p w14:paraId="2A446028" w14:textId="77777777" w:rsidR="003B4F45" w:rsidRDefault="00E80C89">
      <w:pPr>
        <w:spacing w:before="120"/>
        <w:ind w:left="118" w:right="115" w:hanging="1"/>
        <w:jc w:val="both"/>
        <w:rPr>
          <w:sz w:val="16"/>
        </w:rPr>
      </w:pPr>
      <w:bookmarkStart w:id="203" w:name="_bookmark167"/>
      <w:bookmarkEnd w:id="203"/>
      <w:r>
        <w:rPr>
          <w:sz w:val="16"/>
          <w:vertAlign w:val="superscript"/>
        </w:rPr>
        <w:t>132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la Sala Primera de la Corte de Apelaciones de Trabajo y Previsión Social en el</w:t>
      </w:r>
      <w:r>
        <w:rPr>
          <w:spacing w:val="1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Conflicto</w:t>
      </w:r>
      <w:r>
        <w:rPr>
          <w:spacing w:val="-1"/>
          <w:sz w:val="16"/>
        </w:rPr>
        <w:t xml:space="preserve"> </w:t>
      </w:r>
      <w:r>
        <w:rPr>
          <w:sz w:val="16"/>
        </w:rPr>
        <w:t>Colectivo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730-94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26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1996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3"/>
          <w:sz w:val="16"/>
        </w:rPr>
        <w:t xml:space="preserve"> </w:t>
      </w:r>
      <w:r>
        <w:rPr>
          <w:sz w:val="16"/>
        </w:rPr>
        <w:t>41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41).</w:t>
      </w:r>
    </w:p>
    <w:p w14:paraId="1C29A57E" w14:textId="77777777" w:rsidR="003B4F45" w:rsidRDefault="00E80C89">
      <w:pPr>
        <w:spacing w:before="119"/>
        <w:ind w:left="118" w:right="114" w:hanging="1"/>
        <w:jc w:val="both"/>
        <w:rPr>
          <w:sz w:val="16"/>
        </w:rPr>
      </w:pPr>
      <w:bookmarkStart w:id="204" w:name="_bookmark168"/>
      <w:bookmarkEnd w:id="204"/>
      <w:r>
        <w:rPr>
          <w:sz w:val="16"/>
          <w:vertAlign w:val="superscript"/>
        </w:rPr>
        <w:t>133</w:t>
      </w:r>
      <w:r>
        <w:rPr>
          <w:spacing w:val="24"/>
          <w:sz w:val="16"/>
        </w:rPr>
        <w:t xml:space="preserve"> </w:t>
      </w:r>
      <w:r>
        <w:rPr>
          <w:sz w:val="16"/>
        </w:rPr>
        <w:t>CDESC.</w:t>
      </w:r>
      <w:r>
        <w:rPr>
          <w:spacing w:val="-10"/>
          <w:sz w:val="16"/>
        </w:rPr>
        <w:t xml:space="preserve"> </w:t>
      </w:r>
      <w:r>
        <w:rPr>
          <w:sz w:val="16"/>
        </w:rPr>
        <w:t>Compilación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9"/>
          <w:sz w:val="16"/>
        </w:rPr>
        <w:t xml:space="preserve"> </w:t>
      </w:r>
      <w:r>
        <w:rPr>
          <w:sz w:val="16"/>
        </w:rPr>
        <w:t>finales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Comité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Derechos</w:t>
      </w:r>
      <w:r>
        <w:rPr>
          <w:spacing w:val="-9"/>
          <w:sz w:val="16"/>
        </w:rPr>
        <w:t xml:space="preserve"> </w:t>
      </w:r>
      <w:r>
        <w:rPr>
          <w:sz w:val="16"/>
        </w:rPr>
        <w:t>Económicos,</w:t>
      </w:r>
      <w:r>
        <w:rPr>
          <w:spacing w:val="-9"/>
          <w:sz w:val="16"/>
        </w:rPr>
        <w:t xml:space="preserve"> </w:t>
      </w:r>
      <w:r>
        <w:rPr>
          <w:sz w:val="16"/>
        </w:rPr>
        <w:t>Sociales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Culturales</w:t>
      </w:r>
      <w:r>
        <w:rPr>
          <w:spacing w:val="-8"/>
          <w:sz w:val="16"/>
        </w:rPr>
        <w:t xml:space="preserve"> </w:t>
      </w:r>
      <w:r>
        <w:rPr>
          <w:sz w:val="16"/>
        </w:rPr>
        <w:t>sobre</w:t>
      </w:r>
      <w:r>
        <w:rPr>
          <w:spacing w:val="-54"/>
          <w:sz w:val="16"/>
        </w:rPr>
        <w:t xml:space="preserve"> </w:t>
      </w:r>
      <w:r>
        <w:rPr>
          <w:sz w:val="16"/>
        </w:rPr>
        <w:t>países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América</w:t>
      </w:r>
      <w:r>
        <w:rPr>
          <w:spacing w:val="1"/>
          <w:sz w:val="16"/>
        </w:rPr>
        <w:t xml:space="preserve"> </w:t>
      </w:r>
      <w:r>
        <w:rPr>
          <w:sz w:val="16"/>
        </w:rPr>
        <w:t>Latina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Caribe</w:t>
      </w:r>
      <w:r>
        <w:rPr>
          <w:spacing w:val="1"/>
          <w:sz w:val="16"/>
        </w:rPr>
        <w:t xml:space="preserve"> </w:t>
      </w:r>
      <w:r>
        <w:rPr>
          <w:sz w:val="16"/>
        </w:rPr>
        <w:t>(1989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z w:val="16"/>
        </w:rPr>
        <w:t>2004).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7">
        <w:r>
          <w:rPr>
            <w:color w:val="0000FF"/>
            <w:sz w:val="16"/>
            <w:u w:val="single" w:color="0000FF"/>
          </w:rPr>
          <w:t>https://www.ohchr.org/Documents/HRBodies/CESCR/CESCRCompilacionGC_sp.pdf</w:t>
        </w:r>
      </w:hyperlink>
    </w:p>
    <w:p w14:paraId="04BE86C7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205" w:name="_bookmark169"/>
      <w:bookmarkEnd w:id="205"/>
      <w:r>
        <w:rPr>
          <w:sz w:val="16"/>
          <w:vertAlign w:val="superscript"/>
        </w:rPr>
        <w:t>134</w:t>
      </w:r>
      <w:r>
        <w:rPr>
          <w:spacing w:val="29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MINUGUA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resultados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verificación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denuncia</w:t>
      </w:r>
      <w:r>
        <w:rPr>
          <w:spacing w:val="-6"/>
          <w:sz w:val="16"/>
        </w:rPr>
        <w:t xml:space="preserve"> </w:t>
      </w:r>
      <w:r>
        <w:rPr>
          <w:sz w:val="16"/>
        </w:rPr>
        <w:t>presentada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STOJ,</w:t>
      </w:r>
      <w:r>
        <w:rPr>
          <w:spacing w:val="-5"/>
          <w:sz w:val="16"/>
        </w:rPr>
        <w:t xml:space="preserve"> </w:t>
      </w:r>
      <w:r>
        <w:rPr>
          <w:sz w:val="16"/>
        </w:rPr>
        <w:t>consideró,</w:t>
      </w:r>
      <w:r>
        <w:rPr>
          <w:spacing w:val="-7"/>
          <w:sz w:val="16"/>
        </w:rPr>
        <w:t xml:space="preserve"> </w:t>
      </w:r>
      <w:r>
        <w:rPr>
          <w:sz w:val="16"/>
        </w:rPr>
        <w:t>entre</w:t>
      </w:r>
      <w:r>
        <w:rPr>
          <w:spacing w:val="-7"/>
          <w:sz w:val="16"/>
        </w:rPr>
        <w:t xml:space="preserve"> </w:t>
      </w:r>
      <w:r>
        <w:rPr>
          <w:sz w:val="16"/>
        </w:rPr>
        <w:t>otros</w:t>
      </w:r>
      <w:r>
        <w:rPr>
          <w:spacing w:val="-54"/>
          <w:sz w:val="16"/>
        </w:rPr>
        <w:t xml:space="preserve"> </w:t>
      </w:r>
      <w:r>
        <w:rPr>
          <w:sz w:val="16"/>
        </w:rPr>
        <w:t>elementos, que “sucesivas impugnaciones y recursos judiciales entablados por la Procuraduría General de la Nación</w:t>
      </w:r>
      <w:r>
        <w:rPr>
          <w:spacing w:val="1"/>
          <w:sz w:val="16"/>
        </w:rPr>
        <w:t xml:space="preserve"> </w:t>
      </w:r>
      <w:r>
        <w:rPr>
          <w:sz w:val="16"/>
        </w:rPr>
        <w:t>y la Corte Suprema de Justicia impidieron, en los hechos, que se materializara la negociación colectiva o retarda</w:t>
      </w:r>
      <w:r>
        <w:rPr>
          <w:sz w:val="16"/>
        </w:rPr>
        <w:t>ron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3"/>
          <w:sz w:val="16"/>
        </w:rPr>
        <w:t xml:space="preserve"> </w:t>
      </w:r>
      <w:r>
        <w:rPr>
          <w:sz w:val="16"/>
        </w:rPr>
        <w:t>requerido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materializar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z w:val="16"/>
        </w:rPr>
        <w:t>ejercicio”</w:t>
      </w:r>
      <w:r>
        <w:rPr>
          <w:spacing w:val="-2"/>
          <w:sz w:val="16"/>
        </w:rPr>
        <w:t xml:space="preserve"> </w:t>
      </w:r>
      <w:r>
        <w:rPr>
          <w:sz w:val="16"/>
        </w:rPr>
        <w:t>(Carta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MINUGUA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Víctor</w:t>
      </w:r>
      <w:r>
        <w:rPr>
          <w:spacing w:val="-3"/>
          <w:sz w:val="16"/>
        </w:rPr>
        <w:t xml:space="preserve"> </w:t>
      </w:r>
      <w:r>
        <w:rPr>
          <w:sz w:val="16"/>
        </w:rPr>
        <w:t>Hugo</w:t>
      </w:r>
      <w:r>
        <w:rPr>
          <w:spacing w:val="-3"/>
          <w:sz w:val="16"/>
        </w:rPr>
        <w:t xml:space="preserve"> </w:t>
      </w:r>
      <w:r>
        <w:rPr>
          <w:sz w:val="16"/>
        </w:rPr>
        <w:t>Godoy,</w:t>
      </w:r>
      <w:r>
        <w:rPr>
          <w:spacing w:val="-5"/>
          <w:sz w:val="16"/>
        </w:rPr>
        <w:t xml:space="preserve"> </w:t>
      </w:r>
      <w:r>
        <w:rPr>
          <w:sz w:val="16"/>
        </w:rPr>
        <w:t>presidente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COPRODEH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15 de</w:t>
      </w:r>
      <w:r>
        <w:rPr>
          <w:spacing w:val="-2"/>
          <w:sz w:val="16"/>
        </w:rPr>
        <w:t xml:space="preserve"> </w:t>
      </w:r>
      <w:r>
        <w:rPr>
          <w:sz w:val="16"/>
        </w:rPr>
        <w:t>marzo de</w:t>
      </w:r>
      <w:r>
        <w:rPr>
          <w:spacing w:val="-1"/>
          <w:sz w:val="16"/>
        </w:rPr>
        <w:t xml:space="preserve"> </w:t>
      </w:r>
      <w:r>
        <w:rPr>
          <w:sz w:val="16"/>
        </w:rPr>
        <w:t>2000,</w:t>
      </w:r>
      <w:r>
        <w:rPr>
          <w:spacing w:val="-2"/>
          <w:sz w:val="16"/>
        </w:rPr>
        <w:t xml:space="preserve"> </w:t>
      </w:r>
      <w:r>
        <w:rPr>
          <w:sz w:val="16"/>
        </w:rPr>
        <w:t>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</w:t>
      </w:r>
      <w:r>
        <w:rPr>
          <w:spacing w:val="1"/>
          <w:sz w:val="16"/>
        </w:rPr>
        <w:t xml:space="preserve"> </w:t>
      </w:r>
      <w:r>
        <w:rPr>
          <w:sz w:val="16"/>
        </w:rPr>
        <w:t>folio 625).</w:t>
      </w:r>
    </w:p>
    <w:p w14:paraId="1C453605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500" w:right="1300" w:bottom="820" w:left="1300" w:header="0" w:footer="627" w:gutter="0"/>
          <w:cols w:space="720"/>
        </w:sectPr>
      </w:pPr>
    </w:p>
    <w:p w14:paraId="26361A5C" w14:textId="77777777" w:rsidR="003B4F45" w:rsidRDefault="00E80C89">
      <w:pPr>
        <w:pStyle w:val="Textoindependiente"/>
        <w:spacing w:before="77"/>
        <w:ind w:left="118" w:right="111"/>
        <w:jc w:val="both"/>
      </w:pPr>
      <w:r>
        <w:t>trabajadores era la huelga, como último recurso. De esta forma la multiplicidad de recursos</w:t>
      </w:r>
      <w:r>
        <w:rPr>
          <w:spacing w:val="1"/>
        </w:rPr>
        <w:t xml:space="preserve"> </w:t>
      </w:r>
      <w:r>
        <w:rPr>
          <w:spacing w:val="-2"/>
        </w:rPr>
        <w:t>presentados</w:t>
      </w:r>
      <w:r>
        <w:rPr>
          <w:spacing w:val="-15"/>
        </w:rPr>
        <w:t xml:space="preserve"> </w:t>
      </w:r>
      <w:r>
        <w:rPr>
          <w:spacing w:val="-2"/>
        </w:rPr>
        <w:t>por</w:t>
      </w:r>
      <w:r>
        <w:rPr>
          <w:spacing w:val="-13"/>
        </w:rPr>
        <w:t xml:space="preserve"> </w:t>
      </w:r>
      <w:r>
        <w:rPr>
          <w:spacing w:val="-2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Estado</w:t>
      </w:r>
      <w:r>
        <w:rPr>
          <w:spacing w:val="-14"/>
        </w:rPr>
        <w:t xml:space="preserve"> </w:t>
      </w:r>
      <w:r>
        <w:rPr>
          <w:spacing w:val="-2"/>
        </w:rPr>
        <w:t>contra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decisión</w:t>
      </w:r>
      <w:r>
        <w:rPr>
          <w:spacing w:val="-14"/>
        </w:rPr>
        <w:t xml:space="preserve"> </w:t>
      </w:r>
      <w:r>
        <w:rPr>
          <w:spacing w:val="-2"/>
        </w:rPr>
        <w:t>que</w:t>
      </w:r>
      <w:r>
        <w:rPr>
          <w:spacing w:val="-12"/>
        </w:rPr>
        <w:t xml:space="preserve"> </w:t>
      </w:r>
      <w:r>
        <w:rPr>
          <w:spacing w:val="-2"/>
        </w:rPr>
        <w:t>autorizaba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conteo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parte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Inspección</w:t>
      </w:r>
      <w:r>
        <w:rPr>
          <w:spacing w:val="-68"/>
        </w:rPr>
        <w:t xml:space="preserve"> </w:t>
      </w:r>
      <w:r>
        <w:t>General del Trabajo, y su falta de diligencia en ejecutar dicha decisión configuraron una</w:t>
      </w:r>
      <w:r>
        <w:rPr>
          <w:spacing w:val="1"/>
        </w:rPr>
        <w:t xml:space="preserve"> </w:t>
      </w:r>
      <w:r>
        <w:rPr>
          <w:spacing w:val="-4"/>
        </w:rPr>
        <w:t>obstrucción</w:t>
      </w:r>
      <w:r>
        <w:rPr>
          <w:spacing w:val="-20"/>
        </w:rPr>
        <w:t xml:space="preserve"> </w:t>
      </w:r>
      <w:r>
        <w:rPr>
          <w:spacing w:val="-4"/>
        </w:rPr>
        <w:t>arbitraria</w:t>
      </w:r>
      <w:r>
        <w:rPr>
          <w:spacing w:val="-18"/>
        </w:rPr>
        <w:t xml:space="preserve"> </w:t>
      </w:r>
      <w:r>
        <w:rPr>
          <w:spacing w:val="-4"/>
        </w:rPr>
        <w:t>por</w:t>
      </w:r>
      <w:r>
        <w:rPr>
          <w:spacing w:val="-20"/>
        </w:rPr>
        <w:t xml:space="preserve"> </w:t>
      </w:r>
      <w:r>
        <w:rPr>
          <w:spacing w:val="-4"/>
        </w:rPr>
        <w:t>parte</w:t>
      </w:r>
      <w:r>
        <w:rPr>
          <w:spacing w:val="-20"/>
        </w:rPr>
        <w:t xml:space="preserve"> </w:t>
      </w:r>
      <w:r>
        <w:rPr>
          <w:spacing w:val="-4"/>
        </w:rPr>
        <w:t>del</w:t>
      </w:r>
      <w:r>
        <w:rPr>
          <w:spacing w:val="-21"/>
        </w:rPr>
        <w:t xml:space="preserve"> </w:t>
      </w:r>
      <w:r>
        <w:rPr>
          <w:spacing w:val="-4"/>
        </w:rPr>
        <w:t>Estado</w:t>
      </w:r>
      <w:r>
        <w:rPr>
          <w:spacing w:val="-20"/>
        </w:rPr>
        <w:t xml:space="preserve"> </w:t>
      </w:r>
      <w:r>
        <w:rPr>
          <w:spacing w:val="-4"/>
        </w:rPr>
        <w:t>para</w:t>
      </w:r>
      <w:r>
        <w:rPr>
          <w:spacing w:val="-19"/>
        </w:rPr>
        <w:t xml:space="preserve"> </w:t>
      </w:r>
      <w:r>
        <w:rPr>
          <w:spacing w:val="-4"/>
        </w:rPr>
        <w:t>el</w:t>
      </w:r>
      <w:r>
        <w:rPr>
          <w:spacing w:val="-19"/>
        </w:rPr>
        <w:t xml:space="preserve"> </w:t>
      </w:r>
      <w:r>
        <w:rPr>
          <w:spacing w:val="-4"/>
        </w:rPr>
        <w:t>ejercicio</w:t>
      </w:r>
      <w:r>
        <w:rPr>
          <w:spacing w:val="-20"/>
        </w:rPr>
        <w:t xml:space="preserve"> </w:t>
      </w:r>
      <w:r>
        <w:rPr>
          <w:spacing w:val="-3"/>
        </w:rPr>
        <w:t>del</w:t>
      </w:r>
      <w:r>
        <w:rPr>
          <w:spacing w:val="-19"/>
        </w:rPr>
        <w:t xml:space="preserve"> </w:t>
      </w:r>
      <w:r>
        <w:rPr>
          <w:spacing w:val="-3"/>
        </w:rPr>
        <w:t>derecho</w:t>
      </w:r>
      <w:r>
        <w:rPr>
          <w:spacing w:val="-22"/>
        </w:rPr>
        <w:t xml:space="preserve"> </w:t>
      </w:r>
      <w:r>
        <w:rPr>
          <w:spacing w:val="-3"/>
        </w:rPr>
        <w:t>a</w:t>
      </w:r>
      <w:r>
        <w:rPr>
          <w:spacing w:val="-19"/>
        </w:rPr>
        <w:t xml:space="preserve"> </w:t>
      </w:r>
      <w:r>
        <w:rPr>
          <w:spacing w:val="-3"/>
        </w:rPr>
        <w:t>la</w:t>
      </w:r>
      <w:r>
        <w:rPr>
          <w:spacing w:val="-19"/>
        </w:rPr>
        <w:t xml:space="preserve"> </w:t>
      </w:r>
      <w:r>
        <w:rPr>
          <w:spacing w:val="-3"/>
        </w:rPr>
        <w:t>huelga</w:t>
      </w:r>
      <w:r>
        <w:rPr>
          <w:spacing w:val="-19"/>
        </w:rPr>
        <w:t xml:space="preserve"> </w:t>
      </w:r>
      <w:r>
        <w:rPr>
          <w:spacing w:val="-3"/>
        </w:rPr>
        <w:t>de</w:t>
      </w:r>
      <w:r>
        <w:rPr>
          <w:spacing w:val="-21"/>
        </w:rPr>
        <w:t xml:space="preserve"> </w:t>
      </w:r>
      <w:r>
        <w:rPr>
          <w:spacing w:val="-3"/>
        </w:rPr>
        <w:t>las</w:t>
      </w:r>
      <w:r>
        <w:rPr>
          <w:spacing w:val="-19"/>
        </w:rPr>
        <w:t xml:space="preserve"> </w:t>
      </w:r>
      <w:r>
        <w:rPr>
          <w:spacing w:val="-3"/>
        </w:rPr>
        <w:t>personas</w:t>
      </w:r>
      <w:r>
        <w:rPr>
          <w:spacing w:val="-68"/>
        </w:rPr>
        <w:t xml:space="preserve"> </w:t>
      </w:r>
      <w:r>
        <w:t>extrabajadoras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Organismo</w:t>
      </w:r>
      <w:r>
        <w:rPr>
          <w:spacing w:val="-12"/>
        </w:rPr>
        <w:t xml:space="preserve"> </w:t>
      </w:r>
      <w:r>
        <w:t>Judicial.</w:t>
      </w:r>
    </w:p>
    <w:p w14:paraId="049E0C46" w14:textId="77777777" w:rsidR="003B4F45" w:rsidRDefault="003B4F45">
      <w:pPr>
        <w:pStyle w:val="Textoindependiente"/>
        <w:spacing w:before="2"/>
      </w:pPr>
    </w:p>
    <w:p w14:paraId="3E498C8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firstLine="0"/>
        <w:jc w:val="both"/>
        <w:rPr>
          <w:sz w:val="20"/>
        </w:rPr>
      </w:pPr>
      <w:r>
        <w:rPr>
          <w:sz w:val="20"/>
        </w:rPr>
        <w:t>Con respecto a la violac</w:t>
      </w:r>
      <w:r>
        <w:rPr>
          <w:sz w:val="20"/>
        </w:rPr>
        <w:t>ión a la libertad de asociación y a la libertad sindical, esta Corte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advierte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Comisión,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representante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alegaron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manera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expresa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67"/>
          <w:sz w:val="20"/>
        </w:rPr>
        <w:t xml:space="preserve"> </w:t>
      </w:r>
      <w:r>
        <w:rPr>
          <w:sz w:val="20"/>
        </w:rPr>
        <w:t xml:space="preserve">la violación de estos derechos. Sin embargo, en virtud del principio </w:t>
      </w:r>
      <w:r>
        <w:rPr>
          <w:i/>
          <w:sz w:val="20"/>
        </w:rPr>
        <w:t>iura novit curia</w:t>
      </w:r>
      <w:hyperlink w:anchor="_bookmark170" w:history="1">
        <w:r>
          <w:rPr>
            <w:i/>
            <w:position w:val="7"/>
            <w:sz w:val="13"/>
          </w:rPr>
          <w:t>135</w:t>
        </w:r>
      </w:hyperlink>
      <w:r>
        <w:rPr>
          <w:sz w:val="20"/>
        </w:rPr>
        <w:t>, y a la</w:t>
      </w:r>
      <w:r>
        <w:rPr>
          <w:spacing w:val="1"/>
          <w:sz w:val="20"/>
        </w:rPr>
        <w:t xml:space="preserve"> </w:t>
      </w:r>
      <w:r>
        <w:rPr>
          <w:sz w:val="20"/>
        </w:rPr>
        <w:t>estrecha</w:t>
      </w:r>
      <w:r>
        <w:rPr>
          <w:spacing w:val="-3"/>
          <w:sz w:val="20"/>
        </w:rPr>
        <w:t xml:space="preserve"> </w:t>
      </w:r>
      <w:r>
        <w:rPr>
          <w:sz w:val="20"/>
        </w:rPr>
        <w:t>relación</w:t>
      </w:r>
      <w:r>
        <w:rPr>
          <w:spacing w:val="-2"/>
          <w:sz w:val="20"/>
        </w:rPr>
        <w:t xml:space="preserve"> </w:t>
      </w:r>
      <w:r>
        <w:rPr>
          <w:sz w:val="20"/>
        </w:rPr>
        <w:t>existente</w:t>
      </w:r>
      <w:r>
        <w:rPr>
          <w:spacing w:val="-2"/>
          <w:sz w:val="20"/>
        </w:rPr>
        <w:t xml:space="preserve"> </w:t>
      </w:r>
      <w:r>
        <w:rPr>
          <w:sz w:val="20"/>
        </w:rPr>
        <w:t>entre</w:t>
      </w:r>
      <w:r>
        <w:rPr>
          <w:spacing w:val="-3"/>
          <w:sz w:val="20"/>
        </w:rPr>
        <w:t xml:space="preserve"> </w:t>
      </w:r>
      <w:r>
        <w:rPr>
          <w:sz w:val="20"/>
        </w:rPr>
        <w:t>estos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hizo</w:t>
      </w:r>
      <w:r>
        <w:rPr>
          <w:spacing w:val="-3"/>
          <w:sz w:val="20"/>
        </w:rPr>
        <w:t xml:space="preserve"> </w:t>
      </w:r>
      <w:r>
        <w:rPr>
          <w:sz w:val="20"/>
        </w:rPr>
        <w:t>previamente</w:t>
      </w:r>
      <w:r>
        <w:rPr>
          <w:spacing w:val="-2"/>
          <w:sz w:val="20"/>
        </w:rPr>
        <w:t xml:space="preserve"> </w:t>
      </w:r>
      <w:r>
        <w:rPr>
          <w:sz w:val="20"/>
        </w:rPr>
        <w:t>referencia</w:t>
      </w:r>
      <w:r>
        <w:rPr>
          <w:spacing w:val="-3"/>
          <w:sz w:val="20"/>
        </w:rPr>
        <w:t xml:space="preserve"> </w:t>
      </w:r>
      <w:r>
        <w:rPr>
          <w:sz w:val="20"/>
        </w:rPr>
        <w:t>(ver</w:t>
      </w:r>
      <w:r>
        <w:rPr>
          <w:spacing w:val="-68"/>
          <w:sz w:val="20"/>
        </w:rPr>
        <w:t xml:space="preserve"> </w:t>
      </w:r>
      <w:r>
        <w:rPr>
          <w:i/>
          <w:sz w:val="20"/>
        </w:rPr>
        <w:t>supra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párrs.</w:t>
      </w:r>
      <w:r>
        <w:rPr>
          <w:spacing w:val="-3"/>
          <w:sz w:val="20"/>
        </w:rPr>
        <w:t xml:space="preserve"> </w:t>
      </w:r>
      <w:r>
        <w:rPr>
          <w:sz w:val="20"/>
        </w:rPr>
        <w:t>110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115)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Tribun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pronunciará</w:t>
      </w:r>
      <w:r>
        <w:rPr>
          <w:spacing w:val="-4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estas</w:t>
      </w:r>
      <w:r>
        <w:rPr>
          <w:spacing w:val="-4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conexión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huelga.</w:t>
      </w:r>
    </w:p>
    <w:p w14:paraId="26A1129A" w14:textId="77777777" w:rsidR="003B4F45" w:rsidRDefault="003B4F45">
      <w:pPr>
        <w:pStyle w:val="Textoindependiente"/>
        <w:spacing w:before="11"/>
        <w:rPr>
          <w:sz w:val="19"/>
        </w:rPr>
      </w:pPr>
    </w:p>
    <w:p w14:paraId="0C536595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firstLine="0"/>
        <w:jc w:val="both"/>
        <w:rPr>
          <w:sz w:val="20"/>
        </w:rPr>
      </w:pPr>
      <w:r>
        <w:rPr>
          <w:spacing w:val="-4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efecto,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concreto,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encuentra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número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significativo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presuntas</w:t>
      </w:r>
      <w:r>
        <w:rPr>
          <w:spacing w:val="-68"/>
          <w:sz w:val="20"/>
        </w:rPr>
        <w:t xml:space="preserve"> </w:t>
      </w:r>
      <w:r>
        <w:rPr>
          <w:sz w:val="20"/>
        </w:rPr>
        <w:t>víctimas eran trabajadores y trabajadoras del Organismo Judicial, quienes en ejercicio de sus</w:t>
      </w:r>
      <w:r>
        <w:rPr>
          <w:spacing w:val="-69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asociación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libertad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sindical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habían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vinculado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STOJ</w:t>
      </w:r>
      <w:hyperlink w:anchor="_bookmark171" w:history="1">
        <w:r>
          <w:rPr>
            <w:spacing w:val="-3"/>
            <w:position w:val="7"/>
            <w:sz w:val="13"/>
          </w:rPr>
          <w:t>136</w:t>
        </w:r>
      </w:hyperlink>
      <w:r>
        <w:rPr>
          <w:spacing w:val="-3"/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Entre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19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marzo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2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abril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1996,</w:t>
      </w:r>
      <w:r>
        <w:rPr>
          <w:spacing w:val="-13"/>
          <w:sz w:val="20"/>
        </w:rPr>
        <w:t xml:space="preserve"> </w:t>
      </w:r>
      <w:r>
        <w:rPr>
          <w:sz w:val="20"/>
        </w:rPr>
        <w:t>miembros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STOJ</w:t>
      </w:r>
      <w:r>
        <w:rPr>
          <w:spacing w:val="-13"/>
          <w:sz w:val="20"/>
        </w:rPr>
        <w:t xml:space="preserve"> </w:t>
      </w:r>
      <w:r>
        <w:rPr>
          <w:sz w:val="20"/>
        </w:rPr>
        <w:t>realizaron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huelga,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cual</w:t>
      </w:r>
      <w:r>
        <w:rPr>
          <w:spacing w:val="-13"/>
          <w:sz w:val="20"/>
        </w:rPr>
        <w:t xml:space="preserve"> </w:t>
      </w:r>
      <w:r>
        <w:rPr>
          <w:sz w:val="20"/>
        </w:rPr>
        <w:t>fue</w:t>
      </w:r>
      <w:r>
        <w:rPr>
          <w:spacing w:val="-15"/>
          <w:sz w:val="20"/>
        </w:rPr>
        <w:t xml:space="preserve"> </w:t>
      </w:r>
      <w:r>
        <w:rPr>
          <w:sz w:val="20"/>
        </w:rPr>
        <w:t>declarada</w:t>
      </w:r>
      <w:r>
        <w:rPr>
          <w:spacing w:val="-13"/>
          <w:sz w:val="20"/>
        </w:rPr>
        <w:t xml:space="preserve"> </w:t>
      </w:r>
      <w:r>
        <w:rPr>
          <w:sz w:val="20"/>
        </w:rPr>
        <w:t>ilegal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consecuencia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tal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declaratoria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fueron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despedidas,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entre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otras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personas,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65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presuntas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víctimas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incluyendo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aquellas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eran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dirigentes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sindicales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tanto,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gozaban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fuero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sindical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establecido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223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Código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Trabajo.</w:t>
      </w:r>
      <w:r>
        <w:rPr>
          <w:spacing w:val="-16"/>
          <w:sz w:val="20"/>
        </w:rPr>
        <w:t xml:space="preserve"> </w:t>
      </w:r>
      <w:r>
        <w:rPr>
          <w:sz w:val="20"/>
        </w:rPr>
        <w:t>Ya</w:t>
      </w:r>
      <w:r>
        <w:rPr>
          <w:spacing w:val="-15"/>
          <w:sz w:val="20"/>
        </w:rPr>
        <w:t xml:space="preserve"> </w:t>
      </w:r>
      <w:r>
        <w:rPr>
          <w:sz w:val="20"/>
        </w:rPr>
        <w:t>esta</w:t>
      </w:r>
      <w:r>
        <w:rPr>
          <w:spacing w:val="-16"/>
          <w:sz w:val="20"/>
        </w:rPr>
        <w:t xml:space="preserve"> </w:t>
      </w:r>
      <w:r>
        <w:rPr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z w:val="20"/>
        </w:rPr>
        <w:t>ha</w:t>
      </w:r>
      <w:r>
        <w:rPr>
          <w:spacing w:val="-15"/>
          <w:sz w:val="20"/>
        </w:rPr>
        <w:t xml:space="preserve"> </w:t>
      </w:r>
      <w:r>
        <w:rPr>
          <w:sz w:val="20"/>
        </w:rPr>
        <w:t>considerado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sindicatos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sus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representantes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gozan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una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protección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específica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correcto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desempeño</w:t>
      </w:r>
      <w:r>
        <w:rPr>
          <w:spacing w:val="-67"/>
          <w:sz w:val="20"/>
        </w:rPr>
        <w:t xml:space="preserve"> </w:t>
      </w:r>
      <w:r>
        <w:rPr>
          <w:sz w:val="20"/>
        </w:rPr>
        <w:t>de sus funciones, pues que la libertad de asociación en materia sindical reviste la mayor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importancia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defensa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intereses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legítimos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personas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trabajadoras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enmarca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i/>
          <w:spacing w:val="-2"/>
          <w:sz w:val="20"/>
        </w:rPr>
        <w:t>corpus</w:t>
      </w:r>
      <w:r>
        <w:rPr>
          <w:i/>
          <w:spacing w:val="-14"/>
          <w:sz w:val="20"/>
        </w:rPr>
        <w:t xml:space="preserve"> </w:t>
      </w:r>
      <w:r>
        <w:rPr>
          <w:i/>
          <w:spacing w:val="-2"/>
          <w:sz w:val="20"/>
        </w:rPr>
        <w:t>juris</w:t>
      </w:r>
      <w:r>
        <w:rPr>
          <w:i/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humanos</w:t>
      </w:r>
      <w:hyperlink w:anchor="_bookmark172" w:history="1">
        <w:r>
          <w:rPr>
            <w:spacing w:val="-2"/>
            <w:position w:val="7"/>
            <w:sz w:val="13"/>
          </w:rPr>
          <w:t>137</w:t>
        </w:r>
      </w:hyperlink>
      <w:r>
        <w:rPr>
          <w:spacing w:val="-2"/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tanto,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concluye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declaratoria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ilegalidad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huelga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sólo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vulneró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derecho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huelga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sino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también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asociación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libertad</w:t>
      </w:r>
      <w:r>
        <w:rPr>
          <w:spacing w:val="-12"/>
          <w:sz w:val="20"/>
        </w:rPr>
        <w:t xml:space="preserve"> </w:t>
      </w:r>
      <w:r>
        <w:rPr>
          <w:sz w:val="20"/>
        </w:rPr>
        <w:t>sindical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65</w:t>
      </w:r>
      <w:r>
        <w:rPr>
          <w:spacing w:val="-12"/>
          <w:sz w:val="20"/>
        </w:rPr>
        <w:t xml:space="preserve"> </w:t>
      </w:r>
      <w:r>
        <w:rPr>
          <w:sz w:val="20"/>
        </w:rPr>
        <w:t>presuntas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caso.</w:t>
      </w:r>
    </w:p>
    <w:p w14:paraId="766CAB1D" w14:textId="77777777" w:rsidR="003B4F45" w:rsidRDefault="003B4F45">
      <w:pPr>
        <w:pStyle w:val="Textoindependiente"/>
      </w:pPr>
    </w:p>
    <w:p w14:paraId="41ED7B4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firstLine="0"/>
        <w:jc w:val="both"/>
        <w:rPr>
          <w:sz w:val="20"/>
        </w:rPr>
      </w:pPr>
      <w:r>
        <w:rPr>
          <w:sz w:val="20"/>
        </w:rPr>
        <w:t>Finalmente, frente al requisito establecido por la normativa vigente en Guatemala al</w:t>
      </w:r>
      <w:r>
        <w:rPr>
          <w:spacing w:val="1"/>
          <w:sz w:val="20"/>
        </w:rPr>
        <w:t xml:space="preserve"> </w:t>
      </w:r>
      <w:r>
        <w:rPr>
          <w:sz w:val="20"/>
        </w:rPr>
        <w:t>momento de los hechos de que se tenía que realizar un conteo y que éste debía reflejar la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participación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menos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2/3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personas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trabajadoras,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estim</w:t>
      </w:r>
      <w:r>
        <w:rPr>
          <w:spacing w:val="-3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conveniente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analizar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si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condiciones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previas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optar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mecanismo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huelga,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resultan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razonables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afectan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contenido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esencial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derecho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huelga,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libertad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asociación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libertad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sindical.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respecto,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Comité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Libertad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Sindical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OIT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pronunciado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afectación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este</w:t>
      </w:r>
      <w:r>
        <w:rPr>
          <w:spacing w:val="-12"/>
          <w:sz w:val="20"/>
        </w:rPr>
        <w:t xml:space="preserve"> </w:t>
      </w:r>
      <w:r>
        <w:rPr>
          <w:sz w:val="20"/>
        </w:rPr>
        <w:t>requisito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huelga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actividad</w:t>
      </w:r>
      <w:r>
        <w:rPr>
          <w:spacing w:val="-10"/>
          <w:sz w:val="20"/>
        </w:rPr>
        <w:t xml:space="preserve"> </w:t>
      </w:r>
      <w:r>
        <w:rPr>
          <w:sz w:val="20"/>
        </w:rPr>
        <w:t>sindical:</w:t>
      </w:r>
    </w:p>
    <w:p w14:paraId="4E9E7967" w14:textId="77777777" w:rsidR="003B4F45" w:rsidRDefault="003B4F45">
      <w:pPr>
        <w:pStyle w:val="Textoindependiente"/>
        <w:spacing w:before="12"/>
        <w:rPr>
          <w:sz w:val="19"/>
        </w:rPr>
      </w:pPr>
    </w:p>
    <w:p w14:paraId="30A449DF" w14:textId="77777777" w:rsidR="003B4F45" w:rsidRDefault="00E80C89">
      <w:pPr>
        <w:ind w:left="685" w:right="682"/>
        <w:jc w:val="both"/>
        <w:rPr>
          <w:sz w:val="16"/>
        </w:rPr>
      </w:pPr>
      <w:r>
        <w:rPr>
          <w:sz w:val="16"/>
        </w:rPr>
        <w:t>“En lo que se refiere a la mayoría exigida por una legislación para la declaración de una huelga legal</w:t>
      </w:r>
      <w:r>
        <w:rPr>
          <w:spacing w:val="1"/>
          <w:sz w:val="16"/>
        </w:rPr>
        <w:t xml:space="preserve"> </w:t>
      </w:r>
      <w:r>
        <w:rPr>
          <w:sz w:val="16"/>
        </w:rPr>
        <w:t>(dos tercios de los votos de la totalidad de los miembros de la organización o sección), condición que,</w:t>
      </w:r>
      <w:r>
        <w:rPr>
          <w:spacing w:val="-54"/>
          <w:sz w:val="16"/>
        </w:rPr>
        <w:t xml:space="preserve"> </w:t>
      </w:r>
      <w:r>
        <w:rPr>
          <w:sz w:val="16"/>
        </w:rPr>
        <w:t>en caso de no ser cumplida, puede acarrear una sa</w:t>
      </w:r>
      <w:r>
        <w:rPr>
          <w:sz w:val="16"/>
        </w:rPr>
        <w:t>nción por parte de las autoridades administrativas,</w:t>
      </w:r>
      <w:r>
        <w:rPr>
          <w:spacing w:val="-54"/>
          <w:sz w:val="16"/>
        </w:rPr>
        <w:t xml:space="preserve"> </w:t>
      </w:r>
      <w:r>
        <w:rPr>
          <w:sz w:val="16"/>
        </w:rPr>
        <w:t>(…), el Comité recordó las conclusiones de la Comisión de Expertos (…) en el sentido de que la</w:t>
      </w:r>
      <w:r>
        <w:rPr>
          <w:spacing w:val="1"/>
          <w:sz w:val="16"/>
        </w:rPr>
        <w:t xml:space="preserve"> </w:t>
      </w:r>
      <w:r>
        <w:rPr>
          <w:sz w:val="16"/>
        </w:rPr>
        <w:t>disposición legal aludida constituye una intervención de las autoridades públicas en la actividad de los</w:t>
      </w:r>
      <w:r>
        <w:rPr>
          <w:spacing w:val="-54"/>
          <w:sz w:val="16"/>
        </w:rPr>
        <w:t xml:space="preserve"> </w:t>
      </w:r>
      <w:r>
        <w:rPr>
          <w:sz w:val="16"/>
        </w:rPr>
        <w:t>sind</w:t>
      </w:r>
      <w:r>
        <w:rPr>
          <w:sz w:val="16"/>
        </w:rPr>
        <w:t>icatos, intervención que tiende a limitar los derechos de estas organizaciones contra lo dispuesto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artículo 3</w:t>
      </w:r>
      <w:r>
        <w:rPr>
          <w:spacing w:val="1"/>
          <w:sz w:val="16"/>
        </w:rPr>
        <w:t xml:space="preserve"> </w:t>
      </w:r>
      <w:r>
        <w:rPr>
          <w:sz w:val="16"/>
        </w:rPr>
        <w:t>(del</w:t>
      </w:r>
      <w:r>
        <w:rPr>
          <w:spacing w:val="-1"/>
          <w:sz w:val="16"/>
        </w:rPr>
        <w:t xml:space="preserve"> </w:t>
      </w:r>
      <w:r>
        <w:rPr>
          <w:sz w:val="16"/>
        </w:rPr>
        <w:t>Convenio</w:t>
      </w:r>
      <w:r>
        <w:rPr>
          <w:spacing w:val="1"/>
          <w:sz w:val="16"/>
        </w:rPr>
        <w:t xml:space="preserve"> </w:t>
      </w:r>
      <w:r>
        <w:rPr>
          <w:sz w:val="16"/>
        </w:rPr>
        <w:t>87)”</w:t>
      </w:r>
      <w:hyperlink w:anchor="_bookmark173" w:history="1">
        <w:r>
          <w:rPr>
            <w:sz w:val="16"/>
            <w:vertAlign w:val="superscript"/>
          </w:rPr>
          <w:t>138</w:t>
        </w:r>
      </w:hyperlink>
      <w:r>
        <w:rPr>
          <w:sz w:val="16"/>
        </w:rPr>
        <w:t>.</w:t>
      </w:r>
    </w:p>
    <w:p w14:paraId="29B2C79B" w14:textId="77777777" w:rsidR="003B4F45" w:rsidRDefault="003B4F45">
      <w:pPr>
        <w:pStyle w:val="Textoindependiente"/>
      </w:pPr>
    </w:p>
    <w:p w14:paraId="4AA045BF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1"/>
        <w:ind w:right="110" w:hanging="1"/>
        <w:jc w:val="both"/>
        <w:rPr>
          <w:sz w:val="20"/>
        </w:rPr>
      </w:pPr>
      <w:r>
        <w:rPr>
          <w:spacing w:val="-4"/>
          <w:sz w:val="20"/>
        </w:rPr>
        <w:t>En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efecto,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una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tasa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participación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tan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alta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movimiento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vuelve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práctica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imposible</w:t>
      </w:r>
      <w:r>
        <w:rPr>
          <w:spacing w:val="-68"/>
          <w:sz w:val="20"/>
        </w:rPr>
        <w:t xml:space="preserve"> </w:t>
      </w:r>
      <w:r>
        <w:rPr>
          <w:sz w:val="20"/>
        </w:rPr>
        <w:t>un movimiento de huelga legal, por lo que su imposición implica una restricción arbitraria al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huelga,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libertad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asociación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libertad</w:t>
      </w:r>
      <w:r>
        <w:rPr>
          <w:spacing w:val="-13"/>
          <w:sz w:val="20"/>
        </w:rPr>
        <w:t xml:space="preserve"> </w:t>
      </w:r>
      <w:r>
        <w:rPr>
          <w:sz w:val="20"/>
        </w:rPr>
        <w:t>sindical.</w:t>
      </w:r>
    </w:p>
    <w:p w14:paraId="01A09252" w14:textId="342BCD72" w:rsidR="003B4F45" w:rsidRDefault="00F80604">
      <w:pPr>
        <w:pStyle w:val="Textoindependiente"/>
        <w:spacing w:before="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9AFC5D3" wp14:editId="6DFA3E10">
                <wp:simplePos x="0" y="0"/>
                <wp:positionH relativeFrom="page">
                  <wp:posOffset>900430</wp:posOffset>
                </wp:positionH>
                <wp:positionV relativeFrom="paragraph">
                  <wp:posOffset>135255</wp:posOffset>
                </wp:positionV>
                <wp:extent cx="1828800" cy="7620"/>
                <wp:effectExtent l="0" t="0" r="0" b="0"/>
                <wp:wrapTopAndBottom/>
                <wp:docPr id="35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1B47F" id="docshape40" o:spid="_x0000_s1026" style="position:absolute;margin-left:70.9pt;margin-top:10.65pt;width:2in;height:.6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gkocT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81A16C7" w14:textId="77777777" w:rsidR="003B4F45" w:rsidRDefault="00E80C89">
      <w:pPr>
        <w:spacing w:before="96"/>
        <w:ind w:left="118" w:right="113" w:hanging="1"/>
        <w:jc w:val="both"/>
        <w:rPr>
          <w:sz w:val="16"/>
        </w:rPr>
      </w:pPr>
      <w:bookmarkStart w:id="206" w:name="_bookmark170"/>
      <w:bookmarkEnd w:id="206"/>
      <w:r>
        <w:rPr>
          <w:sz w:val="16"/>
          <w:vertAlign w:val="superscript"/>
        </w:rPr>
        <w:t>135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Velásquez Rodríguez Vs. Honduras. Fondo. </w:t>
      </w:r>
      <w:r>
        <w:rPr>
          <w:sz w:val="16"/>
        </w:rPr>
        <w:t>Sentencia de 29 de julio de 1988. Serie C No. 4, párr.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163 y </w:t>
      </w:r>
      <w:r>
        <w:rPr>
          <w:i/>
          <w:sz w:val="16"/>
        </w:rPr>
        <w:t xml:space="preserve">Caso González y otros Vs. Venezuela. Fondo y Reparaciones. </w:t>
      </w:r>
      <w:r>
        <w:rPr>
          <w:sz w:val="16"/>
        </w:rPr>
        <w:t>Sentencia de 20 de septiembre de 2021. Serie C</w:t>
      </w:r>
      <w:r>
        <w:rPr>
          <w:spacing w:val="-54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436,</w:t>
      </w:r>
      <w:r>
        <w:rPr>
          <w:spacing w:val="-1"/>
          <w:sz w:val="16"/>
        </w:rPr>
        <w:t xml:space="preserve"> </w:t>
      </w:r>
      <w:r>
        <w:rPr>
          <w:sz w:val="16"/>
        </w:rPr>
        <w:t>párr. 144.</w:t>
      </w:r>
    </w:p>
    <w:p w14:paraId="6BE8929A" w14:textId="77777777" w:rsidR="003B4F45" w:rsidRDefault="00E80C89">
      <w:pPr>
        <w:spacing w:before="119"/>
        <w:ind w:left="118" w:right="116" w:hanging="1"/>
        <w:jc w:val="both"/>
        <w:rPr>
          <w:sz w:val="16"/>
        </w:rPr>
      </w:pPr>
      <w:bookmarkStart w:id="207" w:name="_bookmark171"/>
      <w:bookmarkEnd w:id="207"/>
      <w:r>
        <w:rPr>
          <w:sz w:val="16"/>
          <w:vertAlign w:val="superscript"/>
        </w:rPr>
        <w:t>136</w:t>
      </w:r>
      <w:r>
        <w:rPr>
          <w:spacing w:val="1"/>
          <w:sz w:val="16"/>
        </w:rPr>
        <w:t xml:space="preserve"> </w:t>
      </w:r>
      <w:r>
        <w:rPr>
          <w:sz w:val="16"/>
        </w:rPr>
        <w:t>De acuerdo con</w:t>
      </w:r>
      <w:r>
        <w:rPr>
          <w:sz w:val="16"/>
        </w:rPr>
        <w:t xml:space="preserve"> la información brindada por la Comisión, de las 65 presuntas víctimas, 51 estaban afiliadas al</w:t>
      </w:r>
      <w:r>
        <w:rPr>
          <w:spacing w:val="-54"/>
          <w:sz w:val="16"/>
        </w:rPr>
        <w:t xml:space="preserve"> </w:t>
      </w:r>
      <w:r>
        <w:rPr>
          <w:sz w:val="16"/>
        </w:rPr>
        <w:t>STOJ.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>indicaron</w:t>
      </w:r>
      <w:r>
        <w:rPr>
          <w:spacing w:val="-2"/>
          <w:sz w:val="16"/>
        </w:rPr>
        <w:t xml:space="preserve"> </w:t>
      </w:r>
      <w:r>
        <w:rPr>
          <w:sz w:val="16"/>
        </w:rPr>
        <w:t>expresamente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estar</w:t>
      </w:r>
      <w:r>
        <w:rPr>
          <w:spacing w:val="-1"/>
          <w:sz w:val="16"/>
        </w:rPr>
        <w:t xml:space="preserve"> </w:t>
      </w:r>
      <w:r>
        <w:rPr>
          <w:sz w:val="16"/>
        </w:rPr>
        <w:t>afiliados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cuenta información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respecto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entre</w:t>
      </w:r>
      <w:r>
        <w:rPr>
          <w:spacing w:val="-3"/>
          <w:sz w:val="16"/>
        </w:rPr>
        <w:t xml:space="preserve"> </w:t>
      </w:r>
      <w:r>
        <w:rPr>
          <w:sz w:val="16"/>
        </w:rPr>
        <w:t>ellas.</w:t>
      </w:r>
    </w:p>
    <w:p w14:paraId="544D2022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208" w:name="_bookmark172"/>
      <w:bookmarkEnd w:id="208"/>
      <w:r>
        <w:rPr>
          <w:sz w:val="16"/>
          <w:vertAlign w:val="superscript"/>
        </w:rPr>
        <w:t>137</w:t>
      </w:r>
      <w:r>
        <w:rPr>
          <w:sz w:val="16"/>
        </w:rPr>
        <w:t xml:space="preserve">     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Panamá,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158,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Opinión</w:t>
      </w:r>
      <w:r>
        <w:rPr>
          <w:spacing w:val="-3"/>
          <w:sz w:val="16"/>
        </w:rPr>
        <w:t xml:space="preserve"> </w:t>
      </w:r>
      <w:r>
        <w:rPr>
          <w:sz w:val="16"/>
        </w:rPr>
        <w:t>Consultiva</w:t>
      </w:r>
      <w:r>
        <w:rPr>
          <w:spacing w:val="-1"/>
          <w:sz w:val="16"/>
        </w:rPr>
        <w:t xml:space="preserve"> </w:t>
      </w:r>
      <w:r>
        <w:rPr>
          <w:sz w:val="16"/>
        </w:rPr>
        <w:t>OC-27/21,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72.</w:t>
      </w:r>
    </w:p>
    <w:p w14:paraId="2DD69617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209" w:name="_bookmark173"/>
      <w:bookmarkEnd w:id="209"/>
      <w:r>
        <w:rPr>
          <w:sz w:val="16"/>
          <w:vertAlign w:val="superscript"/>
        </w:rPr>
        <w:t>138</w:t>
      </w:r>
      <w:r>
        <w:rPr>
          <w:sz w:val="16"/>
        </w:rPr>
        <w:t xml:space="preserve">     </w:t>
      </w:r>
      <w:r>
        <w:rPr>
          <w:spacing w:val="28"/>
          <w:sz w:val="16"/>
        </w:rPr>
        <w:t xml:space="preserve"> </w:t>
      </w:r>
      <w:r>
        <w:rPr>
          <w:sz w:val="16"/>
        </w:rPr>
        <w:t>OIT.</w:t>
      </w:r>
      <w:r>
        <w:rPr>
          <w:spacing w:val="-3"/>
          <w:sz w:val="16"/>
        </w:rPr>
        <w:t xml:space="preserve"> </w:t>
      </w:r>
      <w:r>
        <w:rPr>
          <w:sz w:val="16"/>
        </w:rPr>
        <w:t>Recopilación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decisiones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Comité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Libertad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Sindical,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805.</w:t>
      </w:r>
    </w:p>
    <w:p w14:paraId="1C48ACC0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2B1804A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161"/>
        <w:ind w:right="110" w:firstLine="0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virtud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anterior,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considera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guatemalteco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responsable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violación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huelga,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libertad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asociación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libertad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sindical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garantizados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artículos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16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26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Convención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Americana,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relación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artículos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1.1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2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este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mismo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instrumento,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perjuicio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65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personas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extrabajadoras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Organismo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Judicial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listadas</w:t>
      </w:r>
      <w:r>
        <w:rPr>
          <w:spacing w:val="-67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Anexo</w:t>
      </w:r>
      <w:r>
        <w:rPr>
          <w:spacing w:val="-11"/>
          <w:sz w:val="20"/>
        </w:rPr>
        <w:t xml:space="preserve"> </w:t>
      </w:r>
      <w:r>
        <w:rPr>
          <w:sz w:val="20"/>
        </w:rPr>
        <w:t>Único.</w:t>
      </w:r>
    </w:p>
    <w:p w14:paraId="5377A91A" w14:textId="77777777" w:rsidR="003B4F45" w:rsidRDefault="003B4F45">
      <w:pPr>
        <w:pStyle w:val="Textoindependiente"/>
        <w:rPr>
          <w:sz w:val="30"/>
        </w:rPr>
      </w:pPr>
    </w:p>
    <w:p w14:paraId="309F1EE4" w14:textId="77777777" w:rsidR="003B4F45" w:rsidRDefault="00E80C89">
      <w:pPr>
        <w:ind w:left="1537"/>
        <w:rPr>
          <w:i/>
          <w:sz w:val="20"/>
        </w:rPr>
      </w:pPr>
      <w:bookmarkStart w:id="210" w:name="B.2._Sobre_el_derecho_al_trabajo_y_a_la_"/>
      <w:bookmarkStart w:id="211" w:name="_bookmark174"/>
      <w:bookmarkEnd w:id="210"/>
      <w:bookmarkEnd w:id="211"/>
      <w:r>
        <w:rPr>
          <w:i/>
          <w:sz w:val="20"/>
        </w:rPr>
        <w:t>B.2.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trabajo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estabilidad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laboral</w:t>
      </w:r>
    </w:p>
    <w:p w14:paraId="6370DF80" w14:textId="77777777" w:rsidR="003B4F45" w:rsidRDefault="003B4F45">
      <w:pPr>
        <w:pStyle w:val="Textoindependiente"/>
        <w:spacing w:before="9"/>
        <w:rPr>
          <w:i/>
          <w:sz w:val="29"/>
        </w:rPr>
      </w:pPr>
    </w:p>
    <w:p w14:paraId="7C3B270F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firstLine="0"/>
        <w:jc w:val="both"/>
        <w:rPr>
          <w:sz w:val="20"/>
        </w:rPr>
      </w:pPr>
      <w:r>
        <w:rPr>
          <w:spacing w:val="-4"/>
          <w:sz w:val="20"/>
        </w:rPr>
        <w:t>Respecto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laborales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específicos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protegidos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artículo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26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Americana, la Corte ya ha determinado que los términos del mismo indican que son aquellos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derivan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normas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económicas,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sociales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sobre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educación,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ciencia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cultura</w:t>
      </w:r>
      <w:r>
        <w:rPr>
          <w:spacing w:val="-68"/>
          <w:sz w:val="20"/>
        </w:rPr>
        <w:t xml:space="preserve"> </w:t>
      </w:r>
      <w:r>
        <w:rPr>
          <w:sz w:val="20"/>
        </w:rPr>
        <w:t>contenidas en la Carta de la OEA</w:t>
      </w:r>
      <w:hyperlink w:anchor="_bookmark175" w:history="1">
        <w:r>
          <w:rPr>
            <w:position w:val="7"/>
            <w:sz w:val="13"/>
          </w:rPr>
          <w:t>139</w:t>
        </w:r>
      </w:hyperlink>
      <w:r>
        <w:rPr>
          <w:sz w:val="20"/>
        </w:rPr>
        <w:t>. Ahora bien, los artículos 45.b y c</w:t>
      </w:r>
      <w:hyperlink w:anchor="_bookmark176" w:history="1">
        <w:r>
          <w:rPr>
            <w:position w:val="7"/>
            <w:sz w:val="13"/>
          </w:rPr>
          <w:t>140</w:t>
        </w:r>
      </w:hyperlink>
      <w:r>
        <w:rPr>
          <w:sz w:val="20"/>
        </w:rPr>
        <w:t>, 46</w:t>
      </w:r>
      <w:hyperlink w:anchor="_bookmark177" w:history="1">
        <w:r>
          <w:rPr>
            <w:position w:val="7"/>
            <w:sz w:val="13"/>
          </w:rPr>
          <w:t>141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34.g</w:t>
      </w:r>
      <w:hyperlink w:anchor="_bookmark178" w:history="1">
        <w:r>
          <w:rPr>
            <w:position w:val="7"/>
            <w:sz w:val="13"/>
          </w:rPr>
          <w:t>142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de la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Carta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establecen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“[e]l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trabajo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deber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soci</w:t>
      </w:r>
      <w:r>
        <w:rPr>
          <w:spacing w:val="-3"/>
          <w:sz w:val="20"/>
        </w:rPr>
        <w:t>al”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debe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prestarse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“salarios justos, oportunidades de empleo y condiciones de trabajo aceptables para todos”.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Asimismo,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señalan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derecho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trabajadores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trabajadoras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“asociarse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libremente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defensa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promoción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intereses”.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Además,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indican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Estados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deben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“armonizar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legislación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social”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protección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tales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derechos.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Desde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Opinión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Consultiva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OC-10/89,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señaló</w:t>
      </w:r>
      <w:r>
        <w:rPr>
          <w:spacing w:val="-9"/>
          <w:sz w:val="20"/>
        </w:rPr>
        <w:t xml:space="preserve"> </w:t>
      </w:r>
      <w:r>
        <w:rPr>
          <w:sz w:val="20"/>
        </w:rPr>
        <w:t>que:</w:t>
      </w:r>
    </w:p>
    <w:p w14:paraId="04566A6E" w14:textId="77777777" w:rsidR="003B4F45" w:rsidRDefault="003B4F45">
      <w:pPr>
        <w:pStyle w:val="Textoindependiente"/>
      </w:pPr>
    </w:p>
    <w:p w14:paraId="023DBABB" w14:textId="77777777" w:rsidR="003B4F45" w:rsidRDefault="00E80C89">
      <w:pPr>
        <w:ind w:left="685" w:right="676"/>
        <w:jc w:val="both"/>
        <w:rPr>
          <w:sz w:val="16"/>
        </w:rPr>
      </w:pPr>
      <w:r>
        <w:rPr>
          <w:spacing w:val="-3"/>
          <w:sz w:val="16"/>
        </w:rPr>
        <w:t>[…]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Estados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Miembros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han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entendido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Declaración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contiene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define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aquellos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derechos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humanos</w:t>
      </w:r>
      <w:r>
        <w:rPr>
          <w:spacing w:val="-54"/>
          <w:sz w:val="16"/>
        </w:rPr>
        <w:t xml:space="preserve"> </w:t>
      </w:r>
      <w:r>
        <w:rPr>
          <w:sz w:val="16"/>
        </w:rPr>
        <w:t>esenciales a los que la Carta se refiere, de manera que no se puede interpretar y aplicar la Carta de la</w:t>
      </w:r>
      <w:r>
        <w:rPr>
          <w:spacing w:val="-54"/>
          <w:sz w:val="16"/>
        </w:rPr>
        <w:t xml:space="preserve"> </w:t>
      </w:r>
      <w:r>
        <w:rPr>
          <w:sz w:val="16"/>
        </w:rPr>
        <w:t>Organización en materia de derechos humanos, sin integrar las normas pertinentes de ella con las</w:t>
      </w:r>
      <w:r>
        <w:rPr>
          <w:spacing w:val="1"/>
          <w:sz w:val="16"/>
        </w:rPr>
        <w:t xml:space="preserve"> </w:t>
      </w:r>
      <w:r>
        <w:rPr>
          <w:spacing w:val="-3"/>
          <w:sz w:val="16"/>
        </w:rPr>
        <w:t>correspondientes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disp</w:t>
      </w:r>
      <w:r>
        <w:rPr>
          <w:spacing w:val="-3"/>
          <w:sz w:val="16"/>
        </w:rPr>
        <w:t>osiciones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Declaración,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como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resulta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práctica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seguida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órganos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-53"/>
          <w:sz w:val="16"/>
        </w:rPr>
        <w:t xml:space="preserve"> </w:t>
      </w:r>
      <w:r>
        <w:rPr>
          <w:sz w:val="16"/>
        </w:rPr>
        <w:t>OEA</w:t>
      </w:r>
      <w:hyperlink w:anchor="_bookmark179" w:history="1">
        <w:r>
          <w:rPr>
            <w:sz w:val="16"/>
            <w:vertAlign w:val="superscript"/>
          </w:rPr>
          <w:t>143</w:t>
        </w:r>
      </w:hyperlink>
      <w:r>
        <w:rPr>
          <w:sz w:val="16"/>
        </w:rPr>
        <w:t>.</w:t>
      </w:r>
    </w:p>
    <w:p w14:paraId="15315753" w14:textId="77777777" w:rsidR="003B4F45" w:rsidRDefault="003B4F45">
      <w:pPr>
        <w:pStyle w:val="Textoindependiente"/>
      </w:pPr>
    </w:p>
    <w:p w14:paraId="20EFD84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este</w:t>
      </w:r>
      <w:r>
        <w:rPr>
          <w:spacing w:val="-13"/>
          <w:sz w:val="20"/>
        </w:rPr>
        <w:t xml:space="preserve"> </w:t>
      </w:r>
      <w:r>
        <w:rPr>
          <w:sz w:val="20"/>
        </w:rPr>
        <w:t>sentido,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XIV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12"/>
          <w:sz w:val="20"/>
        </w:rPr>
        <w:t xml:space="preserve"> </w:t>
      </w:r>
      <w:r>
        <w:rPr>
          <w:sz w:val="20"/>
        </w:rPr>
        <w:t>Americana</w:t>
      </w:r>
      <w:r>
        <w:rPr>
          <w:spacing w:val="-13"/>
          <w:sz w:val="20"/>
        </w:rPr>
        <w:t xml:space="preserve"> </w:t>
      </w:r>
      <w:r>
        <w:rPr>
          <w:sz w:val="20"/>
        </w:rPr>
        <w:t>dispone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“[t]oda</w:t>
      </w:r>
      <w:r>
        <w:rPr>
          <w:spacing w:val="-13"/>
          <w:sz w:val="20"/>
        </w:rPr>
        <w:t xml:space="preserve"> </w:t>
      </w:r>
      <w:r>
        <w:rPr>
          <w:sz w:val="20"/>
        </w:rPr>
        <w:t>persona</w:t>
      </w:r>
      <w:r>
        <w:rPr>
          <w:spacing w:val="-68"/>
          <w:sz w:val="20"/>
        </w:rPr>
        <w:t xml:space="preserve"> </w:t>
      </w:r>
      <w:r>
        <w:rPr>
          <w:sz w:val="20"/>
        </w:rPr>
        <w:t>tiene derecho al trabajo en condiciones dignas y a seguir libremente su vocación […]”. Tal</w:t>
      </w:r>
      <w:r>
        <w:rPr>
          <w:spacing w:val="1"/>
          <w:sz w:val="20"/>
        </w:rPr>
        <w:t xml:space="preserve"> </w:t>
      </w:r>
      <w:r>
        <w:rPr>
          <w:sz w:val="20"/>
        </w:rPr>
        <w:t>disposición resulta relevante para definir el alcance del artículo 26, dado que “la Declaración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Americana,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constituye,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pertinente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relación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Carta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Organización,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fuente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22"/>
          <w:sz w:val="20"/>
        </w:rPr>
        <w:t xml:space="preserve"> </w:t>
      </w:r>
      <w:r>
        <w:rPr>
          <w:sz w:val="20"/>
        </w:rPr>
        <w:t>internacionales”</w:t>
      </w:r>
      <w:hyperlink w:anchor="_bookmark180" w:history="1">
        <w:r>
          <w:rPr>
            <w:position w:val="7"/>
            <w:sz w:val="13"/>
          </w:rPr>
          <w:t>144</w:t>
        </w:r>
      </w:hyperlink>
      <w:r>
        <w:rPr>
          <w:sz w:val="20"/>
        </w:rPr>
        <w:t>.</w:t>
      </w:r>
      <w:r>
        <w:rPr>
          <w:spacing w:val="22"/>
          <w:sz w:val="20"/>
        </w:rPr>
        <w:t xml:space="preserve"> </w:t>
      </w:r>
      <w:r>
        <w:rPr>
          <w:sz w:val="20"/>
        </w:rPr>
        <w:t>Asimismo,</w:t>
      </w:r>
      <w:r>
        <w:rPr>
          <w:spacing w:val="23"/>
          <w:sz w:val="20"/>
        </w:rPr>
        <w:t xml:space="preserve"> </w:t>
      </w:r>
      <w:r>
        <w:rPr>
          <w:sz w:val="20"/>
        </w:rPr>
        <w:t>el</w:t>
      </w:r>
      <w:r>
        <w:rPr>
          <w:spacing w:val="22"/>
          <w:sz w:val="20"/>
        </w:rPr>
        <w:t xml:space="preserve"> </w:t>
      </w:r>
      <w:r>
        <w:rPr>
          <w:sz w:val="20"/>
        </w:rPr>
        <w:t>artículo</w:t>
      </w:r>
      <w:r>
        <w:rPr>
          <w:spacing w:val="22"/>
          <w:sz w:val="20"/>
        </w:rPr>
        <w:t xml:space="preserve"> </w:t>
      </w:r>
      <w:r>
        <w:rPr>
          <w:sz w:val="20"/>
        </w:rPr>
        <w:t>29.d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la</w:t>
      </w:r>
      <w:r>
        <w:rPr>
          <w:spacing w:val="2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23"/>
          <w:sz w:val="20"/>
        </w:rPr>
        <w:t xml:space="preserve"> </w:t>
      </w:r>
      <w:r>
        <w:rPr>
          <w:sz w:val="20"/>
        </w:rPr>
        <w:t>Americana</w:t>
      </w:r>
    </w:p>
    <w:p w14:paraId="2C4822EF" w14:textId="19281B79" w:rsidR="003B4F45" w:rsidRDefault="00F80604">
      <w:pPr>
        <w:pStyle w:val="Textoindependiente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744EA7A" wp14:editId="286DD8EF">
                <wp:simplePos x="0" y="0"/>
                <wp:positionH relativeFrom="page">
                  <wp:posOffset>900430</wp:posOffset>
                </wp:positionH>
                <wp:positionV relativeFrom="paragraph">
                  <wp:posOffset>108585</wp:posOffset>
                </wp:positionV>
                <wp:extent cx="1828800" cy="7620"/>
                <wp:effectExtent l="0" t="0" r="0" b="0"/>
                <wp:wrapTopAndBottom/>
                <wp:docPr id="3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251E7" id="docshape41" o:spid="_x0000_s1026" style="position:absolute;margin-left:70.9pt;margin-top:8.55pt;width:2in;height:.6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rczH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6710530" w14:textId="77777777" w:rsidR="003B4F45" w:rsidRDefault="00E80C89">
      <w:pPr>
        <w:spacing w:before="96"/>
        <w:ind w:left="118"/>
        <w:jc w:val="both"/>
        <w:rPr>
          <w:sz w:val="16"/>
        </w:rPr>
      </w:pPr>
      <w:bookmarkStart w:id="212" w:name="_bookmark175"/>
      <w:bookmarkEnd w:id="212"/>
      <w:r>
        <w:rPr>
          <w:sz w:val="16"/>
          <w:vertAlign w:val="superscript"/>
        </w:rPr>
        <w:t>139</w:t>
      </w:r>
      <w:r>
        <w:rPr>
          <w:sz w:val="16"/>
        </w:rPr>
        <w:t xml:space="preserve">     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Lagos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Campo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143,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Rojas 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Chile,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33.</w:t>
      </w:r>
    </w:p>
    <w:p w14:paraId="18E0DE87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213" w:name="_bookmark176"/>
      <w:bookmarkEnd w:id="213"/>
      <w:r>
        <w:rPr>
          <w:sz w:val="16"/>
          <w:vertAlign w:val="superscript"/>
        </w:rPr>
        <w:t>140</w:t>
      </w:r>
      <w:r>
        <w:rPr>
          <w:sz w:val="16"/>
        </w:rPr>
        <w:t xml:space="preserve">    </w:t>
      </w:r>
      <w:r>
        <w:rPr>
          <w:spacing w:val="28"/>
          <w:sz w:val="16"/>
        </w:rPr>
        <w:t xml:space="preserve"> </w:t>
      </w:r>
      <w:r>
        <w:rPr>
          <w:sz w:val="16"/>
        </w:rPr>
        <w:t>Artículo</w:t>
      </w:r>
      <w:r>
        <w:rPr>
          <w:spacing w:val="-6"/>
          <w:sz w:val="16"/>
        </w:rPr>
        <w:t xml:space="preserve"> </w:t>
      </w:r>
      <w:r>
        <w:rPr>
          <w:sz w:val="16"/>
        </w:rPr>
        <w:t>45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Carta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OEA.</w:t>
      </w:r>
      <w:r>
        <w:rPr>
          <w:spacing w:val="-6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Estados</w:t>
      </w:r>
      <w:r>
        <w:rPr>
          <w:spacing w:val="-6"/>
          <w:sz w:val="16"/>
        </w:rPr>
        <w:t xml:space="preserve"> </w:t>
      </w:r>
      <w:r>
        <w:rPr>
          <w:sz w:val="16"/>
        </w:rPr>
        <w:t>miembros,</w:t>
      </w:r>
      <w:r>
        <w:rPr>
          <w:spacing w:val="-6"/>
          <w:sz w:val="16"/>
        </w:rPr>
        <w:t xml:space="preserve"> </w:t>
      </w:r>
      <w:r>
        <w:rPr>
          <w:sz w:val="16"/>
        </w:rPr>
        <w:t>convencidos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hombre</w:t>
      </w:r>
      <w:r>
        <w:rPr>
          <w:spacing w:val="-5"/>
          <w:sz w:val="16"/>
        </w:rPr>
        <w:t xml:space="preserve"> </w:t>
      </w:r>
      <w:r>
        <w:rPr>
          <w:sz w:val="16"/>
        </w:rPr>
        <w:t>sólo</w:t>
      </w:r>
      <w:r>
        <w:rPr>
          <w:spacing w:val="-6"/>
          <w:sz w:val="16"/>
        </w:rPr>
        <w:t xml:space="preserve"> </w:t>
      </w:r>
      <w:r>
        <w:rPr>
          <w:sz w:val="16"/>
        </w:rPr>
        <w:t>puede</w:t>
      </w:r>
      <w:r>
        <w:rPr>
          <w:spacing w:val="-5"/>
          <w:sz w:val="16"/>
        </w:rPr>
        <w:t xml:space="preserve"> </w:t>
      </w:r>
      <w:r>
        <w:rPr>
          <w:sz w:val="16"/>
        </w:rPr>
        <w:t>alcanzar</w:t>
      </w:r>
      <w:r>
        <w:rPr>
          <w:spacing w:val="-54"/>
          <w:sz w:val="16"/>
        </w:rPr>
        <w:t xml:space="preserve"> </w:t>
      </w:r>
      <w:r>
        <w:rPr>
          <w:sz w:val="16"/>
        </w:rPr>
        <w:t>la plena realización de sus aspiraciones dentro de un orden social justo, acompañado de desarrollo económico y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verdadera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paz,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convienen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dedicar</w:t>
      </w:r>
      <w:r>
        <w:rPr>
          <w:spacing w:val="-13"/>
          <w:sz w:val="16"/>
        </w:rPr>
        <w:t xml:space="preserve"> </w:t>
      </w:r>
      <w:r>
        <w:rPr>
          <w:sz w:val="16"/>
        </w:rPr>
        <w:t>sus</w:t>
      </w:r>
      <w:r>
        <w:rPr>
          <w:spacing w:val="-11"/>
          <w:sz w:val="16"/>
        </w:rPr>
        <w:t xml:space="preserve"> </w:t>
      </w:r>
      <w:r>
        <w:rPr>
          <w:sz w:val="16"/>
        </w:rPr>
        <w:t>máximos</w:t>
      </w:r>
      <w:r>
        <w:rPr>
          <w:spacing w:val="-14"/>
          <w:sz w:val="16"/>
        </w:rPr>
        <w:t xml:space="preserve"> </w:t>
      </w:r>
      <w:r>
        <w:rPr>
          <w:sz w:val="16"/>
        </w:rPr>
        <w:t>esfuerzos</w:t>
      </w:r>
      <w:r>
        <w:rPr>
          <w:spacing w:val="-14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aplicación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siguientes</w:t>
      </w:r>
      <w:r>
        <w:rPr>
          <w:spacing w:val="-12"/>
          <w:sz w:val="16"/>
        </w:rPr>
        <w:t xml:space="preserve"> </w:t>
      </w:r>
      <w:r>
        <w:rPr>
          <w:sz w:val="16"/>
        </w:rPr>
        <w:t>principios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mecanismos:</w:t>
      </w:r>
      <w:r>
        <w:rPr>
          <w:spacing w:val="-54"/>
          <w:sz w:val="16"/>
        </w:rPr>
        <w:t xml:space="preserve"> </w:t>
      </w:r>
      <w:r>
        <w:rPr>
          <w:sz w:val="16"/>
        </w:rPr>
        <w:t>[…]</w:t>
      </w:r>
      <w:r>
        <w:rPr>
          <w:spacing w:val="-3"/>
          <w:sz w:val="16"/>
        </w:rPr>
        <w:t xml:space="preserve"> </w:t>
      </w:r>
      <w:r>
        <w:rPr>
          <w:sz w:val="16"/>
        </w:rPr>
        <w:t>b)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trabajo</w:t>
      </w:r>
      <w:r>
        <w:rPr>
          <w:spacing w:val="-2"/>
          <w:sz w:val="16"/>
        </w:rPr>
        <w:t xml:space="preserve"> </w:t>
      </w:r>
      <w:r>
        <w:rPr>
          <w:sz w:val="16"/>
        </w:rPr>
        <w:t>es</w:t>
      </w:r>
      <w:r>
        <w:rPr>
          <w:spacing w:val="-3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derecho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deber</w:t>
      </w:r>
      <w:r>
        <w:rPr>
          <w:spacing w:val="-1"/>
          <w:sz w:val="16"/>
        </w:rPr>
        <w:t xml:space="preserve"> </w:t>
      </w:r>
      <w:r>
        <w:rPr>
          <w:sz w:val="16"/>
        </w:rPr>
        <w:t>social,</w:t>
      </w:r>
      <w:r>
        <w:rPr>
          <w:spacing w:val="-3"/>
          <w:sz w:val="16"/>
        </w:rPr>
        <w:t xml:space="preserve"> </w:t>
      </w:r>
      <w:r>
        <w:rPr>
          <w:sz w:val="16"/>
        </w:rPr>
        <w:t>otorga</w:t>
      </w:r>
      <w:r>
        <w:rPr>
          <w:spacing w:val="-2"/>
          <w:sz w:val="16"/>
        </w:rPr>
        <w:t xml:space="preserve"> </w:t>
      </w:r>
      <w:r>
        <w:rPr>
          <w:sz w:val="16"/>
        </w:rPr>
        <w:t>dignidad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quien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2"/>
          <w:sz w:val="16"/>
        </w:rPr>
        <w:t xml:space="preserve"> </w:t>
      </w:r>
      <w:r>
        <w:rPr>
          <w:sz w:val="16"/>
        </w:rPr>
        <w:t>realiza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debe</w:t>
      </w:r>
      <w:r>
        <w:rPr>
          <w:spacing w:val="-3"/>
          <w:sz w:val="16"/>
        </w:rPr>
        <w:t xml:space="preserve"> </w:t>
      </w:r>
      <w:r>
        <w:rPr>
          <w:sz w:val="16"/>
        </w:rPr>
        <w:t>prestarse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condiciones</w:t>
      </w:r>
      <w:r>
        <w:rPr>
          <w:spacing w:val="-54"/>
          <w:sz w:val="16"/>
        </w:rPr>
        <w:t xml:space="preserve"> </w:t>
      </w:r>
      <w:r>
        <w:rPr>
          <w:sz w:val="16"/>
        </w:rPr>
        <w:t>que, incluyendo un régimen de salarios justos, aseguren la vida, la salud y un nivel económico decoroso para el</w:t>
      </w:r>
      <w:r>
        <w:rPr>
          <w:spacing w:val="1"/>
          <w:sz w:val="16"/>
        </w:rPr>
        <w:t xml:space="preserve"> </w:t>
      </w:r>
      <w:r>
        <w:rPr>
          <w:sz w:val="16"/>
        </w:rPr>
        <w:t>trabajador y su familia, tanto en sus años de trabajo como en su vejez, o cuando cualquier circunstancia lo prive de</w:t>
      </w:r>
      <w:r>
        <w:rPr>
          <w:spacing w:val="-54"/>
          <w:sz w:val="16"/>
        </w:rPr>
        <w:t xml:space="preserve"> </w:t>
      </w:r>
      <w:r>
        <w:rPr>
          <w:sz w:val="16"/>
        </w:rPr>
        <w:t>la posibilidad de trabajar;</w:t>
      </w:r>
      <w:r>
        <w:rPr>
          <w:sz w:val="16"/>
        </w:rPr>
        <w:t xml:space="preserve"> c) Los empleadores y los trabajadores, tanto rurales como urbanos, tienen el derecho de</w:t>
      </w:r>
      <w:r>
        <w:rPr>
          <w:spacing w:val="1"/>
          <w:sz w:val="16"/>
        </w:rPr>
        <w:t xml:space="preserve"> </w:t>
      </w:r>
      <w:r>
        <w:rPr>
          <w:sz w:val="16"/>
        </w:rPr>
        <w:t>asociarse libremente para la defensa y promoción de sus intereses, incluyendo el derecho de negociación colectiva y</w:t>
      </w:r>
      <w:r>
        <w:rPr>
          <w:spacing w:val="-54"/>
          <w:sz w:val="16"/>
        </w:rPr>
        <w:t xml:space="preserve"> </w:t>
      </w:r>
      <w:r>
        <w:rPr>
          <w:sz w:val="16"/>
        </w:rPr>
        <w:t>el de huelga por parte de los trabajadores, el reco</w:t>
      </w:r>
      <w:r>
        <w:rPr>
          <w:sz w:val="16"/>
        </w:rPr>
        <w:t>nocimiento de la personería jurídica de las asociaciones y la</w:t>
      </w:r>
      <w:r>
        <w:rPr>
          <w:spacing w:val="1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2"/>
          <w:sz w:val="16"/>
        </w:rPr>
        <w:t xml:space="preserve"> </w:t>
      </w:r>
      <w:r>
        <w:rPr>
          <w:sz w:val="16"/>
        </w:rPr>
        <w:t>libertad e</w:t>
      </w:r>
      <w:r>
        <w:rPr>
          <w:spacing w:val="-2"/>
          <w:sz w:val="16"/>
        </w:rPr>
        <w:t xml:space="preserve"> </w:t>
      </w:r>
      <w:r>
        <w:rPr>
          <w:sz w:val="16"/>
        </w:rPr>
        <w:t>independencia,</w:t>
      </w:r>
      <w:r>
        <w:rPr>
          <w:spacing w:val="-2"/>
          <w:sz w:val="16"/>
        </w:rPr>
        <w:t xml:space="preserve"> </w:t>
      </w:r>
      <w:r>
        <w:rPr>
          <w:sz w:val="16"/>
        </w:rPr>
        <w:t>todo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la legislación</w:t>
      </w:r>
      <w:r>
        <w:rPr>
          <w:spacing w:val="-2"/>
          <w:sz w:val="16"/>
        </w:rPr>
        <w:t xml:space="preserve"> </w:t>
      </w:r>
      <w:r>
        <w:rPr>
          <w:sz w:val="16"/>
        </w:rPr>
        <w:t>respectiva</w:t>
      </w:r>
      <w:r>
        <w:rPr>
          <w:spacing w:val="-1"/>
          <w:sz w:val="16"/>
        </w:rPr>
        <w:t xml:space="preserve"> </w:t>
      </w:r>
      <w:r>
        <w:rPr>
          <w:sz w:val="16"/>
        </w:rPr>
        <w:t>[…].</w:t>
      </w:r>
    </w:p>
    <w:p w14:paraId="05C59D97" w14:textId="77777777" w:rsidR="003B4F45" w:rsidRDefault="00E80C89">
      <w:pPr>
        <w:spacing w:before="120"/>
        <w:ind w:left="118" w:right="114" w:hanging="1"/>
        <w:jc w:val="both"/>
        <w:rPr>
          <w:sz w:val="16"/>
        </w:rPr>
      </w:pPr>
      <w:bookmarkStart w:id="214" w:name="_bookmark177"/>
      <w:bookmarkEnd w:id="214"/>
      <w:r>
        <w:rPr>
          <w:sz w:val="16"/>
          <w:vertAlign w:val="superscript"/>
        </w:rPr>
        <w:t>141</w:t>
      </w:r>
      <w:r>
        <w:rPr>
          <w:spacing w:val="1"/>
          <w:sz w:val="16"/>
        </w:rPr>
        <w:t xml:space="preserve"> </w:t>
      </w:r>
      <w:r>
        <w:rPr>
          <w:sz w:val="16"/>
        </w:rPr>
        <w:t>Artículo 46 de la Carta de la OEA. - Los Estados miembros reconocen que, para facilitar el p</w:t>
      </w:r>
      <w:r>
        <w:rPr>
          <w:sz w:val="16"/>
        </w:rPr>
        <w:t>roceso de la</w:t>
      </w:r>
      <w:r>
        <w:rPr>
          <w:spacing w:val="1"/>
          <w:sz w:val="16"/>
        </w:rPr>
        <w:t xml:space="preserve"> </w:t>
      </w:r>
      <w:r>
        <w:rPr>
          <w:sz w:val="16"/>
        </w:rPr>
        <w:t>integración regional latinoamericana, es necesario armonizar la legislación social de los países en desarrollo,</w:t>
      </w:r>
      <w:r>
        <w:rPr>
          <w:spacing w:val="1"/>
          <w:sz w:val="16"/>
        </w:rPr>
        <w:t xml:space="preserve"> </w:t>
      </w:r>
      <w:r>
        <w:rPr>
          <w:sz w:val="16"/>
        </w:rPr>
        <w:t>especialmente en el campo laboral y de la seguridad social, a fin de que los derechos de los trabajadores sean</w:t>
      </w:r>
      <w:r>
        <w:rPr>
          <w:spacing w:val="1"/>
          <w:sz w:val="16"/>
        </w:rPr>
        <w:t xml:space="preserve"> </w:t>
      </w:r>
      <w:r>
        <w:rPr>
          <w:sz w:val="16"/>
        </w:rPr>
        <w:t>igualmente</w:t>
      </w:r>
      <w:r>
        <w:rPr>
          <w:spacing w:val="-2"/>
          <w:sz w:val="16"/>
        </w:rPr>
        <w:t xml:space="preserve"> </w:t>
      </w:r>
      <w:r>
        <w:rPr>
          <w:sz w:val="16"/>
        </w:rPr>
        <w:t>protegido</w:t>
      </w:r>
      <w:r>
        <w:rPr>
          <w:sz w:val="16"/>
        </w:rPr>
        <w:t>s,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convienen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realizar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máximos esfuerzos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alcanzar</w:t>
      </w:r>
      <w:r>
        <w:rPr>
          <w:spacing w:val="-1"/>
          <w:sz w:val="16"/>
        </w:rPr>
        <w:t xml:space="preserve"> </w:t>
      </w:r>
      <w:r>
        <w:rPr>
          <w:sz w:val="16"/>
        </w:rPr>
        <w:t>esta finalidad.</w:t>
      </w:r>
    </w:p>
    <w:p w14:paraId="093B5458" w14:textId="77777777" w:rsidR="003B4F45" w:rsidRDefault="00E80C89">
      <w:pPr>
        <w:spacing w:before="120"/>
        <w:ind w:left="118" w:right="114" w:hanging="1"/>
        <w:jc w:val="both"/>
        <w:rPr>
          <w:sz w:val="16"/>
        </w:rPr>
      </w:pPr>
      <w:bookmarkStart w:id="215" w:name="_bookmark178"/>
      <w:bookmarkEnd w:id="215"/>
      <w:r>
        <w:rPr>
          <w:sz w:val="16"/>
          <w:vertAlign w:val="superscript"/>
        </w:rPr>
        <w:t>142</w:t>
      </w:r>
      <w:r>
        <w:rPr>
          <w:sz w:val="16"/>
        </w:rPr>
        <w:t xml:space="preserve">      Artículo 34.g de la Carta de la OEA. - Los Estados miembros convienen en que la igualdad de oportunidades,</w:t>
      </w:r>
      <w:r>
        <w:rPr>
          <w:spacing w:val="1"/>
          <w:sz w:val="16"/>
        </w:rPr>
        <w:t xml:space="preserve"> </w:t>
      </w:r>
      <w:r>
        <w:rPr>
          <w:sz w:val="16"/>
        </w:rPr>
        <w:t>la eliminación de la pobreza crítica y la distribución equita</w:t>
      </w:r>
      <w:r>
        <w:rPr>
          <w:sz w:val="16"/>
        </w:rPr>
        <w:t>tiva de la riqueza y del ingreso, así como la plena</w:t>
      </w:r>
      <w:r>
        <w:rPr>
          <w:spacing w:val="1"/>
          <w:sz w:val="16"/>
        </w:rPr>
        <w:t xml:space="preserve"> </w:t>
      </w:r>
      <w:r>
        <w:rPr>
          <w:sz w:val="16"/>
        </w:rPr>
        <w:t>participación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sus</w:t>
      </w:r>
      <w:r>
        <w:rPr>
          <w:spacing w:val="-3"/>
          <w:sz w:val="16"/>
        </w:rPr>
        <w:t xml:space="preserve"> </w:t>
      </w:r>
      <w:r>
        <w:rPr>
          <w:sz w:val="16"/>
        </w:rPr>
        <w:t>pueblos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decisiones</w:t>
      </w:r>
      <w:r>
        <w:rPr>
          <w:spacing w:val="-4"/>
          <w:sz w:val="16"/>
        </w:rPr>
        <w:t xml:space="preserve"> </w:t>
      </w:r>
      <w:r>
        <w:rPr>
          <w:sz w:val="16"/>
        </w:rPr>
        <w:t>relativas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z w:val="16"/>
        </w:rPr>
        <w:t>propio</w:t>
      </w:r>
      <w:r>
        <w:rPr>
          <w:spacing w:val="-2"/>
          <w:sz w:val="16"/>
        </w:rPr>
        <w:t xml:space="preserve"> </w:t>
      </w:r>
      <w:r>
        <w:rPr>
          <w:sz w:val="16"/>
        </w:rPr>
        <w:t>desarrollo,</w:t>
      </w:r>
      <w:r>
        <w:rPr>
          <w:spacing w:val="-4"/>
          <w:sz w:val="16"/>
        </w:rPr>
        <w:t xml:space="preserve"> </w:t>
      </w:r>
      <w:r>
        <w:rPr>
          <w:sz w:val="16"/>
        </w:rPr>
        <w:t>son,</w:t>
      </w:r>
      <w:r>
        <w:rPr>
          <w:spacing w:val="-4"/>
          <w:sz w:val="16"/>
        </w:rPr>
        <w:t xml:space="preserve"> </w:t>
      </w:r>
      <w:r>
        <w:rPr>
          <w:sz w:val="16"/>
        </w:rPr>
        <w:t>entre</w:t>
      </w:r>
      <w:r>
        <w:rPr>
          <w:spacing w:val="-3"/>
          <w:sz w:val="16"/>
        </w:rPr>
        <w:t xml:space="preserve"> </w:t>
      </w:r>
      <w:r>
        <w:rPr>
          <w:sz w:val="16"/>
        </w:rPr>
        <w:t>otros,</w:t>
      </w:r>
      <w:r>
        <w:rPr>
          <w:spacing w:val="-4"/>
          <w:sz w:val="16"/>
        </w:rPr>
        <w:t xml:space="preserve"> </w:t>
      </w:r>
      <w:r>
        <w:rPr>
          <w:sz w:val="16"/>
        </w:rPr>
        <w:t>objetivos</w:t>
      </w:r>
      <w:r>
        <w:rPr>
          <w:spacing w:val="-3"/>
          <w:sz w:val="16"/>
        </w:rPr>
        <w:t xml:space="preserve"> </w:t>
      </w:r>
      <w:r>
        <w:rPr>
          <w:sz w:val="16"/>
        </w:rPr>
        <w:t>básicos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54"/>
          <w:sz w:val="16"/>
        </w:rPr>
        <w:t xml:space="preserve"> </w:t>
      </w:r>
      <w:r>
        <w:rPr>
          <w:sz w:val="16"/>
        </w:rPr>
        <w:t>desarrollo integral. Para lograrlos, convienen asimismo en dedicar sus máximos esfuerzos a la consecución de las</w:t>
      </w:r>
      <w:r>
        <w:rPr>
          <w:spacing w:val="1"/>
          <w:sz w:val="16"/>
        </w:rPr>
        <w:t xml:space="preserve"> </w:t>
      </w:r>
      <w:r>
        <w:rPr>
          <w:sz w:val="16"/>
        </w:rPr>
        <w:t>siguientes metas básicas: […] g) Salarios justos, oportunidades de empleo y condiciones de trabajo aceptables para</w:t>
      </w:r>
      <w:r>
        <w:rPr>
          <w:spacing w:val="-54"/>
          <w:sz w:val="16"/>
        </w:rPr>
        <w:t xml:space="preserve"> </w:t>
      </w:r>
      <w:r>
        <w:rPr>
          <w:sz w:val="16"/>
        </w:rPr>
        <w:t>todos.</w:t>
      </w:r>
    </w:p>
    <w:p w14:paraId="441F6712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216" w:name="_bookmark179"/>
      <w:bookmarkEnd w:id="216"/>
      <w:r>
        <w:rPr>
          <w:sz w:val="16"/>
          <w:vertAlign w:val="superscript"/>
        </w:rPr>
        <w:t>143</w:t>
      </w:r>
      <w:r>
        <w:rPr>
          <w:sz w:val="16"/>
        </w:rPr>
        <w:t xml:space="preserve">     </w:t>
      </w:r>
      <w:r>
        <w:rPr>
          <w:spacing w:val="31"/>
          <w:sz w:val="16"/>
        </w:rPr>
        <w:t xml:space="preserve"> </w:t>
      </w:r>
      <w:r>
        <w:rPr>
          <w:sz w:val="16"/>
        </w:rPr>
        <w:t>Opinión</w:t>
      </w:r>
      <w:r>
        <w:rPr>
          <w:spacing w:val="-3"/>
          <w:sz w:val="16"/>
        </w:rPr>
        <w:t xml:space="preserve"> </w:t>
      </w:r>
      <w:r>
        <w:rPr>
          <w:sz w:val="16"/>
        </w:rPr>
        <w:t>Cons</w:t>
      </w:r>
      <w:r>
        <w:rPr>
          <w:sz w:val="16"/>
        </w:rPr>
        <w:t>ultiva</w:t>
      </w:r>
      <w:r>
        <w:rPr>
          <w:spacing w:val="-1"/>
          <w:sz w:val="16"/>
        </w:rPr>
        <w:t xml:space="preserve"> </w:t>
      </w:r>
      <w:r>
        <w:rPr>
          <w:sz w:val="16"/>
        </w:rPr>
        <w:t>OC-10/89,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43.</w:t>
      </w:r>
    </w:p>
    <w:p w14:paraId="03C1F2BD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217" w:name="_bookmark180"/>
      <w:bookmarkEnd w:id="217"/>
      <w:r>
        <w:rPr>
          <w:sz w:val="16"/>
          <w:vertAlign w:val="superscript"/>
        </w:rPr>
        <w:t>144</w:t>
      </w:r>
      <w:r>
        <w:rPr>
          <w:sz w:val="16"/>
        </w:rPr>
        <w:t xml:space="preserve">     </w:t>
      </w:r>
      <w:r>
        <w:rPr>
          <w:spacing w:val="31"/>
          <w:sz w:val="16"/>
        </w:rPr>
        <w:t xml:space="preserve"> </w:t>
      </w:r>
      <w:r>
        <w:rPr>
          <w:sz w:val="16"/>
        </w:rPr>
        <w:t>Opinión</w:t>
      </w:r>
      <w:r>
        <w:rPr>
          <w:spacing w:val="-2"/>
          <w:sz w:val="16"/>
        </w:rPr>
        <w:t xml:space="preserve"> </w:t>
      </w:r>
      <w:r>
        <w:rPr>
          <w:sz w:val="16"/>
        </w:rPr>
        <w:t>Consultiva</w:t>
      </w:r>
      <w:r>
        <w:rPr>
          <w:spacing w:val="-1"/>
          <w:sz w:val="16"/>
        </w:rPr>
        <w:t xml:space="preserve"> </w:t>
      </w:r>
      <w:r>
        <w:rPr>
          <w:sz w:val="16"/>
        </w:rPr>
        <w:t>OC-10/89,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1"/>
          <w:sz w:val="16"/>
        </w:rPr>
        <w:t xml:space="preserve"> </w:t>
      </w:r>
      <w:r>
        <w:rPr>
          <w:sz w:val="16"/>
        </w:rPr>
        <w:t>43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45.</w:t>
      </w:r>
    </w:p>
    <w:p w14:paraId="4289DDEE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500" w:right="1300" w:bottom="820" w:left="1300" w:header="0" w:footer="627" w:gutter="0"/>
          <w:cols w:space="720"/>
        </w:sectPr>
      </w:pPr>
    </w:p>
    <w:p w14:paraId="3E13BFD0" w14:textId="77777777" w:rsidR="003B4F45" w:rsidRDefault="00E80C89">
      <w:pPr>
        <w:pStyle w:val="Textoindependiente"/>
        <w:spacing w:before="77"/>
        <w:ind w:left="118" w:right="110"/>
        <w:jc w:val="both"/>
      </w:pPr>
      <w:r>
        <w:t>dispone expresamente que “[n]inguna disposición de la presente Convención puede ser</w:t>
      </w:r>
      <w:r>
        <w:rPr>
          <w:spacing w:val="1"/>
        </w:rPr>
        <w:t xml:space="preserve"> </w:t>
      </w:r>
      <w:r>
        <w:rPr>
          <w:spacing w:val="-4"/>
        </w:rPr>
        <w:t>interpretada</w:t>
      </w:r>
      <w:r>
        <w:rPr>
          <w:spacing w:val="-15"/>
        </w:rPr>
        <w:t xml:space="preserve"> </w:t>
      </w:r>
      <w:r>
        <w:rPr>
          <w:spacing w:val="-4"/>
        </w:rPr>
        <w:t>en</w:t>
      </w:r>
      <w:r>
        <w:rPr>
          <w:spacing w:val="-14"/>
        </w:rPr>
        <w:t xml:space="preserve"> </w:t>
      </w:r>
      <w:r>
        <w:rPr>
          <w:spacing w:val="-4"/>
        </w:rPr>
        <w:t>el</w:t>
      </w:r>
      <w:r>
        <w:rPr>
          <w:spacing w:val="-14"/>
        </w:rPr>
        <w:t xml:space="preserve"> </w:t>
      </w:r>
      <w:r>
        <w:rPr>
          <w:spacing w:val="-4"/>
        </w:rPr>
        <w:t>sentido</w:t>
      </w:r>
      <w:r>
        <w:rPr>
          <w:spacing w:val="-14"/>
        </w:rPr>
        <w:t xml:space="preserve"> </w:t>
      </w:r>
      <w:r>
        <w:rPr>
          <w:spacing w:val="-4"/>
        </w:rPr>
        <w:t>de:</w:t>
      </w:r>
      <w:r>
        <w:rPr>
          <w:spacing w:val="-15"/>
        </w:rPr>
        <w:t xml:space="preserve"> </w:t>
      </w:r>
      <w:r>
        <w:rPr>
          <w:spacing w:val="-4"/>
        </w:rPr>
        <w:t>[…]</w:t>
      </w:r>
      <w:r>
        <w:rPr>
          <w:spacing w:val="-15"/>
        </w:rPr>
        <w:t xml:space="preserve"> </w:t>
      </w:r>
      <w:r>
        <w:rPr>
          <w:spacing w:val="-4"/>
        </w:rPr>
        <w:t>d)</w:t>
      </w:r>
      <w:r>
        <w:rPr>
          <w:spacing w:val="-15"/>
        </w:rPr>
        <w:t xml:space="preserve"> </w:t>
      </w:r>
      <w:r>
        <w:rPr>
          <w:spacing w:val="-4"/>
        </w:rPr>
        <w:t>excluir</w:t>
      </w:r>
      <w:r>
        <w:rPr>
          <w:spacing w:val="-15"/>
        </w:rPr>
        <w:t xml:space="preserve"> </w:t>
      </w:r>
      <w:r>
        <w:rPr>
          <w:spacing w:val="-4"/>
        </w:rPr>
        <w:t>o</w:t>
      </w:r>
      <w:r>
        <w:rPr>
          <w:spacing w:val="-14"/>
        </w:rPr>
        <w:t xml:space="preserve"> </w:t>
      </w:r>
      <w:r>
        <w:rPr>
          <w:spacing w:val="-4"/>
        </w:rPr>
        <w:t>limitar</w:t>
      </w:r>
      <w:r>
        <w:rPr>
          <w:spacing w:val="-15"/>
        </w:rPr>
        <w:t xml:space="preserve"> </w:t>
      </w:r>
      <w:r>
        <w:rPr>
          <w:spacing w:val="-4"/>
        </w:rPr>
        <w:t>el</w:t>
      </w:r>
      <w:r>
        <w:rPr>
          <w:spacing w:val="-14"/>
        </w:rPr>
        <w:t xml:space="preserve"> </w:t>
      </w:r>
      <w:r>
        <w:rPr>
          <w:spacing w:val="-3"/>
        </w:rPr>
        <w:t>efecto</w:t>
      </w:r>
      <w:r>
        <w:rPr>
          <w:spacing w:val="-15"/>
        </w:rPr>
        <w:t xml:space="preserve"> </w:t>
      </w:r>
      <w:r>
        <w:rPr>
          <w:spacing w:val="-3"/>
        </w:rPr>
        <w:t>que</w:t>
      </w:r>
      <w:r>
        <w:rPr>
          <w:spacing w:val="-16"/>
        </w:rPr>
        <w:t xml:space="preserve"> </w:t>
      </w:r>
      <w:r>
        <w:rPr>
          <w:spacing w:val="-3"/>
        </w:rPr>
        <w:t>puedan</w:t>
      </w:r>
      <w:r>
        <w:rPr>
          <w:spacing w:val="-15"/>
        </w:rPr>
        <w:t xml:space="preserve"> </w:t>
      </w:r>
      <w:r>
        <w:rPr>
          <w:spacing w:val="-3"/>
        </w:rPr>
        <w:t>producir</w:t>
      </w:r>
      <w:r>
        <w:rPr>
          <w:spacing w:val="-14"/>
        </w:rPr>
        <w:t xml:space="preserve"> </w:t>
      </w:r>
      <w:r>
        <w:rPr>
          <w:spacing w:val="-3"/>
        </w:rPr>
        <w:t>la</w:t>
      </w:r>
      <w:r>
        <w:rPr>
          <w:spacing w:val="-16"/>
        </w:rPr>
        <w:t xml:space="preserve"> </w:t>
      </w:r>
      <w:r>
        <w:rPr>
          <w:spacing w:val="-3"/>
        </w:rPr>
        <w:t>Declaración</w:t>
      </w:r>
      <w:r>
        <w:rPr>
          <w:spacing w:val="-68"/>
        </w:rPr>
        <w:t xml:space="preserve"> </w:t>
      </w:r>
      <w:r>
        <w:t>Americana de Derechos y Deberes del Hombre y otros actos internacionales de la misma</w:t>
      </w:r>
      <w:r>
        <w:rPr>
          <w:spacing w:val="1"/>
        </w:rPr>
        <w:t xml:space="preserve"> </w:t>
      </w:r>
      <w:r>
        <w:t>naturaleza”.</w:t>
      </w:r>
    </w:p>
    <w:p w14:paraId="16B26BED" w14:textId="77777777" w:rsidR="003B4F45" w:rsidRDefault="003B4F45">
      <w:pPr>
        <w:pStyle w:val="Textoindependiente"/>
        <w:spacing w:before="1"/>
      </w:pPr>
    </w:p>
    <w:p w14:paraId="55E3230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z w:val="20"/>
        </w:rPr>
        <w:t>Comité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Derechos</w:t>
      </w:r>
      <w:r>
        <w:rPr>
          <w:spacing w:val="-17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17"/>
          <w:sz w:val="20"/>
        </w:rPr>
        <w:t xml:space="preserve"> </w:t>
      </w:r>
      <w:r>
        <w:rPr>
          <w:sz w:val="20"/>
        </w:rPr>
        <w:t>Sociales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Culturales,</w:t>
      </w:r>
      <w:r>
        <w:rPr>
          <w:spacing w:val="-18"/>
          <w:sz w:val="20"/>
        </w:rPr>
        <w:t xml:space="preserve"> </w:t>
      </w:r>
      <w:r>
        <w:rPr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z w:val="20"/>
        </w:rPr>
        <w:t>Observación</w:t>
      </w:r>
      <w:r>
        <w:rPr>
          <w:spacing w:val="-17"/>
          <w:sz w:val="20"/>
        </w:rPr>
        <w:t xml:space="preserve"> </w:t>
      </w:r>
      <w:r>
        <w:rPr>
          <w:sz w:val="20"/>
        </w:rPr>
        <w:t>General</w:t>
      </w:r>
      <w:r>
        <w:rPr>
          <w:spacing w:val="-16"/>
          <w:sz w:val="20"/>
        </w:rPr>
        <w:t xml:space="preserve"> </w:t>
      </w:r>
      <w:r>
        <w:rPr>
          <w:sz w:val="20"/>
        </w:rPr>
        <w:t>No.</w:t>
      </w:r>
      <w:r>
        <w:rPr>
          <w:spacing w:val="-68"/>
          <w:sz w:val="20"/>
        </w:rPr>
        <w:t xml:space="preserve"> </w:t>
      </w:r>
      <w:r>
        <w:rPr>
          <w:sz w:val="20"/>
        </w:rPr>
        <w:t>18 sobre el derecho al traba</w:t>
      </w:r>
      <w:r>
        <w:rPr>
          <w:sz w:val="20"/>
        </w:rPr>
        <w:t>jo, expresó que este mismo “implica el derecho a no ser privado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injustamente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empleo”</w:t>
      </w:r>
      <w:hyperlink w:anchor="_bookmark182" w:history="1">
        <w:r>
          <w:rPr>
            <w:spacing w:val="-1"/>
            <w:position w:val="7"/>
            <w:sz w:val="13"/>
          </w:rPr>
          <w:t>145</w:t>
        </w:r>
      </w:hyperlink>
      <w:r>
        <w:rPr>
          <w:spacing w:val="-1"/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Asimismo,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señalado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“incumplimiento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proteger se produce cuando los Estados Partes se abstienen de adoptar todas las medidas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adecuadas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proteger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personas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sometidas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jurisdicción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contra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vulneraciones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derecho al trabajo imputables a terceros”, lo cual incluye “el hecho de </w:t>
      </w:r>
      <w:r>
        <w:rPr>
          <w:sz w:val="20"/>
        </w:rPr>
        <w:t>no proteger a los</w:t>
      </w:r>
      <w:r>
        <w:rPr>
          <w:spacing w:val="1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0"/>
          <w:sz w:val="20"/>
        </w:rPr>
        <w:t xml:space="preserve"> </w:t>
      </w:r>
      <w:r>
        <w:rPr>
          <w:sz w:val="20"/>
        </w:rPr>
        <w:t>frente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despido</w:t>
      </w:r>
      <w:r>
        <w:rPr>
          <w:spacing w:val="-11"/>
          <w:sz w:val="20"/>
        </w:rPr>
        <w:t xml:space="preserve"> </w:t>
      </w:r>
      <w:r>
        <w:rPr>
          <w:sz w:val="20"/>
        </w:rPr>
        <w:t>improcedente”</w:t>
      </w:r>
      <w:hyperlink w:anchor="_bookmark183" w:history="1">
        <w:r>
          <w:rPr>
            <w:position w:val="7"/>
            <w:sz w:val="13"/>
          </w:rPr>
          <w:t>146</w:t>
        </w:r>
      </w:hyperlink>
      <w:r>
        <w:rPr>
          <w:sz w:val="20"/>
        </w:rPr>
        <w:t>.</w:t>
      </w:r>
    </w:p>
    <w:p w14:paraId="05C3019C" w14:textId="77777777" w:rsidR="003B4F45" w:rsidRDefault="003B4F45">
      <w:pPr>
        <w:pStyle w:val="Textoindependiente"/>
        <w:spacing w:before="11"/>
        <w:rPr>
          <w:sz w:val="19"/>
        </w:rPr>
      </w:pPr>
    </w:p>
    <w:p w14:paraId="25217725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8" w:firstLine="0"/>
        <w:jc w:val="both"/>
        <w:rPr>
          <w:sz w:val="20"/>
        </w:rPr>
      </w:pPr>
      <w:r>
        <w:rPr>
          <w:sz w:val="20"/>
        </w:rPr>
        <w:t>Cabe</w:t>
      </w:r>
      <w:r>
        <w:rPr>
          <w:spacing w:val="-6"/>
          <w:sz w:val="20"/>
        </w:rPr>
        <w:t xml:space="preserve"> </w:t>
      </w:r>
      <w:r>
        <w:rPr>
          <w:sz w:val="20"/>
        </w:rPr>
        <w:t>precisar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5"/>
          <w:sz w:val="20"/>
        </w:rPr>
        <w:t xml:space="preserve"> </w:t>
      </w:r>
      <w:r>
        <w:rPr>
          <w:sz w:val="20"/>
        </w:rPr>
        <w:t>laboral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consiste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permanencia</w:t>
      </w:r>
      <w:r>
        <w:rPr>
          <w:spacing w:val="-5"/>
          <w:sz w:val="20"/>
        </w:rPr>
        <w:t xml:space="preserve"> </w:t>
      </w:r>
      <w:r>
        <w:rPr>
          <w:sz w:val="20"/>
        </w:rPr>
        <w:t>irrestricta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puesto de trabajo, sino de respetar este derecho, entre otras medidas, otorgando debidas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garantías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protección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trabajador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fin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despido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realice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éste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bajo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causas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justificadas,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cual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implica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empleador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acredite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razones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suficientes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imponer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dicha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sanción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debidas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garantías,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frente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ello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trabajador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pueda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recurrir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tal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decisión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ante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autoridades internas, quienes verifiquen que las causales imputadas no sean arbitrarias o</w:t>
      </w:r>
      <w:r>
        <w:rPr>
          <w:spacing w:val="1"/>
          <w:sz w:val="20"/>
        </w:rPr>
        <w:t xml:space="preserve"> </w:t>
      </w:r>
      <w:r>
        <w:rPr>
          <w:sz w:val="20"/>
        </w:rPr>
        <w:t>contrarias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derecho</w:t>
      </w:r>
      <w:hyperlink w:anchor="_bookmark184" w:history="1">
        <w:r>
          <w:rPr>
            <w:position w:val="7"/>
            <w:sz w:val="13"/>
          </w:rPr>
          <w:t>147</w:t>
        </w:r>
      </w:hyperlink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Asimismo,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indicado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caso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San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Miguel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Sosa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otras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Venezuela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incumple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garantizar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trabajo</w:t>
      </w:r>
      <w:r>
        <w:rPr>
          <w:spacing w:val="-5"/>
          <w:sz w:val="20"/>
        </w:rPr>
        <w:t xml:space="preserve"> </w:t>
      </w:r>
      <w:r>
        <w:rPr>
          <w:sz w:val="20"/>
        </w:rPr>
        <w:t>y,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ende,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6"/>
          <w:sz w:val="20"/>
        </w:rPr>
        <w:t xml:space="preserve"> </w:t>
      </w:r>
      <w:r>
        <w:rPr>
          <w:sz w:val="20"/>
        </w:rPr>
        <w:t>laboral,</w:t>
      </w:r>
      <w:r>
        <w:rPr>
          <w:spacing w:val="-7"/>
          <w:sz w:val="20"/>
        </w:rPr>
        <w:t xml:space="preserve"> </w:t>
      </w:r>
      <w:r>
        <w:rPr>
          <w:sz w:val="20"/>
        </w:rPr>
        <w:t>cuando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protege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6"/>
          <w:sz w:val="20"/>
        </w:rPr>
        <w:t xml:space="preserve"> </w:t>
      </w:r>
      <w:r>
        <w:rPr>
          <w:sz w:val="20"/>
        </w:rPr>
        <w:t>estatales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separaciones</w:t>
      </w:r>
      <w:r>
        <w:rPr>
          <w:spacing w:val="-68"/>
          <w:sz w:val="20"/>
        </w:rPr>
        <w:t xml:space="preserve"> </w:t>
      </w:r>
      <w:r>
        <w:rPr>
          <w:sz w:val="20"/>
        </w:rPr>
        <w:t>arbitrarias</w:t>
      </w:r>
      <w:hyperlink w:anchor="_bookmark185" w:history="1">
        <w:r>
          <w:rPr>
            <w:position w:val="7"/>
            <w:sz w:val="13"/>
          </w:rPr>
          <w:t>148</w:t>
        </w:r>
      </w:hyperlink>
      <w:r>
        <w:rPr>
          <w:sz w:val="20"/>
        </w:rPr>
        <w:t>.</w:t>
      </w:r>
    </w:p>
    <w:p w14:paraId="0FE48622" w14:textId="77777777" w:rsidR="003B4F45" w:rsidRDefault="003B4F45">
      <w:pPr>
        <w:pStyle w:val="Textoindependiente"/>
        <w:spacing w:before="1"/>
      </w:pPr>
    </w:p>
    <w:p w14:paraId="4CFA88F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1"/>
        <w:ind w:right="109" w:firstLine="0"/>
        <w:jc w:val="both"/>
        <w:rPr>
          <w:sz w:val="20"/>
        </w:rPr>
      </w:pPr>
      <w:r>
        <w:rPr>
          <w:sz w:val="20"/>
        </w:rPr>
        <w:t>En el caso concreto, las 65 presuntas víctimas eran todas personas trabajadoras del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Organismo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Judicial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Guatemala.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Tribunal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establecido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despido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fue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vio</w:t>
      </w:r>
      <w:r>
        <w:rPr>
          <w:spacing w:val="-3"/>
          <w:sz w:val="20"/>
        </w:rPr>
        <w:t>latorio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garantía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oído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conocer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previamente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acusación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contar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tiempo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medio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preparar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defensa</w:t>
      </w:r>
      <w:r>
        <w:rPr>
          <w:spacing w:val="-9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párr.</w:t>
      </w:r>
      <w:r>
        <w:rPr>
          <w:spacing w:val="-8"/>
          <w:sz w:val="20"/>
        </w:rPr>
        <w:t xml:space="preserve"> </w:t>
      </w:r>
      <w:r>
        <w:rPr>
          <w:sz w:val="20"/>
        </w:rPr>
        <w:t>90).</w:t>
      </w:r>
      <w:r>
        <w:rPr>
          <w:spacing w:val="-9"/>
          <w:sz w:val="20"/>
        </w:rPr>
        <w:t xml:space="preserve"> </w:t>
      </w:r>
      <w:r>
        <w:rPr>
          <w:sz w:val="20"/>
        </w:rPr>
        <w:t>Asimismo,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violó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derecho a la huelga debido a que impuso múltiples obstáculos que impidieron realizar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efectivamente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huelga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además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concreto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aplicó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preveía</w:t>
      </w:r>
      <w:r>
        <w:rPr>
          <w:spacing w:val="-68"/>
          <w:sz w:val="20"/>
        </w:rPr>
        <w:t xml:space="preserve"> </w:t>
      </w:r>
      <w:r>
        <w:rPr>
          <w:sz w:val="20"/>
        </w:rPr>
        <w:t>requisitos desproporcionados para declarar la huelga (</w:t>
      </w:r>
      <w:r>
        <w:rPr>
          <w:i/>
          <w:sz w:val="20"/>
        </w:rPr>
        <w:t xml:space="preserve">supra </w:t>
      </w:r>
      <w:r>
        <w:rPr>
          <w:sz w:val="20"/>
        </w:rPr>
        <w:t>párr. 127). En virtud de todo lo</w:t>
      </w:r>
      <w:r>
        <w:rPr>
          <w:spacing w:val="1"/>
          <w:sz w:val="20"/>
        </w:rPr>
        <w:t xml:space="preserve"> </w:t>
      </w:r>
      <w:r>
        <w:rPr>
          <w:sz w:val="20"/>
        </w:rPr>
        <w:t>anterior, la Corte estima que el despido de las presuntas víctimas constituyó también una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vulneración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estabilidad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laboral,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trabajo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cual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eran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titulares.</w:t>
      </w:r>
    </w:p>
    <w:p w14:paraId="42653190" w14:textId="77777777" w:rsidR="003B4F45" w:rsidRDefault="003B4F45">
      <w:pPr>
        <w:pStyle w:val="Textoindependiente"/>
      </w:pPr>
    </w:p>
    <w:p w14:paraId="3F2B463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firstLine="0"/>
        <w:jc w:val="both"/>
        <w:rPr>
          <w:sz w:val="20"/>
        </w:rPr>
      </w:pPr>
      <w:r>
        <w:rPr>
          <w:sz w:val="20"/>
        </w:rPr>
        <w:t>De conformidad con lo anterior, el Estado es responsable por la violación del derecho al</w:t>
      </w:r>
      <w:r>
        <w:rPr>
          <w:spacing w:val="-68"/>
          <w:sz w:val="20"/>
        </w:rPr>
        <w:t xml:space="preserve"> </w:t>
      </w:r>
      <w:r>
        <w:rPr>
          <w:sz w:val="20"/>
        </w:rPr>
        <w:t>trabajo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65</w:t>
      </w:r>
      <w:r>
        <w:rPr>
          <w:spacing w:val="-12"/>
          <w:sz w:val="20"/>
        </w:rPr>
        <w:t xml:space="preserve"> </w:t>
      </w:r>
      <w:r>
        <w:rPr>
          <w:sz w:val="20"/>
        </w:rPr>
        <w:t>presuntas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2"/>
          <w:sz w:val="20"/>
        </w:rPr>
        <w:t xml:space="preserve"> </w:t>
      </w:r>
      <w:r>
        <w:rPr>
          <w:sz w:val="20"/>
        </w:rPr>
        <w:t>reconocido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2"/>
          <w:sz w:val="20"/>
        </w:rPr>
        <w:t xml:space="preserve"> </w:t>
      </w:r>
      <w:r>
        <w:rPr>
          <w:sz w:val="20"/>
        </w:rPr>
        <w:t>26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relación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1.1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mismo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instrumento,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perjuicio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65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personas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extrabajadoras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Organismo</w:t>
      </w:r>
      <w:r>
        <w:rPr>
          <w:spacing w:val="-12"/>
          <w:sz w:val="20"/>
        </w:rPr>
        <w:t xml:space="preserve"> </w:t>
      </w:r>
      <w:r>
        <w:rPr>
          <w:sz w:val="20"/>
        </w:rPr>
        <w:t>Judicial</w:t>
      </w:r>
      <w:r>
        <w:rPr>
          <w:spacing w:val="-11"/>
          <w:sz w:val="20"/>
        </w:rPr>
        <w:t xml:space="preserve"> </w:t>
      </w:r>
      <w:r>
        <w:rPr>
          <w:sz w:val="20"/>
        </w:rPr>
        <w:t>listadas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Anexo</w:t>
      </w:r>
      <w:r>
        <w:rPr>
          <w:spacing w:val="-11"/>
          <w:sz w:val="20"/>
        </w:rPr>
        <w:t xml:space="preserve"> </w:t>
      </w:r>
      <w:r>
        <w:rPr>
          <w:sz w:val="20"/>
        </w:rPr>
        <w:t>Único.</w:t>
      </w:r>
    </w:p>
    <w:p w14:paraId="7A3285B2" w14:textId="77777777" w:rsidR="003B4F45" w:rsidRDefault="003B4F45">
      <w:pPr>
        <w:pStyle w:val="Textoindependiente"/>
        <w:rPr>
          <w:sz w:val="24"/>
        </w:rPr>
      </w:pPr>
    </w:p>
    <w:p w14:paraId="7F40014F" w14:textId="77777777" w:rsidR="003B4F45" w:rsidRDefault="00E80C89">
      <w:pPr>
        <w:pStyle w:val="Ttulo2"/>
        <w:numPr>
          <w:ilvl w:val="0"/>
          <w:numId w:val="10"/>
        </w:numPr>
        <w:tabs>
          <w:tab w:val="left" w:pos="971"/>
        </w:tabs>
        <w:spacing w:before="192"/>
        <w:ind w:left="970" w:hanging="287"/>
      </w:pPr>
      <w:bookmarkStart w:id="218" w:name="C._Conclusión"/>
      <w:bookmarkStart w:id="219" w:name="_bookmark181"/>
      <w:bookmarkEnd w:id="218"/>
      <w:bookmarkEnd w:id="219"/>
      <w:r>
        <w:t>Conclusión</w:t>
      </w:r>
    </w:p>
    <w:p w14:paraId="557F3972" w14:textId="77777777" w:rsidR="003B4F45" w:rsidRDefault="003B4F45">
      <w:pPr>
        <w:pStyle w:val="Textoindependiente"/>
        <w:spacing w:before="10"/>
        <w:rPr>
          <w:b/>
          <w:i/>
          <w:sz w:val="29"/>
        </w:rPr>
      </w:pPr>
    </w:p>
    <w:p w14:paraId="0CCBAD19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hanging="1"/>
        <w:jc w:val="both"/>
        <w:rPr>
          <w:sz w:val="20"/>
        </w:rPr>
      </w:pPr>
      <w:r>
        <w:rPr>
          <w:sz w:val="20"/>
        </w:rPr>
        <w:t>En virtud de las consideraciones anteriores, esta Corte concluye que el Estado es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responsable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violación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artículos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16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26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Convención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21"/>
          <w:sz w:val="20"/>
        </w:rPr>
        <w:t xml:space="preserve"> </w:t>
      </w:r>
      <w:r>
        <w:rPr>
          <w:spacing w:val="-3"/>
          <w:sz w:val="20"/>
        </w:rPr>
        <w:t>relación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obligaciones</w:t>
      </w:r>
    </w:p>
    <w:p w14:paraId="7CBC5405" w14:textId="35018519" w:rsidR="003B4F45" w:rsidRDefault="00F80604">
      <w:pPr>
        <w:pStyle w:val="Textoindependiente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9E3EDFC" wp14:editId="367B5891">
                <wp:simplePos x="0" y="0"/>
                <wp:positionH relativeFrom="page">
                  <wp:posOffset>900430</wp:posOffset>
                </wp:positionH>
                <wp:positionV relativeFrom="paragraph">
                  <wp:posOffset>153670</wp:posOffset>
                </wp:positionV>
                <wp:extent cx="1828800" cy="7620"/>
                <wp:effectExtent l="0" t="0" r="0" b="0"/>
                <wp:wrapTopAndBottom/>
                <wp:docPr id="3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57C95" id="docshape42" o:spid="_x0000_s1026" style="position:absolute;margin-left:70.9pt;margin-top:12.1pt;width:2in;height:.6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lpfUi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FF05001" w14:textId="77777777" w:rsidR="003B4F45" w:rsidRDefault="00E80C89">
      <w:pPr>
        <w:tabs>
          <w:tab w:val="left" w:pos="685"/>
        </w:tabs>
        <w:spacing w:before="96"/>
        <w:ind w:left="118" w:right="115" w:hanging="1"/>
        <w:rPr>
          <w:sz w:val="16"/>
        </w:rPr>
      </w:pPr>
      <w:bookmarkStart w:id="220" w:name="_bookmark182"/>
      <w:bookmarkEnd w:id="220"/>
      <w:r>
        <w:rPr>
          <w:sz w:val="16"/>
          <w:vertAlign w:val="superscript"/>
        </w:rPr>
        <w:t>145</w:t>
      </w:r>
      <w:r>
        <w:rPr>
          <w:sz w:val="16"/>
        </w:rPr>
        <w:tab/>
        <w:t>ONU.</w:t>
      </w:r>
      <w:r>
        <w:rPr>
          <w:spacing w:val="30"/>
          <w:sz w:val="16"/>
        </w:rPr>
        <w:t xml:space="preserve"> </w:t>
      </w:r>
      <w:r>
        <w:rPr>
          <w:sz w:val="16"/>
        </w:rPr>
        <w:t>Comité</w:t>
      </w:r>
      <w:r>
        <w:rPr>
          <w:spacing w:val="32"/>
          <w:sz w:val="16"/>
        </w:rPr>
        <w:t xml:space="preserve"> </w:t>
      </w:r>
      <w:r>
        <w:rPr>
          <w:sz w:val="16"/>
        </w:rPr>
        <w:t>de</w:t>
      </w:r>
      <w:r>
        <w:rPr>
          <w:spacing w:val="31"/>
          <w:sz w:val="16"/>
        </w:rPr>
        <w:t xml:space="preserve"> </w:t>
      </w:r>
      <w:r>
        <w:rPr>
          <w:sz w:val="16"/>
        </w:rPr>
        <w:t>Derechos</w:t>
      </w:r>
      <w:r>
        <w:rPr>
          <w:spacing w:val="32"/>
          <w:sz w:val="16"/>
        </w:rPr>
        <w:t xml:space="preserve"> </w:t>
      </w:r>
      <w:r>
        <w:rPr>
          <w:sz w:val="16"/>
        </w:rPr>
        <w:t>Económicos,</w:t>
      </w:r>
      <w:r>
        <w:rPr>
          <w:spacing w:val="31"/>
          <w:sz w:val="16"/>
        </w:rPr>
        <w:t xml:space="preserve"> </w:t>
      </w:r>
      <w:r>
        <w:rPr>
          <w:sz w:val="16"/>
        </w:rPr>
        <w:t>Sociales</w:t>
      </w:r>
      <w:r>
        <w:rPr>
          <w:spacing w:val="31"/>
          <w:sz w:val="16"/>
        </w:rPr>
        <w:t xml:space="preserve"> </w:t>
      </w:r>
      <w:r>
        <w:rPr>
          <w:sz w:val="16"/>
        </w:rPr>
        <w:t>y</w:t>
      </w:r>
      <w:r>
        <w:rPr>
          <w:spacing w:val="30"/>
          <w:sz w:val="16"/>
        </w:rPr>
        <w:t xml:space="preserve"> </w:t>
      </w:r>
      <w:r>
        <w:rPr>
          <w:sz w:val="16"/>
        </w:rPr>
        <w:t>Culturales,</w:t>
      </w:r>
      <w:r>
        <w:rPr>
          <w:spacing w:val="31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31"/>
          <w:sz w:val="16"/>
        </w:rPr>
        <w:t xml:space="preserve"> </w:t>
      </w:r>
      <w:r>
        <w:rPr>
          <w:sz w:val="16"/>
        </w:rPr>
        <w:t>General</w:t>
      </w:r>
      <w:r>
        <w:rPr>
          <w:spacing w:val="32"/>
          <w:sz w:val="16"/>
        </w:rPr>
        <w:t xml:space="preserve"> </w:t>
      </w:r>
      <w:r>
        <w:rPr>
          <w:sz w:val="16"/>
        </w:rPr>
        <w:t>No</w:t>
      </w:r>
      <w:r>
        <w:rPr>
          <w:spacing w:val="31"/>
          <w:sz w:val="16"/>
        </w:rPr>
        <w:t xml:space="preserve"> </w:t>
      </w:r>
      <w:r>
        <w:rPr>
          <w:sz w:val="16"/>
        </w:rPr>
        <w:t>18:</w:t>
      </w:r>
      <w:r>
        <w:rPr>
          <w:spacing w:val="31"/>
          <w:sz w:val="16"/>
        </w:rPr>
        <w:t xml:space="preserve"> </w:t>
      </w:r>
      <w:r>
        <w:rPr>
          <w:sz w:val="16"/>
        </w:rPr>
        <w:t>El</w:t>
      </w:r>
      <w:r>
        <w:rPr>
          <w:spacing w:val="29"/>
          <w:sz w:val="16"/>
        </w:rPr>
        <w:t xml:space="preserve"> </w:t>
      </w:r>
      <w:r>
        <w:rPr>
          <w:sz w:val="16"/>
        </w:rPr>
        <w:t>derecho</w:t>
      </w:r>
      <w:r>
        <w:rPr>
          <w:spacing w:val="31"/>
          <w:sz w:val="16"/>
        </w:rPr>
        <w:t xml:space="preserve"> </w:t>
      </w:r>
      <w:r>
        <w:rPr>
          <w:sz w:val="16"/>
        </w:rPr>
        <w:t>al</w:t>
      </w:r>
      <w:r>
        <w:rPr>
          <w:spacing w:val="-53"/>
          <w:sz w:val="16"/>
        </w:rPr>
        <w:t xml:space="preserve"> </w:t>
      </w:r>
      <w:r>
        <w:rPr>
          <w:sz w:val="16"/>
        </w:rPr>
        <w:t>Trabajo,</w:t>
      </w:r>
      <w:r>
        <w:rPr>
          <w:spacing w:val="-2"/>
          <w:sz w:val="16"/>
        </w:rPr>
        <w:t xml:space="preserve"> </w:t>
      </w:r>
      <w:r>
        <w:rPr>
          <w:sz w:val="16"/>
        </w:rPr>
        <w:t>U.N. Doc.</w:t>
      </w:r>
      <w:r>
        <w:rPr>
          <w:spacing w:val="-1"/>
          <w:sz w:val="16"/>
        </w:rPr>
        <w:t xml:space="preserve"> </w:t>
      </w:r>
      <w:r>
        <w:rPr>
          <w:sz w:val="16"/>
        </w:rPr>
        <w:t>E/C.12/GC/18,</w:t>
      </w:r>
      <w:r>
        <w:rPr>
          <w:spacing w:val="-1"/>
          <w:sz w:val="16"/>
        </w:rPr>
        <w:t xml:space="preserve"> </w:t>
      </w:r>
      <w:r>
        <w:rPr>
          <w:sz w:val="16"/>
        </w:rPr>
        <w:t>24 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2005.</w:t>
      </w:r>
    </w:p>
    <w:p w14:paraId="213A30E0" w14:textId="77777777" w:rsidR="003B4F45" w:rsidRDefault="00E80C89">
      <w:pPr>
        <w:tabs>
          <w:tab w:val="left" w:pos="685"/>
        </w:tabs>
        <w:spacing w:before="120"/>
        <w:ind w:left="118"/>
        <w:rPr>
          <w:sz w:val="16"/>
        </w:rPr>
      </w:pPr>
      <w:bookmarkStart w:id="221" w:name="_bookmark183"/>
      <w:bookmarkEnd w:id="221"/>
      <w:r>
        <w:rPr>
          <w:sz w:val="16"/>
          <w:vertAlign w:val="superscript"/>
        </w:rPr>
        <w:t>146</w:t>
      </w:r>
      <w:r>
        <w:rPr>
          <w:sz w:val="16"/>
        </w:rPr>
        <w:tab/>
      </w:r>
      <w:r>
        <w:rPr>
          <w:spacing w:val="-1"/>
          <w:sz w:val="16"/>
        </w:rPr>
        <w:t>ONU.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Comité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Derechos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Económicos,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Sociales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4"/>
          <w:sz w:val="16"/>
        </w:rPr>
        <w:t xml:space="preserve"> </w:t>
      </w:r>
      <w:r>
        <w:rPr>
          <w:sz w:val="16"/>
        </w:rPr>
        <w:t>Culturales,</w:t>
      </w:r>
      <w:r>
        <w:rPr>
          <w:spacing w:val="-15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14"/>
          <w:sz w:val="16"/>
        </w:rPr>
        <w:t xml:space="preserve"> </w:t>
      </w:r>
      <w:r>
        <w:rPr>
          <w:sz w:val="16"/>
        </w:rPr>
        <w:t>General</w:t>
      </w:r>
      <w:r>
        <w:rPr>
          <w:spacing w:val="-14"/>
          <w:sz w:val="16"/>
        </w:rPr>
        <w:t xml:space="preserve"> </w:t>
      </w:r>
      <w:r>
        <w:rPr>
          <w:sz w:val="16"/>
        </w:rPr>
        <w:t>No18: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5"/>
          <w:sz w:val="16"/>
        </w:rPr>
        <w:t xml:space="preserve"> </w:t>
      </w:r>
      <w:r>
        <w:rPr>
          <w:sz w:val="16"/>
        </w:rPr>
        <w:t>derecho</w:t>
      </w:r>
      <w:r>
        <w:rPr>
          <w:spacing w:val="-14"/>
          <w:sz w:val="16"/>
        </w:rPr>
        <w:t xml:space="preserve"> </w:t>
      </w:r>
      <w:r>
        <w:rPr>
          <w:sz w:val="16"/>
        </w:rPr>
        <w:t>al</w:t>
      </w:r>
      <w:r>
        <w:rPr>
          <w:spacing w:val="-15"/>
          <w:sz w:val="16"/>
        </w:rPr>
        <w:t xml:space="preserve"> </w:t>
      </w:r>
      <w:r>
        <w:rPr>
          <w:sz w:val="16"/>
        </w:rPr>
        <w:t>Trabajo,</w:t>
      </w:r>
    </w:p>
    <w:p w14:paraId="5071B42D" w14:textId="77777777" w:rsidR="003B4F45" w:rsidRDefault="00E80C89">
      <w:pPr>
        <w:ind w:left="118"/>
        <w:rPr>
          <w:sz w:val="16"/>
        </w:rPr>
      </w:pPr>
      <w:r>
        <w:rPr>
          <w:i/>
          <w:sz w:val="16"/>
        </w:rPr>
        <w:t>supra</w:t>
      </w:r>
      <w:r>
        <w:rPr>
          <w:sz w:val="16"/>
        </w:rPr>
        <w:t>.</w:t>
      </w:r>
    </w:p>
    <w:p w14:paraId="351A0208" w14:textId="77777777" w:rsidR="003B4F45" w:rsidRDefault="00E80C89">
      <w:pPr>
        <w:tabs>
          <w:tab w:val="left" w:pos="685"/>
        </w:tabs>
        <w:spacing w:before="119"/>
        <w:ind w:left="118"/>
        <w:rPr>
          <w:sz w:val="16"/>
        </w:rPr>
      </w:pPr>
      <w:bookmarkStart w:id="222" w:name="_bookmark184"/>
      <w:bookmarkEnd w:id="222"/>
      <w:r>
        <w:rPr>
          <w:sz w:val="16"/>
          <w:vertAlign w:val="superscript"/>
        </w:rPr>
        <w:t>147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Lagos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Campo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150,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107.</w:t>
      </w:r>
    </w:p>
    <w:p w14:paraId="41CCC506" w14:textId="77777777" w:rsidR="003B4F45" w:rsidRDefault="00E80C89">
      <w:pPr>
        <w:tabs>
          <w:tab w:val="left" w:pos="685"/>
        </w:tabs>
        <w:spacing w:before="120"/>
        <w:ind w:left="118" w:right="116" w:hanging="1"/>
        <w:rPr>
          <w:sz w:val="16"/>
        </w:rPr>
      </w:pPr>
      <w:bookmarkStart w:id="223" w:name="_bookmark185"/>
      <w:bookmarkEnd w:id="223"/>
      <w:r>
        <w:rPr>
          <w:sz w:val="16"/>
          <w:vertAlign w:val="superscript"/>
        </w:rPr>
        <w:t>148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San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Miguel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Sosa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8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febrero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348,</w:t>
      </w:r>
      <w:r>
        <w:rPr>
          <w:spacing w:val="-1"/>
          <w:sz w:val="16"/>
        </w:rPr>
        <w:t xml:space="preserve"> </w:t>
      </w:r>
      <w:r>
        <w:rPr>
          <w:sz w:val="16"/>
        </w:rPr>
        <w:t>párr. 221,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y Caso Casa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Nina 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 107.</w:t>
      </w:r>
    </w:p>
    <w:p w14:paraId="67AF4208" w14:textId="77777777" w:rsidR="003B4F45" w:rsidRDefault="003B4F45">
      <w:pPr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4985185A" w14:textId="77777777" w:rsidR="003B4F45" w:rsidRDefault="00E80C89">
      <w:pPr>
        <w:pStyle w:val="Textoindependiente"/>
        <w:spacing w:before="77"/>
        <w:ind w:left="118" w:right="108"/>
        <w:jc w:val="both"/>
      </w:pPr>
      <w:r>
        <w:t>establecidas en los artículos 1.1 y 2 del mismo instrumento al haber establecido limitaciones</w:t>
      </w:r>
      <w:r>
        <w:rPr>
          <w:spacing w:val="1"/>
        </w:rPr>
        <w:t xml:space="preserve"> </w:t>
      </w:r>
      <w:r>
        <w:t>arbitrarias al derecho a la huelga, a la libertad de asociación y a la libertad sindical de las 65</w:t>
      </w:r>
      <w:r>
        <w:rPr>
          <w:spacing w:val="-68"/>
        </w:rPr>
        <w:t xml:space="preserve"> </w:t>
      </w:r>
      <w:r>
        <w:rPr>
          <w:spacing w:val="-4"/>
        </w:rPr>
        <w:t>personas</w:t>
      </w:r>
      <w:r>
        <w:rPr>
          <w:spacing w:val="-13"/>
        </w:rPr>
        <w:t xml:space="preserve"> </w:t>
      </w:r>
      <w:r>
        <w:rPr>
          <w:spacing w:val="-4"/>
        </w:rPr>
        <w:t>extrabajadoras</w:t>
      </w:r>
      <w:r>
        <w:rPr>
          <w:spacing w:val="-13"/>
        </w:rPr>
        <w:t xml:space="preserve"> </w:t>
      </w:r>
      <w:r>
        <w:rPr>
          <w:spacing w:val="-4"/>
        </w:rPr>
        <w:t>del</w:t>
      </w:r>
      <w:r>
        <w:rPr>
          <w:spacing w:val="-14"/>
        </w:rPr>
        <w:t xml:space="preserve"> </w:t>
      </w:r>
      <w:r>
        <w:rPr>
          <w:spacing w:val="-4"/>
        </w:rPr>
        <w:t>Organismo</w:t>
      </w:r>
      <w:r>
        <w:rPr>
          <w:spacing w:val="-12"/>
        </w:rPr>
        <w:t xml:space="preserve"> </w:t>
      </w:r>
      <w:r>
        <w:rPr>
          <w:spacing w:val="-4"/>
        </w:rPr>
        <w:t>Judicial</w:t>
      </w:r>
      <w:r>
        <w:rPr>
          <w:spacing w:val="-13"/>
        </w:rPr>
        <w:t xml:space="preserve"> </w:t>
      </w:r>
      <w:r>
        <w:rPr>
          <w:spacing w:val="-4"/>
        </w:rPr>
        <w:t>listadas</w:t>
      </w:r>
      <w:r>
        <w:rPr>
          <w:spacing w:val="-13"/>
        </w:rPr>
        <w:t xml:space="preserve"> </w:t>
      </w:r>
      <w:r>
        <w:rPr>
          <w:spacing w:val="-4"/>
        </w:rPr>
        <w:t>en</w:t>
      </w:r>
      <w:r>
        <w:rPr>
          <w:spacing w:val="-14"/>
        </w:rPr>
        <w:t xml:space="preserve"> </w:t>
      </w:r>
      <w:r>
        <w:rPr>
          <w:spacing w:val="-3"/>
        </w:rPr>
        <w:t>el</w:t>
      </w:r>
      <w:r>
        <w:rPr>
          <w:spacing w:val="-13"/>
        </w:rPr>
        <w:t xml:space="preserve"> </w:t>
      </w:r>
      <w:r>
        <w:rPr>
          <w:spacing w:val="-3"/>
        </w:rPr>
        <w:t>A</w:t>
      </w:r>
      <w:r>
        <w:rPr>
          <w:spacing w:val="-3"/>
        </w:rPr>
        <w:t>nexo</w:t>
      </w:r>
      <w:r>
        <w:rPr>
          <w:spacing w:val="-15"/>
        </w:rPr>
        <w:t xml:space="preserve"> </w:t>
      </w:r>
      <w:r>
        <w:rPr>
          <w:spacing w:val="-3"/>
        </w:rPr>
        <w:t>Único.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3"/>
        </w:rPr>
        <w:t>la</w:t>
      </w:r>
      <w:r>
        <w:rPr>
          <w:spacing w:val="-14"/>
        </w:rPr>
        <w:t xml:space="preserve"> </w:t>
      </w:r>
      <w:r>
        <w:rPr>
          <w:spacing w:val="-3"/>
        </w:rPr>
        <w:t>misma</w:t>
      </w:r>
      <w:r>
        <w:rPr>
          <w:spacing w:val="-12"/>
        </w:rPr>
        <w:t xml:space="preserve"> </w:t>
      </w:r>
      <w:r>
        <w:rPr>
          <w:spacing w:val="-3"/>
        </w:rPr>
        <w:t>manera,</w:t>
      </w:r>
      <w:r>
        <w:rPr>
          <w:spacing w:val="-68"/>
        </w:rPr>
        <w:t xml:space="preserve"> </w:t>
      </w:r>
      <w:r>
        <w:t>Guatemala</w:t>
      </w:r>
      <w:r>
        <w:rPr>
          <w:spacing w:val="-12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responsable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violación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26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Convención,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relación</w:t>
      </w:r>
      <w:r>
        <w:rPr>
          <w:spacing w:val="-10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sus</w:t>
      </w:r>
      <w:r>
        <w:rPr>
          <w:spacing w:val="-68"/>
        </w:rPr>
        <w:t xml:space="preserve"> </w:t>
      </w:r>
      <w:r>
        <w:t>obligaciones generales establecidas por el artículo 1.1 mismo instrumento, por no haber</w:t>
      </w:r>
      <w:r>
        <w:rPr>
          <w:spacing w:val="1"/>
        </w:rPr>
        <w:t xml:space="preserve"> </w:t>
      </w:r>
      <w:r>
        <w:rPr>
          <w:spacing w:val="-3"/>
        </w:rPr>
        <w:t>garantizado</w:t>
      </w:r>
      <w:r>
        <w:rPr>
          <w:spacing w:val="-15"/>
        </w:rPr>
        <w:t xml:space="preserve"> </w:t>
      </w:r>
      <w:r>
        <w:rPr>
          <w:spacing w:val="-3"/>
        </w:rPr>
        <w:t>el</w:t>
      </w:r>
      <w:r>
        <w:rPr>
          <w:spacing w:val="-13"/>
        </w:rPr>
        <w:t xml:space="preserve"> </w:t>
      </w:r>
      <w:r>
        <w:rPr>
          <w:spacing w:val="-3"/>
        </w:rPr>
        <w:t>derecho</w:t>
      </w:r>
      <w:r>
        <w:rPr>
          <w:spacing w:val="-14"/>
        </w:rPr>
        <w:t xml:space="preserve"> </w:t>
      </w:r>
      <w:r>
        <w:rPr>
          <w:spacing w:val="-3"/>
        </w:rPr>
        <w:t>al</w:t>
      </w:r>
      <w:r>
        <w:rPr>
          <w:spacing w:val="-14"/>
        </w:rPr>
        <w:t xml:space="preserve"> </w:t>
      </w:r>
      <w:r>
        <w:rPr>
          <w:spacing w:val="-3"/>
        </w:rPr>
        <w:t>trabajo</w:t>
      </w:r>
      <w:r>
        <w:rPr>
          <w:spacing w:val="-14"/>
        </w:rPr>
        <w:t xml:space="preserve"> </w:t>
      </w:r>
      <w:r>
        <w:rPr>
          <w:spacing w:val="-2"/>
        </w:rPr>
        <w:t>y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estabilidad</w:t>
      </w:r>
      <w:r>
        <w:rPr>
          <w:spacing w:val="-13"/>
        </w:rPr>
        <w:t xml:space="preserve"> </w:t>
      </w:r>
      <w:r>
        <w:rPr>
          <w:spacing w:val="-2"/>
        </w:rPr>
        <w:t>laboral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las</w:t>
      </w:r>
      <w:r>
        <w:rPr>
          <w:spacing w:val="-13"/>
        </w:rPr>
        <w:t xml:space="preserve"> </w:t>
      </w:r>
      <w:r>
        <w:rPr>
          <w:spacing w:val="-2"/>
        </w:rPr>
        <w:t>65</w:t>
      </w:r>
      <w:r>
        <w:rPr>
          <w:spacing w:val="-13"/>
        </w:rPr>
        <w:t xml:space="preserve"> </w:t>
      </w:r>
      <w:r>
        <w:rPr>
          <w:spacing w:val="-2"/>
        </w:rPr>
        <w:t>personas</w:t>
      </w:r>
      <w:r>
        <w:rPr>
          <w:spacing w:val="-12"/>
        </w:rPr>
        <w:t xml:space="preserve"> </w:t>
      </w:r>
      <w:r>
        <w:rPr>
          <w:spacing w:val="-2"/>
        </w:rPr>
        <w:t>extrabajadoras</w:t>
      </w:r>
      <w:r>
        <w:rPr>
          <w:spacing w:val="-14"/>
        </w:rPr>
        <w:t xml:space="preserve"> </w:t>
      </w:r>
      <w:r>
        <w:rPr>
          <w:spacing w:val="-2"/>
        </w:rPr>
        <w:t>del</w:t>
      </w:r>
      <w:r>
        <w:rPr>
          <w:spacing w:val="-68"/>
        </w:rPr>
        <w:t xml:space="preserve"> </w:t>
      </w:r>
      <w:r>
        <w:t>Organismo</w:t>
      </w:r>
      <w:r>
        <w:rPr>
          <w:spacing w:val="-12"/>
        </w:rPr>
        <w:t xml:space="preserve"> </w:t>
      </w:r>
      <w:r>
        <w:t>Judicial</w:t>
      </w:r>
      <w:r>
        <w:rPr>
          <w:spacing w:val="-11"/>
        </w:rPr>
        <w:t xml:space="preserve"> </w:t>
      </w:r>
      <w:r>
        <w:t>listadas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Anexo</w:t>
      </w:r>
      <w:r>
        <w:rPr>
          <w:spacing w:val="-11"/>
        </w:rPr>
        <w:t xml:space="preserve"> </w:t>
      </w:r>
      <w:r>
        <w:t>Único.</w:t>
      </w:r>
    </w:p>
    <w:p w14:paraId="120420AC" w14:textId="77777777" w:rsidR="003B4F45" w:rsidRDefault="003B4F45">
      <w:pPr>
        <w:pStyle w:val="Textoindependiente"/>
        <w:spacing w:before="2"/>
      </w:pPr>
    </w:p>
    <w:p w14:paraId="43661025" w14:textId="77777777" w:rsidR="003B4F45" w:rsidRDefault="00E80C89">
      <w:pPr>
        <w:pStyle w:val="Ttulo1"/>
        <w:ind w:left="3931" w:right="3927"/>
      </w:pPr>
      <w:bookmarkStart w:id="224" w:name="VIII_REPARACIONES"/>
      <w:bookmarkStart w:id="225" w:name="_bookmark186"/>
      <w:bookmarkEnd w:id="224"/>
      <w:bookmarkEnd w:id="225"/>
      <w:r>
        <w:t>VIII</w:t>
      </w:r>
      <w:r>
        <w:rPr>
          <w:spacing w:val="1"/>
        </w:rPr>
        <w:t xml:space="preserve"> </w:t>
      </w:r>
      <w:r>
        <w:t>REPARACIONES</w:t>
      </w:r>
    </w:p>
    <w:p w14:paraId="3D8634FB" w14:textId="77777777" w:rsidR="003B4F45" w:rsidRDefault="003B4F45">
      <w:pPr>
        <w:pStyle w:val="Textoindependiente"/>
        <w:spacing w:before="11"/>
        <w:rPr>
          <w:b/>
          <w:sz w:val="19"/>
        </w:rPr>
      </w:pPr>
    </w:p>
    <w:p w14:paraId="60AB5D5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1" w:firstLine="0"/>
        <w:jc w:val="both"/>
        <w:rPr>
          <w:sz w:val="20"/>
        </w:rPr>
      </w:pPr>
      <w:r>
        <w:rPr>
          <w:sz w:val="20"/>
        </w:rPr>
        <w:t>Sobre la base de lo dispuesto en el artículo 63.1 de la Convención Americana, la Corte</w:t>
      </w:r>
      <w:r>
        <w:rPr>
          <w:spacing w:val="1"/>
          <w:sz w:val="20"/>
        </w:rPr>
        <w:t xml:space="preserve"> </w:t>
      </w:r>
      <w:r>
        <w:rPr>
          <w:sz w:val="20"/>
        </w:rPr>
        <w:t>ha indicado que toda violación de una obligación internacional que haya producido daño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comporta el deber de repararlo adecuadamente, y que esa disposición </w:t>
      </w:r>
      <w:r>
        <w:rPr>
          <w:sz w:val="20"/>
        </w:rPr>
        <w:t>recoge una norma</w:t>
      </w:r>
      <w:r>
        <w:rPr>
          <w:spacing w:val="1"/>
          <w:sz w:val="20"/>
        </w:rPr>
        <w:t xml:space="preserve"> </w:t>
      </w:r>
      <w:r>
        <w:rPr>
          <w:sz w:val="20"/>
        </w:rPr>
        <w:t>consuetudinaria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constituye</w:t>
      </w:r>
      <w:r>
        <w:rPr>
          <w:spacing w:val="-12"/>
          <w:sz w:val="20"/>
        </w:rPr>
        <w:t xml:space="preserve"> </w:t>
      </w:r>
      <w:r>
        <w:rPr>
          <w:sz w:val="20"/>
        </w:rPr>
        <w:t>uno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principios</w:t>
      </w:r>
      <w:r>
        <w:rPr>
          <w:spacing w:val="-10"/>
          <w:sz w:val="20"/>
        </w:rPr>
        <w:t xml:space="preserve"> </w:t>
      </w:r>
      <w:r>
        <w:rPr>
          <w:sz w:val="20"/>
        </w:rPr>
        <w:t>fundamentales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68"/>
          <w:sz w:val="20"/>
        </w:rPr>
        <w:t xml:space="preserve"> </w:t>
      </w:r>
      <w:r>
        <w:rPr>
          <w:sz w:val="20"/>
        </w:rPr>
        <w:t>contemporáneo sobre responsabilidad de un Estado</w:t>
      </w:r>
      <w:hyperlink w:anchor="_bookmark189" w:history="1">
        <w:r>
          <w:rPr>
            <w:position w:val="7"/>
            <w:sz w:val="13"/>
          </w:rPr>
          <w:t>149</w:t>
        </w:r>
      </w:hyperlink>
      <w:r>
        <w:rPr>
          <w:sz w:val="20"/>
        </w:rPr>
        <w:t>. Además, este Tribunal ha establecido</w:t>
      </w:r>
      <w:r>
        <w:rPr>
          <w:spacing w:val="-68"/>
          <w:sz w:val="20"/>
        </w:rPr>
        <w:t xml:space="preserve"> </w:t>
      </w:r>
      <w:r>
        <w:rPr>
          <w:sz w:val="20"/>
        </w:rPr>
        <w:t>que las reparaciones deb</w:t>
      </w:r>
      <w:r>
        <w:rPr>
          <w:sz w:val="20"/>
        </w:rPr>
        <w:t>en tener un nexo causal con los hechos del caso, las 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declaradas, los daños acreditados, así como las medidas solicitadas para reparar los daños</w:t>
      </w:r>
      <w:r>
        <w:rPr>
          <w:spacing w:val="1"/>
          <w:sz w:val="20"/>
        </w:rPr>
        <w:t xml:space="preserve"> </w:t>
      </w:r>
      <w:r>
        <w:rPr>
          <w:sz w:val="20"/>
        </w:rPr>
        <w:t>respectivos.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tanto,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deberá</w:t>
      </w:r>
      <w:r>
        <w:rPr>
          <w:spacing w:val="1"/>
          <w:sz w:val="20"/>
        </w:rPr>
        <w:t xml:space="preserve"> </w:t>
      </w:r>
      <w:r>
        <w:rPr>
          <w:sz w:val="20"/>
        </w:rPr>
        <w:t>analizar</w:t>
      </w:r>
      <w:r>
        <w:rPr>
          <w:spacing w:val="1"/>
          <w:sz w:val="20"/>
        </w:rPr>
        <w:t xml:space="preserve"> </w:t>
      </w:r>
      <w:r>
        <w:rPr>
          <w:sz w:val="20"/>
        </w:rPr>
        <w:t>dicha</w:t>
      </w:r>
      <w:r>
        <w:rPr>
          <w:spacing w:val="1"/>
          <w:sz w:val="20"/>
        </w:rPr>
        <w:t xml:space="preserve"> </w:t>
      </w:r>
      <w:r>
        <w:rPr>
          <w:sz w:val="20"/>
        </w:rPr>
        <w:t>concurrencia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pronunciarse</w:t>
      </w:r>
      <w:r>
        <w:rPr>
          <w:spacing w:val="1"/>
          <w:sz w:val="20"/>
        </w:rPr>
        <w:t xml:space="preserve"> </w:t>
      </w:r>
      <w:r>
        <w:rPr>
          <w:sz w:val="20"/>
        </w:rPr>
        <w:t>debidamente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conforme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hyperlink w:anchor="_bookmark190" w:history="1">
        <w:r>
          <w:rPr>
            <w:position w:val="7"/>
            <w:sz w:val="13"/>
          </w:rPr>
          <w:t>150</w:t>
        </w:r>
      </w:hyperlink>
      <w:r>
        <w:rPr>
          <w:sz w:val="20"/>
        </w:rPr>
        <w:t>.</w:t>
      </w:r>
    </w:p>
    <w:p w14:paraId="2928E2D8" w14:textId="77777777" w:rsidR="003B4F45" w:rsidRDefault="003B4F45">
      <w:pPr>
        <w:pStyle w:val="Textoindependiente"/>
      </w:pPr>
    </w:p>
    <w:p w14:paraId="2093453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3" w:firstLine="0"/>
        <w:jc w:val="both"/>
        <w:rPr>
          <w:sz w:val="20"/>
        </w:rPr>
      </w:pPr>
      <w:r>
        <w:rPr>
          <w:sz w:val="20"/>
        </w:rPr>
        <w:t>En consecuencia, y de acuerdo con las consideraciones expuestas sobre el fondo y 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a la Convención declaradas en la presente Sentencia, el Tribunal procederá a</w:t>
      </w:r>
      <w:r>
        <w:rPr>
          <w:spacing w:val="1"/>
          <w:sz w:val="20"/>
        </w:rPr>
        <w:t xml:space="preserve"> </w:t>
      </w:r>
      <w:r>
        <w:rPr>
          <w:sz w:val="20"/>
        </w:rPr>
        <w:t>analizar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pretensiones</w:t>
      </w:r>
      <w:r>
        <w:rPr>
          <w:spacing w:val="-3"/>
          <w:sz w:val="20"/>
        </w:rPr>
        <w:t xml:space="preserve"> </w:t>
      </w:r>
      <w:r>
        <w:rPr>
          <w:sz w:val="20"/>
        </w:rPr>
        <w:t>presentadas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Comisión,</w:t>
      </w:r>
      <w:r>
        <w:rPr>
          <w:spacing w:val="-4"/>
          <w:sz w:val="20"/>
        </w:rPr>
        <w:t xml:space="preserve"> </w:t>
      </w:r>
      <w:r>
        <w:rPr>
          <w:sz w:val="20"/>
        </w:rPr>
        <w:t>así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mismas,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luz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criterios</w:t>
      </w:r>
      <w:r>
        <w:rPr>
          <w:spacing w:val="-9"/>
          <w:sz w:val="20"/>
        </w:rPr>
        <w:t xml:space="preserve"> </w:t>
      </w:r>
      <w:r>
        <w:rPr>
          <w:sz w:val="20"/>
        </w:rPr>
        <w:t>fijados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re</w:t>
      </w:r>
      <w:r>
        <w:rPr>
          <w:sz w:val="20"/>
        </w:rPr>
        <w:t>lación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naturaleza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alcance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reparar,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objeto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disponer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medidas</w:t>
      </w:r>
      <w:r>
        <w:rPr>
          <w:spacing w:val="-13"/>
          <w:sz w:val="20"/>
        </w:rPr>
        <w:t xml:space="preserve"> </w:t>
      </w:r>
      <w:r>
        <w:rPr>
          <w:sz w:val="20"/>
        </w:rPr>
        <w:t>dirigidas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reparar</w:t>
      </w:r>
      <w:r>
        <w:rPr>
          <w:spacing w:val="-68"/>
          <w:sz w:val="20"/>
        </w:rPr>
        <w:t xml:space="preserve"> </w:t>
      </w:r>
      <w:r>
        <w:rPr>
          <w:sz w:val="20"/>
        </w:rPr>
        <w:t>los daños ocasionados</w:t>
      </w:r>
      <w:hyperlink w:anchor="_bookmark191" w:history="1">
        <w:r>
          <w:rPr>
            <w:position w:val="7"/>
            <w:sz w:val="13"/>
          </w:rPr>
          <w:t>151</w:t>
        </w:r>
      </w:hyperlink>
      <w:r>
        <w:rPr>
          <w:sz w:val="20"/>
        </w:rPr>
        <w:t>.</w:t>
      </w:r>
    </w:p>
    <w:p w14:paraId="4CD26901" w14:textId="77777777" w:rsidR="003B4F45" w:rsidRDefault="003B4F45">
      <w:pPr>
        <w:pStyle w:val="Textoindependiente"/>
      </w:pPr>
    </w:p>
    <w:p w14:paraId="3F131D09" w14:textId="77777777" w:rsidR="003B4F45" w:rsidRDefault="00E80C89">
      <w:pPr>
        <w:pStyle w:val="Ttulo2"/>
        <w:numPr>
          <w:ilvl w:val="0"/>
          <w:numId w:val="9"/>
        </w:numPr>
        <w:tabs>
          <w:tab w:val="left" w:pos="1111"/>
        </w:tabs>
      </w:pPr>
      <w:bookmarkStart w:id="226" w:name="A._Parte_Lesionada"/>
      <w:bookmarkStart w:id="227" w:name="_bookmark187"/>
      <w:bookmarkEnd w:id="226"/>
      <w:bookmarkEnd w:id="227"/>
      <w:r>
        <w:t>Parte</w:t>
      </w:r>
      <w:r>
        <w:rPr>
          <w:spacing w:val="-7"/>
        </w:rPr>
        <w:t xml:space="preserve"> </w:t>
      </w:r>
      <w:r>
        <w:t>Lesionada</w:t>
      </w:r>
    </w:p>
    <w:p w14:paraId="5B4DBBA8" w14:textId="77777777" w:rsidR="003B4F45" w:rsidRDefault="003B4F45">
      <w:pPr>
        <w:pStyle w:val="Textoindependiente"/>
        <w:rPr>
          <w:b/>
          <w:i/>
        </w:rPr>
      </w:pPr>
    </w:p>
    <w:p w14:paraId="5025109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2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considera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lesionada,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63.1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quienes</w:t>
      </w:r>
      <w:r>
        <w:rPr>
          <w:spacing w:val="1"/>
          <w:sz w:val="20"/>
        </w:rPr>
        <w:t xml:space="preserve"> </w:t>
      </w:r>
      <w:r>
        <w:rPr>
          <w:sz w:val="20"/>
        </w:rPr>
        <w:t>han</w:t>
      </w:r>
      <w:r>
        <w:rPr>
          <w:spacing w:val="1"/>
          <w:sz w:val="20"/>
        </w:rPr>
        <w:t xml:space="preserve"> </w:t>
      </w:r>
      <w:r>
        <w:rPr>
          <w:sz w:val="20"/>
        </w:rPr>
        <w:t>sido</w:t>
      </w:r>
      <w:r>
        <w:rPr>
          <w:spacing w:val="1"/>
          <w:sz w:val="20"/>
        </w:rPr>
        <w:t xml:space="preserve"> </w:t>
      </w:r>
      <w:r>
        <w:rPr>
          <w:sz w:val="20"/>
        </w:rPr>
        <w:t>declaradas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algún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reconocido en la misma. En este caso, la Corte considera como “parte lesionada” a las 65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personas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encuentran</w:t>
      </w:r>
      <w:r>
        <w:rPr>
          <w:spacing w:val="-15"/>
          <w:sz w:val="20"/>
        </w:rPr>
        <w:t xml:space="preserve"> </w:t>
      </w:r>
      <w:r>
        <w:rPr>
          <w:sz w:val="20"/>
        </w:rPr>
        <w:t>citadas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lista</w:t>
      </w:r>
      <w:r>
        <w:rPr>
          <w:spacing w:val="-16"/>
          <w:sz w:val="20"/>
        </w:rPr>
        <w:t xml:space="preserve"> </w:t>
      </w:r>
      <w:r>
        <w:rPr>
          <w:sz w:val="20"/>
        </w:rPr>
        <w:t>titulada</w:t>
      </w:r>
      <w:r>
        <w:rPr>
          <w:spacing w:val="-16"/>
          <w:sz w:val="20"/>
        </w:rPr>
        <w:t xml:space="preserve"> </w:t>
      </w:r>
      <w:r>
        <w:rPr>
          <w:sz w:val="20"/>
        </w:rPr>
        <w:t>Anexo</w:t>
      </w:r>
      <w:r>
        <w:rPr>
          <w:spacing w:val="-16"/>
          <w:sz w:val="20"/>
        </w:rPr>
        <w:t xml:space="preserve"> </w:t>
      </w:r>
      <w:r>
        <w:rPr>
          <w:sz w:val="20"/>
        </w:rPr>
        <w:t>Único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forma</w:t>
      </w:r>
      <w:r>
        <w:rPr>
          <w:spacing w:val="-16"/>
          <w:sz w:val="20"/>
        </w:rPr>
        <w:t xml:space="preserve"> </w:t>
      </w:r>
      <w:r>
        <w:rPr>
          <w:sz w:val="20"/>
        </w:rPr>
        <w:t>parte</w:t>
      </w:r>
      <w:r>
        <w:rPr>
          <w:spacing w:val="-16"/>
          <w:sz w:val="20"/>
        </w:rPr>
        <w:t xml:space="preserve"> </w:t>
      </w:r>
      <w:r>
        <w:rPr>
          <w:sz w:val="20"/>
        </w:rPr>
        <w:t>integrante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esta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Sentencia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quienes,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su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carácter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víctimas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violaciones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declaradas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Capítulo</w:t>
      </w:r>
      <w:r>
        <w:rPr>
          <w:spacing w:val="-68"/>
          <w:sz w:val="20"/>
        </w:rPr>
        <w:t xml:space="preserve"> </w:t>
      </w:r>
      <w:r>
        <w:rPr>
          <w:sz w:val="20"/>
        </w:rPr>
        <w:t>VII,</w:t>
      </w:r>
      <w:r>
        <w:rPr>
          <w:spacing w:val="-13"/>
          <w:sz w:val="20"/>
        </w:rPr>
        <w:t xml:space="preserve"> </w:t>
      </w:r>
      <w:r>
        <w:rPr>
          <w:sz w:val="20"/>
        </w:rPr>
        <w:t>serán</w:t>
      </w:r>
      <w:r>
        <w:rPr>
          <w:spacing w:val="-11"/>
          <w:sz w:val="20"/>
        </w:rPr>
        <w:t xml:space="preserve"> </w:t>
      </w:r>
      <w:r>
        <w:rPr>
          <w:sz w:val="20"/>
        </w:rPr>
        <w:t>beneficiarias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2"/>
          <w:sz w:val="20"/>
        </w:rPr>
        <w:t xml:space="preserve"> </w:t>
      </w:r>
      <w:r>
        <w:rPr>
          <w:sz w:val="20"/>
        </w:rPr>
        <w:t>ordene.</w:t>
      </w:r>
    </w:p>
    <w:p w14:paraId="38FB6F84" w14:textId="77777777" w:rsidR="003B4F45" w:rsidRDefault="003B4F45">
      <w:pPr>
        <w:pStyle w:val="Textoindependiente"/>
        <w:spacing w:before="1"/>
      </w:pPr>
    </w:p>
    <w:p w14:paraId="20F1E6EF" w14:textId="77777777" w:rsidR="003B4F45" w:rsidRDefault="00E80C89">
      <w:pPr>
        <w:pStyle w:val="Ttulo2"/>
        <w:numPr>
          <w:ilvl w:val="0"/>
          <w:numId w:val="9"/>
        </w:numPr>
        <w:tabs>
          <w:tab w:val="left" w:pos="1110"/>
          <w:tab w:val="left" w:pos="1111"/>
        </w:tabs>
      </w:pPr>
      <w:bookmarkStart w:id="228" w:name="B._Medidas_de_restitución"/>
      <w:bookmarkStart w:id="229" w:name="_bookmark188"/>
      <w:bookmarkEnd w:id="228"/>
      <w:bookmarkEnd w:id="229"/>
      <w:r>
        <w:t>Medidas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restitución</w:t>
      </w:r>
    </w:p>
    <w:p w14:paraId="7B351957" w14:textId="77777777" w:rsidR="003B4F45" w:rsidRDefault="003B4F45">
      <w:pPr>
        <w:pStyle w:val="Textoindependiente"/>
        <w:rPr>
          <w:b/>
          <w:i/>
        </w:rPr>
      </w:pPr>
    </w:p>
    <w:p w14:paraId="3F1A197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4" w:firstLine="0"/>
        <w:jc w:val="both"/>
        <w:rPr>
          <w:sz w:val="20"/>
        </w:rPr>
      </w:pP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b/>
          <w:i/>
          <w:spacing w:val="-3"/>
          <w:sz w:val="20"/>
        </w:rPr>
        <w:t>Comisión</w:t>
      </w:r>
      <w:r>
        <w:rPr>
          <w:b/>
          <w:i/>
          <w:spacing w:val="-12"/>
          <w:sz w:val="20"/>
        </w:rPr>
        <w:t xml:space="preserve"> </w:t>
      </w:r>
      <w:r>
        <w:rPr>
          <w:spacing w:val="-2"/>
          <w:sz w:val="20"/>
        </w:rPr>
        <w:t>solicitó,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forma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general,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reparar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integralmente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violaciones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derechos</w:t>
      </w:r>
      <w:r>
        <w:rPr>
          <w:spacing w:val="-68"/>
          <w:sz w:val="20"/>
        </w:rPr>
        <w:t xml:space="preserve"> </w:t>
      </w:r>
      <w:r>
        <w:rPr>
          <w:sz w:val="20"/>
        </w:rPr>
        <w:t>declaradas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Informe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Fondo.</w:t>
      </w:r>
    </w:p>
    <w:p w14:paraId="6750A60D" w14:textId="77777777" w:rsidR="003B4F45" w:rsidRDefault="003B4F45">
      <w:pPr>
        <w:pStyle w:val="Textoindependiente"/>
        <w:spacing w:before="1"/>
      </w:pPr>
    </w:p>
    <w:p w14:paraId="1BFF322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1" w:hanging="1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b/>
          <w:i/>
          <w:spacing w:val="-4"/>
          <w:sz w:val="20"/>
        </w:rPr>
        <w:t>Estado</w:t>
      </w:r>
      <w:r>
        <w:rPr>
          <w:b/>
          <w:i/>
          <w:spacing w:val="-21"/>
          <w:sz w:val="20"/>
        </w:rPr>
        <w:t xml:space="preserve"> </w:t>
      </w:r>
      <w:r>
        <w:rPr>
          <w:spacing w:val="-4"/>
          <w:sz w:val="20"/>
        </w:rPr>
        <w:t>alegó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Comisión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precisó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tipo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reparaciones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solicitadas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ni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fundamentó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qué</w:t>
      </w:r>
      <w:r>
        <w:rPr>
          <w:spacing w:val="-2"/>
          <w:sz w:val="20"/>
        </w:rPr>
        <w:t xml:space="preserve"> </w:t>
      </w:r>
      <w:r>
        <w:rPr>
          <w:sz w:val="20"/>
        </w:rPr>
        <w:t>debían</w:t>
      </w:r>
      <w:r>
        <w:rPr>
          <w:spacing w:val="-1"/>
          <w:sz w:val="20"/>
        </w:rPr>
        <w:t xml:space="preserve"> </w:t>
      </w:r>
      <w:r>
        <w:rPr>
          <w:sz w:val="20"/>
        </w:rPr>
        <w:t>ser decretadas.</w:t>
      </w:r>
      <w:r>
        <w:rPr>
          <w:spacing w:val="-3"/>
          <w:sz w:val="20"/>
        </w:rPr>
        <w:t xml:space="preserve"> </w:t>
      </w:r>
      <w:r>
        <w:rPr>
          <w:sz w:val="20"/>
        </w:rPr>
        <w:t>Argumentó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-1"/>
          <w:sz w:val="20"/>
        </w:rPr>
        <w:t xml:space="preserve"> </w:t>
      </w:r>
      <w:r>
        <w:rPr>
          <w:sz w:val="20"/>
        </w:rPr>
        <w:t>falta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precisión</w:t>
      </w:r>
      <w:r>
        <w:rPr>
          <w:spacing w:val="-1"/>
          <w:sz w:val="20"/>
        </w:rPr>
        <w:t xml:space="preserve"> </w:t>
      </w:r>
      <w:r>
        <w:rPr>
          <w:sz w:val="20"/>
        </w:rPr>
        <w:t>violentó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derecho de</w:t>
      </w:r>
    </w:p>
    <w:p w14:paraId="28344F40" w14:textId="77777777" w:rsidR="003B4F45" w:rsidRDefault="003B4F45">
      <w:pPr>
        <w:pStyle w:val="Textoindependiente"/>
      </w:pPr>
    </w:p>
    <w:p w14:paraId="79D1037E" w14:textId="065DB022" w:rsidR="003B4F45" w:rsidRDefault="00F80604">
      <w:pPr>
        <w:pStyle w:val="Textoindependiente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82DC812" wp14:editId="07BA04FA">
                <wp:simplePos x="0" y="0"/>
                <wp:positionH relativeFrom="page">
                  <wp:posOffset>900430</wp:posOffset>
                </wp:positionH>
                <wp:positionV relativeFrom="paragraph">
                  <wp:posOffset>149225</wp:posOffset>
                </wp:positionV>
                <wp:extent cx="1828800" cy="7620"/>
                <wp:effectExtent l="0" t="0" r="0" b="0"/>
                <wp:wrapTopAndBottom/>
                <wp:docPr id="32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7AC21" id="docshape43" o:spid="_x0000_s1026" style="position:absolute;margin-left:70.9pt;margin-top:11.75pt;width:2in;height:.6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9gZy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27FF048" w14:textId="77777777" w:rsidR="003B4F45" w:rsidRDefault="00E80C89">
      <w:pPr>
        <w:spacing w:before="96"/>
        <w:ind w:left="118" w:right="116"/>
        <w:jc w:val="both"/>
        <w:rPr>
          <w:sz w:val="16"/>
        </w:rPr>
      </w:pPr>
      <w:bookmarkStart w:id="230" w:name="_bookmark189"/>
      <w:bookmarkEnd w:id="230"/>
      <w:r>
        <w:rPr>
          <w:sz w:val="16"/>
          <w:vertAlign w:val="superscript"/>
        </w:rPr>
        <w:t>149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Velásquez Rodríguez Vs. Honduras. Reparaciones y Costas. </w:t>
      </w:r>
      <w:r>
        <w:rPr>
          <w:sz w:val="16"/>
        </w:rPr>
        <w:t>Sentencia de 21 de julio de 1989. Serie</w:t>
      </w:r>
      <w:r>
        <w:rPr>
          <w:spacing w:val="-54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25,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Indígenas 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173.</w:t>
      </w:r>
    </w:p>
    <w:p w14:paraId="6131EF91" w14:textId="77777777" w:rsidR="003B4F45" w:rsidRDefault="00E80C89">
      <w:pPr>
        <w:spacing w:before="120"/>
        <w:ind w:left="118" w:right="113"/>
        <w:jc w:val="both"/>
        <w:rPr>
          <w:sz w:val="16"/>
        </w:rPr>
      </w:pPr>
      <w:bookmarkStart w:id="231" w:name="_bookmark190"/>
      <w:bookmarkEnd w:id="231"/>
      <w:r>
        <w:rPr>
          <w:sz w:val="16"/>
          <w:vertAlign w:val="superscript"/>
        </w:rPr>
        <w:t>150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Cfr. Caso Ticona Estrada Vs. Boli</w:t>
      </w:r>
      <w:r>
        <w:rPr>
          <w:i/>
          <w:sz w:val="16"/>
        </w:rPr>
        <w:t>via. Fondo, Reparaciones y Costas</w:t>
      </w:r>
      <w:r>
        <w:rPr>
          <w:sz w:val="16"/>
        </w:rPr>
        <w:t>. Sentencia de 27 de noviembre de 2008.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Serie C No. 191, párr. 110, y </w:t>
      </w:r>
      <w:r>
        <w:rPr>
          <w:i/>
          <w:sz w:val="16"/>
        </w:rPr>
        <w:t>Caso Pueblos Indígenas Maya Kaqchikel de Sumpango y otros Vs. Guatemala, supra,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175.</w:t>
      </w:r>
    </w:p>
    <w:p w14:paraId="53C07FB7" w14:textId="77777777" w:rsidR="003B4F45" w:rsidRDefault="00E80C89">
      <w:pPr>
        <w:spacing w:before="119"/>
        <w:ind w:left="118" w:right="116"/>
        <w:jc w:val="both"/>
        <w:rPr>
          <w:sz w:val="16"/>
        </w:rPr>
      </w:pPr>
      <w:bookmarkStart w:id="232" w:name="_bookmark191"/>
      <w:bookmarkEnd w:id="232"/>
      <w:r>
        <w:rPr>
          <w:sz w:val="16"/>
          <w:vertAlign w:val="superscript"/>
        </w:rPr>
        <w:t>151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Reparaciones y</w:t>
      </w:r>
      <w:r>
        <w:rPr>
          <w:i/>
          <w:sz w:val="16"/>
        </w:rPr>
        <w:t xml:space="preserve"> Costas, supra</w:t>
      </w:r>
      <w:r>
        <w:rPr>
          <w:sz w:val="16"/>
        </w:rPr>
        <w:t xml:space="preserve">, párrs. 25 y 26, y </w:t>
      </w:r>
      <w:r>
        <w:rPr>
          <w:i/>
          <w:sz w:val="16"/>
        </w:rPr>
        <w:t>Caso Pueblos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Maya 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 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176</w:t>
      </w:r>
    </w:p>
    <w:p w14:paraId="1AF07ADB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16A5E234" w14:textId="77777777" w:rsidR="003B4F45" w:rsidRDefault="00E80C89">
      <w:pPr>
        <w:pStyle w:val="Textoindependiente"/>
        <w:spacing w:before="77"/>
        <w:ind w:left="118" w:right="113"/>
      </w:pPr>
      <w:r>
        <w:rPr>
          <w:spacing w:val="-4"/>
        </w:rPr>
        <w:t>defensa,</w:t>
      </w:r>
      <w:r>
        <w:rPr>
          <w:spacing w:val="-18"/>
        </w:rPr>
        <w:t xml:space="preserve"> </w:t>
      </w:r>
      <w:r>
        <w:rPr>
          <w:spacing w:val="-4"/>
        </w:rPr>
        <w:t>ya</w:t>
      </w:r>
      <w:r>
        <w:rPr>
          <w:spacing w:val="-19"/>
        </w:rPr>
        <w:t xml:space="preserve"> </w:t>
      </w:r>
      <w:r>
        <w:rPr>
          <w:spacing w:val="-4"/>
        </w:rPr>
        <w:t>que</w:t>
      </w:r>
      <w:r>
        <w:rPr>
          <w:spacing w:val="-18"/>
        </w:rPr>
        <w:t xml:space="preserve"> </w:t>
      </w:r>
      <w:r>
        <w:rPr>
          <w:spacing w:val="-4"/>
        </w:rPr>
        <w:t>le</w:t>
      </w:r>
      <w:r>
        <w:rPr>
          <w:spacing w:val="-19"/>
        </w:rPr>
        <w:t xml:space="preserve"> </w:t>
      </w:r>
      <w:r>
        <w:rPr>
          <w:spacing w:val="-4"/>
        </w:rPr>
        <w:t>imposibilita</w:t>
      </w:r>
      <w:r>
        <w:rPr>
          <w:spacing w:val="-16"/>
        </w:rPr>
        <w:t xml:space="preserve"> </w:t>
      </w:r>
      <w:r>
        <w:rPr>
          <w:spacing w:val="-4"/>
        </w:rPr>
        <w:t>controvertirlas.</w:t>
      </w:r>
      <w:r>
        <w:rPr>
          <w:spacing w:val="-19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esta</w:t>
      </w:r>
      <w:r>
        <w:rPr>
          <w:spacing w:val="-19"/>
        </w:rPr>
        <w:t xml:space="preserve"> </w:t>
      </w:r>
      <w:r>
        <w:rPr>
          <w:spacing w:val="-4"/>
        </w:rPr>
        <w:t>forma,</w:t>
      </w:r>
      <w:r>
        <w:rPr>
          <w:spacing w:val="-18"/>
        </w:rPr>
        <w:t xml:space="preserve"> </w:t>
      </w:r>
      <w:r>
        <w:rPr>
          <w:spacing w:val="-4"/>
        </w:rPr>
        <w:t>consideró</w:t>
      </w:r>
      <w:r>
        <w:rPr>
          <w:spacing w:val="-18"/>
        </w:rPr>
        <w:t xml:space="preserve"> </w:t>
      </w:r>
      <w:r>
        <w:rPr>
          <w:spacing w:val="-4"/>
        </w:rPr>
        <w:t>que</w:t>
      </w:r>
      <w:r>
        <w:rPr>
          <w:spacing w:val="-16"/>
        </w:rPr>
        <w:t xml:space="preserve"> </w:t>
      </w:r>
      <w:r>
        <w:rPr>
          <w:spacing w:val="-4"/>
        </w:rPr>
        <w:t>resulta</w:t>
      </w:r>
      <w:r>
        <w:rPr>
          <w:spacing w:val="-18"/>
        </w:rPr>
        <w:t xml:space="preserve"> </w:t>
      </w:r>
      <w:r>
        <w:rPr>
          <w:spacing w:val="-3"/>
        </w:rPr>
        <w:t>improcedente</w:t>
      </w:r>
      <w:r>
        <w:rPr>
          <w:spacing w:val="-6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reparación</w:t>
      </w:r>
      <w:r>
        <w:rPr>
          <w:spacing w:val="-10"/>
        </w:rPr>
        <w:t xml:space="preserve"> </w:t>
      </w:r>
      <w:r>
        <w:t>solicitadas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Comisión.</w:t>
      </w:r>
    </w:p>
    <w:p w14:paraId="74E392AB" w14:textId="77777777" w:rsidR="003B4F45" w:rsidRDefault="003B4F45">
      <w:pPr>
        <w:pStyle w:val="Textoindependiente"/>
        <w:spacing w:before="1"/>
      </w:pPr>
    </w:p>
    <w:p w14:paraId="597EA9A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firstLine="0"/>
        <w:jc w:val="both"/>
        <w:rPr>
          <w:sz w:val="20"/>
        </w:rPr>
      </w:pPr>
      <w:r>
        <w:rPr>
          <w:sz w:val="20"/>
        </w:rPr>
        <w:t>De acuerdo con la jurisprudencia desarrollada por este Tribunal, ante una remoción</w:t>
      </w:r>
      <w:r>
        <w:rPr>
          <w:spacing w:val="1"/>
          <w:sz w:val="20"/>
        </w:rPr>
        <w:t xml:space="preserve"> </w:t>
      </w:r>
      <w:r>
        <w:rPr>
          <w:sz w:val="20"/>
        </w:rPr>
        <w:t>arbitraria de un empleado o funcionario público lo que procede es su reincorporación. Sin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embargo,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caso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marras,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medida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restitución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resulta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difícil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cumplimiento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tiempo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pasado</w:t>
      </w:r>
      <w:r>
        <w:rPr>
          <w:spacing w:val="-9"/>
          <w:sz w:val="20"/>
        </w:rPr>
        <w:t xml:space="preserve"> </w:t>
      </w:r>
      <w:r>
        <w:rPr>
          <w:sz w:val="20"/>
        </w:rPr>
        <w:t>entre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hechos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esta</w:t>
      </w:r>
      <w:r>
        <w:rPr>
          <w:spacing w:val="-10"/>
          <w:sz w:val="20"/>
        </w:rPr>
        <w:t xml:space="preserve"> </w:t>
      </w:r>
      <w:r>
        <w:rPr>
          <w:sz w:val="20"/>
        </w:rPr>
        <w:t>Sentencia.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efecto,</w:t>
      </w:r>
      <w:r>
        <w:rPr>
          <w:spacing w:val="-9"/>
          <w:sz w:val="20"/>
        </w:rPr>
        <w:t xml:space="preserve"> </w:t>
      </w:r>
      <w:r>
        <w:rPr>
          <w:sz w:val="20"/>
        </w:rPr>
        <w:t>va</w:t>
      </w:r>
      <w:r>
        <w:rPr>
          <w:sz w:val="20"/>
        </w:rPr>
        <w:t>rias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víctimas</w:t>
      </w:r>
      <w:r>
        <w:rPr>
          <w:spacing w:val="-10"/>
          <w:sz w:val="20"/>
        </w:rPr>
        <w:t xml:space="preserve"> </w:t>
      </w:r>
      <w:r>
        <w:rPr>
          <w:sz w:val="20"/>
        </w:rPr>
        <w:t>han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fallecido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muchos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encuentran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ya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jubilados,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resulta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viable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reinstalación.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Ante</w:t>
      </w:r>
      <w:r>
        <w:rPr>
          <w:spacing w:val="-68"/>
          <w:sz w:val="20"/>
        </w:rPr>
        <w:t xml:space="preserve"> </w:t>
      </w:r>
      <w:r>
        <w:rPr>
          <w:sz w:val="20"/>
        </w:rPr>
        <w:t>ello,</w:t>
      </w:r>
      <w:r>
        <w:rPr>
          <w:spacing w:val="-9"/>
          <w:sz w:val="20"/>
        </w:rPr>
        <w:t xml:space="preserve"> </w:t>
      </w:r>
      <w:r>
        <w:rPr>
          <w:sz w:val="20"/>
        </w:rPr>
        <w:t>dadas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8"/>
          <w:sz w:val="20"/>
        </w:rPr>
        <w:t xml:space="preserve"> </w:t>
      </w:r>
      <w:r>
        <w:rPr>
          <w:sz w:val="20"/>
        </w:rPr>
        <w:t>declaradas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Fallo,</w:t>
      </w:r>
      <w:r>
        <w:rPr>
          <w:spacing w:val="-9"/>
          <w:sz w:val="20"/>
        </w:rPr>
        <w:t xml:space="preserve"> </w:t>
      </w:r>
      <w:r>
        <w:rPr>
          <w:sz w:val="20"/>
        </w:rPr>
        <w:t>esta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deberá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resarcir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víctimas,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cual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será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tomado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cuenta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hora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establecer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indemnizaciones</w:t>
      </w:r>
      <w:r>
        <w:rPr>
          <w:spacing w:val="-68"/>
          <w:sz w:val="20"/>
        </w:rPr>
        <w:t xml:space="preserve"> </w:t>
      </w:r>
      <w:r>
        <w:rPr>
          <w:sz w:val="20"/>
        </w:rPr>
        <w:t>compensatorias</w:t>
      </w:r>
      <w:r>
        <w:rPr>
          <w:spacing w:val="-10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infra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párrs.</w:t>
      </w:r>
      <w:r>
        <w:rPr>
          <w:spacing w:val="-10"/>
          <w:sz w:val="20"/>
        </w:rPr>
        <w:t xml:space="preserve"> </w:t>
      </w:r>
      <w:r>
        <w:rPr>
          <w:sz w:val="20"/>
        </w:rPr>
        <w:t>154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158).</w:t>
      </w:r>
    </w:p>
    <w:p w14:paraId="6B3F2523" w14:textId="77777777" w:rsidR="003B4F45" w:rsidRDefault="003B4F45">
      <w:pPr>
        <w:pStyle w:val="Textoindependiente"/>
        <w:spacing w:before="1"/>
      </w:pPr>
    </w:p>
    <w:p w14:paraId="708095C4" w14:textId="77777777" w:rsidR="003B4F45" w:rsidRDefault="00E80C89">
      <w:pPr>
        <w:pStyle w:val="Ttulo2"/>
        <w:numPr>
          <w:ilvl w:val="0"/>
          <w:numId w:val="9"/>
        </w:numPr>
        <w:tabs>
          <w:tab w:val="left" w:pos="971"/>
        </w:tabs>
        <w:ind w:left="970" w:hanging="287"/>
      </w:pPr>
      <w:bookmarkStart w:id="233" w:name="C._Medidas_de_satisfacción"/>
      <w:bookmarkStart w:id="234" w:name="_bookmark192"/>
      <w:bookmarkEnd w:id="233"/>
      <w:bookmarkEnd w:id="234"/>
      <w:r>
        <w:t>Medidas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satisfacción</w:t>
      </w:r>
    </w:p>
    <w:p w14:paraId="0FFE6955" w14:textId="77777777" w:rsidR="003B4F45" w:rsidRDefault="003B4F45">
      <w:pPr>
        <w:pStyle w:val="Textoindependiente"/>
        <w:rPr>
          <w:b/>
          <w:i/>
        </w:rPr>
      </w:pPr>
    </w:p>
    <w:p w14:paraId="2E1B8F5D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685"/>
        <w:jc w:val="both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presentó</w:t>
      </w:r>
      <w:r>
        <w:rPr>
          <w:spacing w:val="-1"/>
          <w:sz w:val="20"/>
        </w:rPr>
        <w:t xml:space="preserve"> </w:t>
      </w:r>
      <w:r>
        <w:rPr>
          <w:sz w:val="20"/>
        </w:rPr>
        <w:t>recomendaciones</w:t>
      </w:r>
      <w:r>
        <w:rPr>
          <w:spacing w:val="-2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-2"/>
          <w:sz w:val="20"/>
        </w:rPr>
        <w:t xml:space="preserve"> </w:t>
      </w:r>
      <w:r>
        <w:rPr>
          <w:sz w:val="20"/>
        </w:rPr>
        <w:t>sobre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punto.</w:t>
      </w:r>
    </w:p>
    <w:p w14:paraId="7257A013" w14:textId="77777777" w:rsidR="003B4F45" w:rsidRDefault="003B4F45">
      <w:pPr>
        <w:pStyle w:val="Textoindependiente"/>
      </w:pPr>
    </w:p>
    <w:p w14:paraId="26A4E91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hanging="1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24"/>
          <w:sz w:val="20"/>
        </w:rPr>
        <w:t xml:space="preserve"> </w:t>
      </w:r>
      <w:r>
        <w:rPr>
          <w:b/>
          <w:i/>
          <w:spacing w:val="-4"/>
          <w:sz w:val="20"/>
        </w:rPr>
        <w:t>Estado</w:t>
      </w:r>
      <w:r>
        <w:rPr>
          <w:b/>
          <w:i/>
          <w:spacing w:val="-21"/>
          <w:sz w:val="20"/>
        </w:rPr>
        <w:t xml:space="preserve"> </w:t>
      </w:r>
      <w:r>
        <w:rPr>
          <w:spacing w:val="-4"/>
          <w:sz w:val="20"/>
        </w:rPr>
        <w:t>alegó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Comisión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precisó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tipo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reparaciones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solicitadas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ni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fundamentó</w:t>
      </w:r>
      <w:r>
        <w:rPr>
          <w:spacing w:val="-68"/>
          <w:sz w:val="20"/>
        </w:rPr>
        <w:t xml:space="preserve"> </w:t>
      </w:r>
      <w:r>
        <w:rPr>
          <w:sz w:val="20"/>
        </w:rPr>
        <w:t>por qué debían ser decretadas. Argumentó que esta falta de precisión violentó su derecho de</w:t>
      </w:r>
      <w:r>
        <w:rPr>
          <w:spacing w:val="-68"/>
          <w:sz w:val="20"/>
        </w:rPr>
        <w:t xml:space="preserve"> </w:t>
      </w:r>
      <w:r>
        <w:rPr>
          <w:sz w:val="20"/>
        </w:rPr>
        <w:t>defensa,</w:t>
      </w:r>
      <w:r>
        <w:rPr>
          <w:spacing w:val="-10"/>
          <w:sz w:val="20"/>
        </w:rPr>
        <w:t xml:space="preserve"> </w:t>
      </w:r>
      <w:r>
        <w:rPr>
          <w:sz w:val="20"/>
        </w:rPr>
        <w:t>ya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imposibilita</w:t>
      </w:r>
      <w:r>
        <w:rPr>
          <w:spacing w:val="-11"/>
          <w:sz w:val="20"/>
        </w:rPr>
        <w:t xml:space="preserve"> </w:t>
      </w:r>
      <w:r>
        <w:rPr>
          <w:sz w:val="20"/>
        </w:rPr>
        <w:t>controvertirlas.</w:t>
      </w:r>
    </w:p>
    <w:p w14:paraId="1F8E2E3C" w14:textId="77777777" w:rsidR="003B4F45" w:rsidRDefault="003B4F45">
      <w:pPr>
        <w:pStyle w:val="Textoindependiente"/>
      </w:pPr>
    </w:p>
    <w:p w14:paraId="2C906D5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left="117" w:right="109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estima, como lo ha dispuesto en otros casos</w:t>
      </w:r>
      <w:hyperlink w:anchor="_bookmark194" w:history="1">
        <w:r>
          <w:rPr>
            <w:position w:val="7"/>
            <w:sz w:val="13"/>
          </w:rPr>
          <w:t>152</w:t>
        </w:r>
      </w:hyperlink>
      <w:r>
        <w:rPr>
          <w:sz w:val="20"/>
        </w:rPr>
        <w:t>, que el Estado debe publicar,</w:t>
      </w:r>
      <w:r>
        <w:rPr>
          <w:spacing w:val="1"/>
          <w:sz w:val="20"/>
        </w:rPr>
        <w:t xml:space="preserve"> </w:t>
      </w:r>
      <w:r>
        <w:rPr>
          <w:sz w:val="20"/>
        </w:rPr>
        <w:t>en el plazo de seis meses, contado a partir de la notificación de la presente Sentencia: a) el</w:t>
      </w:r>
      <w:r>
        <w:rPr>
          <w:spacing w:val="1"/>
          <w:sz w:val="20"/>
        </w:rPr>
        <w:t xml:space="preserve"> </w:t>
      </w:r>
      <w:r>
        <w:rPr>
          <w:sz w:val="20"/>
        </w:rPr>
        <w:t>resumen</w:t>
      </w:r>
      <w:r>
        <w:rPr>
          <w:spacing w:val="-7"/>
          <w:sz w:val="20"/>
        </w:rPr>
        <w:t xml:space="preserve"> </w:t>
      </w:r>
      <w:r>
        <w:rPr>
          <w:sz w:val="20"/>
        </w:rPr>
        <w:t>oficial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Sentencia</w:t>
      </w:r>
      <w:r>
        <w:rPr>
          <w:spacing w:val="-8"/>
          <w:sz w:val="20"/>
        </w:rPr>
        <w:t xml:space="preserve"> </w:t>
      </w:r>
      <w:r>
        <w:rPr>
          <w:sz w:val="20"/>
        </w:rPr>
        <w:t>elaborado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Corte,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sola</w:t>
      </w:r>
      <w:r>
        <w:rPr>
          <w:spacing w:val="-8"/>
          <w:sz w:val="20"/>
        </w:rPr>
        <w:t xml:space="preserve"> </w:t>
      </w:r>
      <w:r>
        <w:rPr>
          <w:sz w:val="20"/>
        </w:rPr>
        <w:t>vez,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Diario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Oficial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tamaño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letra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legible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adecuado;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b)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resumen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oficial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Sentencia</w:t>
      </w:r>
      <w:r>
        <w:rPr>
          <w:spacing w:val="-68"/>
          <w:sz w:val="20"/>
        </w:rPr>
        <w:t xml:space="preserve"> </w:t>
      </w:r>
      <w:r>
        <w:rPr>
          <w:sz w:val="20"/>
        </w:rPr>
        <w:t>elaborado por la Corte, por una sola vez, en un diario de amplia circulación nacional en un</w:t>
      </w:r>
      <w:r>
        <w:rPr>
          <w:spacing w:val="1"/>
          <w:sz w:val="20"/>
        </w:rPr>
        <w:t xml:space="preserve"> </w:t>
      </w:r>
      <w:r>
        <w:rPr>
          <w:sz w:val="20"/>
        </w:rPr>
        <w:t>tamaño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letra</w:t>
      </w:r>
      <w:r>
        <w:rPr>
          <w:spacing w:val="-4"/>
          <w:sz w:val="20"/>
        </w:rPr>
        <w:t xml:space="preserve"> </w:t>
      </w:r>
      <w:r>
        <w:rPr>
          <w:sz w:val="20"/>
        </w:rPr>
        <w:t>legible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adecuado,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c)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Sentencia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integridad,</w:t>
      </w:r>
      <w:r>
        <w:rPr>
          <w:spacing w:val="-3"/>
          <w:sz w:val="20"/>
        </w:rPr>
        <w:t xml:space="preserve"> </w:t>
      </w:r>
      <w:r>
        <w:rPr>
          <w:sz w:val="20"/>
        </w:rPr>
        <w:t>disponible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menos por un período de un año, en un sitio </w:t>
      </w:r>
      <w:r>
        <w:rPr>
          <w:i/>
          <w:sz w:val="20"/>
        </w:rPr>
        <w:t xml:space="preserve">web </w:t>
      </w:r>
      <w:r>
        <w:rPr>
          <w:sz w:val="20"/>
        </w:rPr>
        <w:t>oficial del Estado de manera accesible al</w:t>
      </w:r>
      <w:r>
        <w:rPr>
          <w:spacing w:val="1"/>
          <w:sz w:val="20"/>
        </w:rPr>
        <w:t xml:space="preserve"> </w:t>
      </w:r>
      <w:r>
        <w:rPr>
          <w:sz w:val="20"/>
        </w:rPr>
        <w:t>público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desde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página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inicio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sitio</w:t>
      </w:r>
      <w:r>
        <w:rPr>
          <w:spacing w:val="-16"/>
          <w:sz w:val="20"/>
        </w:rPr>
        <w:t xml:space="preserve"> </w:t>
      </w:r>
      <w:r>
        <w:rPr>
          <w:i/>
          <w:sz w:val="20"/>
        </w:rPr>
        <w:t>web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deberá</w:t>
      </w:r>
      <w:r>
        <w:rPr>
          <w:spacing w:val="-9"/>
          <w:sz w:val="20"/>
        </w:rPr>
        <w:t xml:space="preserve"> </w:t>
      </w:r>
      <w:r>
        <w:rPr>
          <w:sz w:val="20"/>
        </w:rPr>
        <w:t>informar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forma</w:t>
      </w:r>
      <w:r>
        <w:rPr>
          <w:spacing w:val="-8"/>
          <w:sz w:val="20"/>
        </w:rPr>
        <w:t xml:space="preserve"> </w:t>
      </w:r>
      <w:r>
        <w:rPr>
          <w:sz w:val="20"/>
        </w:rPr>
        <w:t>inmediata</w:t>
      </w:r>
      <w:r>
        <w:rPr>
          <w:spacing w:val="-68"/>
          <w:sz w:val="20"/>
        </w:rPr>
        <w:t xml:space="preserve"> </w:t>
      </w:r>
      <w:r>
        <w:rPr>
          <w:sz w:val="20"/>
        </w:rPr>
        <w:t>a este Tribunal una vez que proceda a realiz</w:t>
      </w:r>
      <w:r>
        <w:rPr>
          <w:sz w:val="20"/>
        </w:rPr>
        <w:t>ar cada una de las publicaciones dispuestas,</w:t>
      </w:r>
      <w:r>
        <w:rPr>
          <w:spacing w:val="1"/>
          <w:sz w:val="20"/>
        </w:rPr>
        <w:t xml:space="preserve"> </w:t>
      </w:r>
      <w:r>
        <w:rPr>
          <w:sz w:val="20"/>
        </w:rPr>
        <w:t>independientemente del plazo de un año para presentar su primer informe dispuesto en el</w:t>
      </w:r>
      <w:r>
        <w:rPr>
          <w:spacing w:val="1"/>
          <w:sz w:val="20"/>
        </w:rPr>
        <w:t xml:space="preserve"> </w:t>
      </w:r>
      <w:r>
        <w:rPr>
          <w:sz w:val="20"/>
        </w:rPr>
        <w:t>punto</w:t>
      </w:r>
      <w:r>
        <w:rPr>
          <w:spacing w:val="-1"/>
          <w:sz w:val="20"/>
        </w:rPr>
        <w:t xml:space="preserve"> </w:t>
      </w:r>
      <w:r>
        <w:rPr>
          <w:sz w:val="20"/>
        </w:rPr>
        <w:t>resolutivo</w:t>
      </w:r>
      <w:r>
        <w:rPr>
          <w:spacing w:val="-1"/>
          <w:sz w:val="20"/>
        </w:rPr>
        <w:t xml:space="preserve"> </w:t>
      </w:r>
      <w:r>
        <w:rPr>
          <w:sz w:val="20"/>
        </w:rPr>
        <w:t>9 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3BBF8FA0" w14:textId="77777777" w:rsidR="003B4F45" w:rsidRDefault="003B4F45">
      <w:pPr>
        <w:pStyle w:val="Textoindependiente"/>
      </w:pPr>
    </w:p>
    <w:p w14:paraId="3EF5D1FB" w14:textId="77777777" w:rsidR="003B4F45" w:rsidRDefault="00E80C89">
      <w:pPr>
        <w:pStyle w:val="Ttulo2"/>
        <w:numPr>
          <w:ilvl w:val="0"/>
          <w:numId w:val="9"/>
        </w:numPr>
        <w:tabs>
          <w:tab w:val="left" w:pos="1111"/>
        </w:tabs>
      </w:pPr>
      <w:bookmarkStart w:id="235" w:name="D._Garantías_de_no_repetición"/>
      <w:bookmarkStart w:id="236" w:name="_bookmark193"/>
      <w:bookmarkEnd w:id="235"/>
      <w:bookmarkEnd w:id="236"/>
      <w:r>
        <w:t>Garantías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repetición</w:t>
      </w:r>
    </w:p>
    <w:p w14:paraId="77855063" w14:textId="77777777" w:rsidR="003B4F45" w:rsidRDefault="003B4F45">
      <w:pPr>
        <w:pStyle w:val="Textoindependiente"/>
        <w:rPr>
          <w:b/>
          <w:i/>
        </w:rPr>
      </w:pPr>
    </w:p>
    <w:p w14:paraId="5069EDB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0" w:firstLine="0"/>
        <w:jc w:val="both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b/>
          <w:i/>
          <w:spacing w:val="-4"/>
          <w:sz w:val="20"/>
        </w:rPr>
        <w:t>Corte</w:t>
      </w:r>
      <w:r>
        <w:rPr>
          <w:b/>
          <w:i/>
          <w:spacing w:val="-16"/>
          <w:sz w:val="20"/>
        </w:rPr>
        <w:t xml:space="preserve"> </w:t>
      </w:r>
      <w:r>
        <w:rPr>
          <w:spacing w:val="-4"/>
          <w:sz w:val="20"/>
        </w:rPr>
        <w:t>nota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violación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protección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judicial,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respecto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recursos</w:t>
      </w:r>
      <w:r>
        <w:rPr>
          <w:spacing w:val="-68"/>
          <w:sz w:val="20"/>
        </w:rPr>
        <w:t xml:space="preserve"> </w:t>
      </w:r>
      <w:r>
        <w:rPr>
          <w:sz w:val="20"/>
        </w:rPr>
        <w:t>promovidos</w:t>
      </w:r>
      <w:r>
        <w:rPr>
          <w:spacing w:val="-17"/>
          <w:sz w:val="20"/>
        </w:rPr>
        <w:t xml:space="preserve"> </w:t>
      </w:r>
      <w:r>
        <w:rPr>
          <w:sz w:val="20"/>
        </w:rPr>
        <w:t>contra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ilegalidad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huelga,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debió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z w:val="20"/>
        </w:rPr>
        <w:t>falta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claridad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normativa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regula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tema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(</w:t>
      </w:r>
      <w:r>
        <w:rPr>
          <w:i/>
          <w:spacing w:val="-1"/>
          <w:sz w:val="20"/>
        </w:rPr>
        <w:t>supra</w:t>
      </w:r>
      <w:r>
        <w:rPr>
          <w:i/>
          <w:spacing w:val="-14"/>
          <w:sz w:val="20"/>
        </w:rPr>
        <w:t xml:space="preserve"> </w:t>
      </w:r>
      <w:r>
        <w:rPr>
          <w:spacing w:val="-1"/>
          <w:sz w:val="20"/>
        </w:rPr>
        <w:t>párr.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85).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forma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considera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necesario</w:t>
      </w:r>
      <w:r>
        <w:rPr>
          <w:spacing w:val="-14"/>
          <w:sz w:val="20"/>
        </w:rPr>
        <w:t xml:space="preserve"> </w:t>
      </w:r>
      <w:r>
        <w:rPr>
          <w:sz w:val="20"/>
        </w:rPr>
        <w:t>ordenar</w:t>
      </w:r>
      <w:r>
        <w:rPr>
          <w:spacing w:val="-68"/>
          <w:sz w:val="20"/>
        </w:rPr>
        <w:t xml:space="preserve"> </w:t>
      </w:r>
      <w:r>
        <w:rPr>
          <w:sz w:val="20"/>
        </w:rPr>
        <w:t>al Estado a que, en el plazo de dos años, precise o regule, con claridad, a través de medidas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legislativas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otro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carácter,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vía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recursiva,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procedimiento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competencia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judicial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impugnación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declaratoria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ilegalidad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huelga.</w:t>
      </w:r>
    </w:p>
    <w:p w14:paraId="0AD2243C" w14:textId="77777777" w:rsidR="003B4F45" w:rsidRDefault="003B4F45">
      <w:pPr>
        <w:pStyle w:val="Textoindependiente"/>
      </w:pPr>
    </w:p>
    <w:p w14:paraId="3AC4CA9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0" w:firstLine="0"/>
        <w:jc w:val="both"/>
        <w:rPr>
          <w:sz w:val="20"/>
        </w:rPr>
      </w:pP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reitera,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asimismo,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respecto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normativa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regula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huelga,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distintas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autoridades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estatales,</w:t>
      </w:r>
      <w:r>
        <w:rPr>
          <w:spacing w:val="-16"/>
          <w:sz w:val="20"/>
        </w:rPr>
        <w:t xml:space="preserve"> </w:t>
      </w:r>
      <w:r>
        <w:rPr>
          <w:sz w:val="20"/>
        </w:rPr>
        <w:t>están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ejercer</w:t>
      </w:r>
      <w:r>
        <w:rPr>
          <w:spacing w:val="-15"/>
          <w:sz w:val="20"/>
        </w:rPr>
        <w:t xml:space="preserve"> </w:t>
      </w:r>
      <w:r>
        <w:rPr>
          <w:i/>
          <w:sz w:val="20"/>
        </w:rPr>
        <w:t>ex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officio</w:t>
      </w:r>
      <w:r>
        <w:rPr>
          <w:i/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control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convencionalidad entre las normas internas y la Convención Americana, en el marco de sus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respectivas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competencias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regulaciones</w:t>
      </w:r>
      <w:r>
        <w:rPr>
          <w:spacing w:val="-17"/>
          <w:sz w:val="20"/>
        </w:rPr>
        <w:t xml:space="preserve"> </w:t>
      </w:r>
      <w:r>
        <w:rPr>
          <w:sz w:val="20"/>
        </w:rPr>
        <w:t>procesales</w:t>
      </w:r>
      <w:r>
        <w:rPr>
          <w:spacing w:val="-16"/>
          <w:sz w:val="20"/>
        </w:rPr>
        <w:t xml:space="preserve"> </w:t>
      </w:r>
      <w:r>
        <w:rPr>
          <w:sz w:val="20"/>
        </w:rPr>
        <w:t>correspondientes;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z w:val="20"/>
        </w:rPr>
        <w:t>tarea,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autoridades</w:t>
      </w:r>
      <w:r>
        <w:rPr>
          <w:spacing w:val="66"/>
          <w:sz w:val="20"/>
        </w:rPr>
        <w:t xml:space="preserve"> </w:t>
      </w:r>
      <w:r>
        <w:rPr>
          <w:sz w:val="20"/>
        </w:rPr>
        <w:t>internas</w:t>
      </w:r>
      <w:r>
        <w:rPr>
          <w:spacing w:val="67"/>
          <w:sz w:val="20"/>
        </w:rPr>
        <w:t xml:space="preserve"> </w:t>
      </w:r>
      <w:r>
        <w:rPr>
          <w:sz w:val="20"/>
        </w:rPr>
        <w:t>deben</w:t>
      </w:r>
      <w:r>
        <w:rPr>
          <w:spacing w:val="67"/>
          <w:sz w:val="20"/>
        </w:rPr>
        <w:t xml:space="preserve"> </w:t>
      </w:r>
      <w:r>
        <w:rPr>
          <w:sz w:val="20"/>
        </w:rPr>
        <w:t>tener</w:t>
      </w:r>
      <w:r>
        <w:rPr>
          <w:spacing w:val="67"/>
          <w:sz w:val="20"/>
        </w:rPr>
        <w:t xml:space="preserve"> </w:t>
      </w:r>
      <w:r>
        <w:rPr>
          <w:sz w:val="20"/>
        </w:rPr>
        <w:t>en</w:t>
      </w:r>
      <w:r>
        <w:rPr>
          <w:spacing w:val="68"/>
          <w:sz w:val="20"/>
        </w:rPr>
        <w:t xml:space="preserve"> </w:t>
      </w:r>
      <w:r>
        <w:rPr>
          <w:sz w:val="20"/>
        </w:rPr>
        <w:t>cuenta</w:t>
      </w:r>
      <w:r>
        <w:rPr>
          <w:spacing w:val="66"/>
          <w:sz w:val="20"/>
        </w:rPr>
        <w:t xml:space="preserve"> </w:t>
      </w:r>
      <w:r>
        <w:rPr>
          <w:sz w:val="20"/>
        </w:rPr>
        <w:t>no</w:t>
      </w:r>
      <w:r>
        <w:rPr>
          <w:spacing w:val="67"/>
          <w:sz w:val="20"/>
        </w:rPr>
        <w:t xml:space="preserve"> </w:t>
      </w:r>
      <w:r>
        <w:rPr>
          <w:sz w:val="20"/>
        </w:rPr>
        <w:t>solamente</w:t>
      </w:r>
      <w:r>
        <w:rPr>
          <w:spacing w:val="67"/>
          <w:sz w:val="20"/>
        </w:rPr>
        <w:t xml:space="preserve"> </w:t>
      </w:r>
      <w:r>
        <w:rPr>
          <w:sz w:val="20"/>
        </w:rPr>
        <w:t>el</w:t>
      </w:r>
      <w:r>
        <w:rPr>
          <w:spacing w:val="66"/>
          <w:sz w:val="20"/>
        </w:rPr>
        <w:t xml:space="preserve"> </w:t>
      </w:r>
      <w:r>
        <w:rPr>
          <w:sz w:val="20"/>
        </w:rPr>
        <w:t>tratado,</w:t>
      </w:r>
      <w:r>
        <w:rPr>
          <w:spacing w:val="68"/>
          <w:sz w:val="20"/>
        </w:rPr>
        <w:t xml:space="preserve"> </w:t>
      </w:r>
      <w:r>
        <w:rPr>
          <w:sz w:val="20"/>
        </w:rPr>
        <w:t>sino</w:t>
      </w:r>
      <w:r>
        <w:rPr>
          <w:spacing w:val="67"/>
          <w:sz w:val="20"/>
        </w:rPr>
        <w:t xml:space="preserve"> </w:t>
      </w:r>
      <w:r>
        <w:rPr>
          <w:sz w:val="20"/>
        </w:rPr>
        <w:t>también</w:t>
      </w:r>
      <w:r>
        <w:rPr>
          <w:spacing w:val="67"/>
          <w:sz w:val="20"/>
        </w:rPr>
        <w:t xml:space="preserve"> </w:t>
      </w:r>
      <w:r>
        <w:rPr>
          <w:sz w:val="20"/>
        </w:rPr>
        <w:t>la</w:t>
      </w:r>
    </w:p>
    <w:p w14:paraId="2A9CF6EC" w14:textId="77777777" w:rsidR="003B4F45" w:rsidRDefault="003B4F45">
      <w:pPr>
        <w:pStyle w:val="Textoindependiente"/>
      </w:pPr>
    </w:p>
    <w:p w14:paraId="62B97D12" w14:textId="77777777" w:rsidR="003B4F45" w:rsidRDefault="003B4F45">
      <w:pPr>
        <w:pStyle w:val="Textoindependiente"/>
      </w:pPr>
    </w:p>
    <w:p w14:paraId="0100045E" w14:textId="77777777" w:rsidR="003B4F45" w:rsidRDefault="003B4F45">
      <w:pPr>
        <w:pStyle w:val="Textoindependiente"/>
      </w:pPr>
    </w:p>
    <w:p w14:paraId="78B4420B" w14:textId="77777777" w:rsidR="003B4F45" w:rsidRDefault="003B4F45">
      <w:pPr>
        <w:pStyle w:val="Textoindependiente"/>
      </w:pPr>
    </w:p>
    <w:p w14:paraId="36568D2B" w14:textId="3DCBC551" w:rsidR="003B4F45" w:rsidRDefault="00F80604">
      <w:pPr>
        <w:pStyle w:val="Textoindependiente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F612731" wp14:editId="48AA0698">
                <wp:simplePos x="0" y="0"/>
                <wp:positionH relativeFrom="page">
                  <wp:posOffset>900430</wp:posOffset>
                </wp:positionH>
                <wp:positionV relativeFrom="paragraph">
                  <wp:posOffset>198755</wp:posOffset>
                </wp:positionV>
                <wp:extent cx="1828800" cy="7620"/>
                <wp:effectExtent l="0" t="0" r="0" b="0"/>
                <wp:wrapTopAndBottom/>
                <wp:docPr id="31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5A9FD" id="docshape44" o:spid="_x0000_s1026" style="position:absolute;margin-left:70.9pt;margin-top:15.65pt;width:2in;height:.6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BRa89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17282AA" w14:textId="77777777" w:rsidR="003B4F45" w:rsidRDefault="00E80C89">
      <w:pPr>
        <w:tabs>
          <w:tab w:val="left" w:pos="685"/>
        </w:tabs>
        <w:spacing w:before="96"/>
        <w:ind w:left="118" w:right="115" w:hanging="1"/>
        <w:rPr>
          <w:sz w:val="16"/>
        </w:rPr>
      </w:pPr>
      <w:bookmarkStart w:id="237" w:name="_bookmark194"/>
      <w:bookmarkEnd w:id="237"/>
      <w:r>
        <w:rPr>
          <w:sz w:val="16"/>
          <w:vertAlign w:val="superscript"/>
        </w:rPr>
        <w:t>152</w:t>
      </w:r>
      <w:r>
        <w:rPr>
          <w:sz w:val="16"/>
        </w:rPr>
        <w:tab/>
      </w:r>
      <w:r>
        <w:rPr>
          <w:i/>
          <w:sz w:val="16"/>
        </w:rPr>
        <w:t xml:space="preserve">Cfr. Caso Cantoral Benavides Vs. Perú. Reparaciones y Costas. </w:t>
      </w:r>
      <w:r>
        <w:rPr>
          <w:sz w:val="16"/>
        </w:rPr>
        <w:t>Sentencia de 3 de diciembre de 2001, Serie C</w:t>
      </w:r>
      <w:r>
        <w:rPr>
          <w:spacing w:val="-54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88</w:t>
      </w:r>
      <w:r>
        <w:rPr>
          <w:i/>
          <w:sz w:val="16"/>
        </w:rPr>
        <w:t>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Guatemala.,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185.</w:t>
      </w:r>
    </w:p>
    <w:p w14:paraId="110B77A5" w14:textId="77777777" w:rsidR="003B4F45" w:rsidRDefault="003B4F45">
      <w:pPr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7FF9BE25" w14:textId="77777777" w:rsidR="003B4F45" w:rsidRDefault="00E80C89">
      <w:pPr>
        <w:pStyle w:val="Textoindependiente"/>
        <w:spacing w:before="77"/>
        <w:ind w:left="118"/>
      </w:pPr>
      <w:r>
        <w:t>interpretación</w:t>
      </w:r>
      <w:r>
        <w:rPr>
          <w:spacing w:val="48"/>
        </w:rPr>
        <w:t xml:space="preserve"> </w:t>
      </w:r>
      <w:r>
        <w:t>que</w:t>
      </w:r>
      <w:r>
        <w:rPr>
          <w:spacing w:val="48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mismo</w:t>
      </w:r>
      <w:r>
        <w:rPr>
          <w:spacing w:val="48"/>
        </w:rPr>
        <w:t xml:space="preserve"> </w:t>
      </w:r>
      <w:r>
        <w:t>ha</w:t>
      </w:r>
      <w:r>
        <w:rPr>
          <w:spacing w:val="48"/>
        </w:rPr>
        <w:t xml:space="preserve"> </w:t>
      </w:r>
      <w:r>
        <w:t>hecho</w:t>
      </w:r>
      <w:r>
        <w:rPr>
          <w:spacing w:val="48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Corte</w:t>
      </w:r>
      <w:r>
        <w:rPr>
          <w:spacing w:val="48"/>
        </w:rPr>
        <w:t xml:space="preserve"> </w:t>
      </w:r>
      <w:r>
        <w:t>Interamericana,</w:t>
      </w:r>
      <w:r>
        <w:rPr>
          <w:spacing w:val="50"/>
        </w:rPr>
        <w:t xml:space="preserve"> </w:t>
      </w:r>
      <w:r>
        <w:t>intérprete</w:t>
      </w:r>
      <w:r>
        <w:rPr>
          <w:spacing w:val="47"/>
        </w:rPr>
        <w:t xml:space="preserve"> </w:t>
      </w:r>
      <w:r>
        <w:t>última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la</w:t>
      </w:r>
      <w:r>
        <w:rPr>
          <w:spacing w:val="-67"/>
        </w:rPr>
        <w:t xml:space="preserve"> </w:t>
      </w:r>
      <w:r>
        <w:rPr>
          <w:spacing w:val="-3"/>
        </w:rPr>
        <w:t>Convención</w:t>
      </w:r>
      <w:r>
        <w:rPr>
          <w:spacing w:val="-13"/>
        </w:rPr>
        <w:t xml:space="preserve"> </w:t>
      </w:r>
      <w:r>
        <w:rPr>
          <w:spacing w:val="-3"/>
        </w:rPr>
        <w:t>Americana</w:t>
      </w:r>
      <w:r>
        <w:rPr>
          <w:spacing w:val="-14"/>
        </w:rPr>
        <w:t xml:space="preserve"> </w:t>
      </w:r>
      <w:r>
        <w:rPr>
          <w:spacing w:val="-3"/>
        </w:rPr>
        <w:t>y,</w:t>
      </w:r>
      <w:r>
        <w:rPr>
          <w:spacing w:val="-11"/>
        </w:rPr>
        <w:t xml:space="preserve"> </w:t>
      </w:r>
      <w:r>
        <w:rPr>
          <w:spacing w:val="-3"/>
        </w:rPr>
        <w:t>en</w:t>
      </w:r>
      <w:r>
        <w:rPr>
          <w:spacing w:val="-13"/>
        </w:rPr>
        <w:t xml:space="preserve"> </w:t>
      </w:r>
      <w:r>
        <w:rPr>
          <w:spacing w:val="-3"/>
        </w:rPr>
        <w:t>particular,</w:t>
      </w:r>
      <w:r>
        <w:rPr>
          <w:spacing w:val="-11"/>
        </w:rPr>
        <w:t xml:space="preserve"> </w:t>
      </w:r>
      <w:r>
        <w:rPr>
          <w:spacing w:val="-3"/>
        </w:rPr>
        <w:t>los</w:t>
      </w:r>
      <w:r>
        <w:rPr>
          <w:spacing w:val="-12"/>
        </w:rPr>
        <w:t xml:space="preserve"> </w:t>
      </w:r>
      <w:r>
        <w:rPr>
          <w:spacing w:val="-3"/>
        </w:rPr>
        <w:t>estándares</w:t>
      </w:r>
      <w:r>
        <w:rPr>
          <w:spacing w:val="-12"/>
        </w:rPr>
        <w:t xml:space="preserve"> </w:t>
      </w:r>
      <w:r>
        <w:rPr>
          <w:spacing w:val="-3"/>
        </w:rPr>
        <w:t>establecidos</w:t>
      </w:r>
      <w:r>
        <w:rPr>
          <w:spacing w:val="-12"/>
        </w:rPr>
        <w:t xml:space="preserve"> </w:t>
      </w:r>
      <w:r>
        <w:rPr>
          <w:spacing w:val="-3"/>
        </w:rPr>
        <w:t>en</w:t>
      </w:r>
      <w:r>
        <w:rPr>
          <w:spacing w:val="-11"/>
        </w:rPr>
        <w:t xml:space="preserve"> </w:t>
      </w:r>
      <w:r>
        <w:rPr>
          <w:spacing w:val="-3"/>
        </w:rPr>
        <w:t>la</w:t>
      </w:r>
      <w:r>
        <w:rPr>
          <w:spacing w:val="-13"/>
        </w:rPr>
        <w:t xml:space="preserve"> </w:t>
      </w:r>
      <w:r>
        <w:rPr>
          <w:spacing w:val="-3"/>
        </w:rPr>
        <w:t>presente</w:t>
      </w:r>
      <w:r>
        <w:rPr>
          <w:spacing w:val="-13"/>
        </w:rPr>
        <w:t xml:space="preserve"> </w:t>
      </w:r>
      <w:r>
        <w:rPr>
          <w:spacing w:val="-3"/>
        </w:rPr>
        <w:t>Sentencia</w:t>
      </w:r>
      <w:hyperlink w:anchor="_bookmark196" w:history="1">
        <w:r>
          <w:rPr>
            <w:spacing w:val="-3"/>
            <w:position w:val="7"/>
            <w:sz w:val="13"/>
          </w:rPr>
          <w:t>153</w:t>
        </w:r>
      </w:hyperlink>
      <w:r>
        <w:rPr>
          <w:spacing w:val="-3"/>
        </w:rPr>
        <w:t>.</w:t>
      </w:r>
    </w:p>
    <w:p w14:paraId="2B007D0A" w14:textId="77777777" w:rsidR="003B4F45" w:rsidRDefault="003B4F45">
      <w:pPr>
        <w:pStyle w:val="Textoindependiente"/>
        <w:spacing w:before="1"/>
      </w:pPr>
    </w:p>
    <w:p w14:paraId="4CC9BC2D" w14:textId="77777777" w:rsidR="003B4F45" w:rsidRDefault="00E80C89">
      <w:pPr>
        <w:pStyle w:val="Ttulo2"/>
        <w:numPr>
          <w:ilvl w:val="0"/>
          <w:numId w:val="9"/>
        </w:numPr>
        <w:tabs>
          <w:tab w:val="left" w:pos="1110"/>
          <w:tab w:val="left" w:pos="1111"/>
        </w:tabs>
      </w:pPr>
      <w:bookmarkStart w:id="238" w:name="E._Otras_medidas_solicitadas"/>
      <w:bookmarkStart w:id="239" w:name="_bookmark195"/>
      <w:bookmarkEnd w:id="238"/>
      <w:bookmarkEnd w:id="239"/>
      <w:r>
        <w:t>Otras</w:t>
      </w:r>
      <w:r>
        <w:rPr>
          <w:spacing w:val="-8"/>
        </w:rPr>
        <w:t xml:space="preserve"> </w:t>
      </w:r>
      <w:r>
        <w:t>medidas</w:t>
      </w:r>
      <w:r>
        <w:rPr>
          <w:spacing w:val="-6"/>
        </w:rPr>
        <w:t xml:space="preserve"> </w:t>
      </w:r>
      <w:r>
        <w:t>solicitadas</w:t>
      </w:r>
    </w:p>
    <w:p w14:paraId="7244F87D" w14:textId="77777777" w:rsidR="003B4F45" w:rsidRDefault="003B4F45">
      <w:pPr>
        <w:pStyle w:val="Textoindependiente"/>
        <w:rPr>
          <w:b/>
          <w:i/>
        </w:rPr>
      </w:pPr>
    </w:p>
    <w:p w14:paraId="5AFDD41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8" w:firstLine="0"/>
        <w:jc w:val="both"/>
        <w:rPr>
          <w:sz w:val="20"/>
        </w:rPr>
      </w:pP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b/>
          <w:i/>
          <w:spacing w:val="-2"/>
          <w:sz w:val="20"/>
        </w:rPr>
        <w:t>Comisión</w:t>
      </w:r>
      <w:r>
        <w:rPr>
          <w:b/>
          <w:i/>
          <w:spacing w:val="-13"/>
          <w:sz w:val="20"/>
        </w:rPr>
        <w:t xml:space="preserve"> </w:t>
      </w:r>
      <w:r>
        <w:rPr>
          <w:spacing w:val="-2"/>
          <w:sz w:val="20"/>
        </w:rPr>
        <w:t>solicitó,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forma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general,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adoptar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medidas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repetición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necesarias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evitar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futuro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produzcan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hechos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similares.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particular,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solicitó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asegurar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aplicación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reglas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debido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proceso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marco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procesos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destitución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funcionarios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públicos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conforme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estándares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Convención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adecuar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legislación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práctica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internas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fin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que las restricciones al derecho a la huelga de los trabajadores que exigen la votación previa</w:t>
      </w:r>
      <w:r>
        <w:rPr>
          <w:spacing w:val="-68"/>
          <w:sz w:val="20"/>
        </w:rPr>
        <w:t xml:space="preserve"> </w:t>
      </w:r>
      <w:r>
        <w:rPr>
          <w:sz w:val="20"/>
        </w:rPr>
        <w:t>favorable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estos,</w:t>
      </w:r>
      <w:r>
        <w:rPr>
          <w:spacing w:val="-12"/>
          <w:sz w:val="20"/>
        </w:rPr>
        <w:t xml:space="preserve"> </w:t>
      </w:r>
      <w:r>
        <w:rPr>
          <w:sz w:val="20"/>
        </w:rPr>
        <w:t>cumplan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estándares</w:t>
      </w:r>
      <w:r>
        <w:rPr>
          <w:spacing w:val="-12"/>
          <w:sz w:val="20"/>
        </w:rPr>
        <w:t xml:space="preserve"> </w:t>
      </w:r>
      <w:r>
        <w:rPr>
          <w:sz w:val="20"/>
        </w:rPr>
        <w:t>internacionales.</w:t>
      </w:r>
    </w:p>
    <w:p w14:paraId="56BD3F01" w14:textId="77777777" w:rsidR="003B4F45" w:rsidRDefault="003B4F45">
      <w:pPr>
        <w:pStyle w:val="Textoindependiente"/>
        <w:spacing w:before="1"/>
      </w:pPr>
    </w:p>
    <w:p w14:paraId="3526F75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08" w:hanging="1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19"/>
          <w:sz w:val="20"/>
        </w:rPr>
        <w:t xml:space="preserve"> </w:t>
      </w:r>
      <w:r>
        <w:rPr>
          <w:b/>
          <w:i/>
          <w:spacing w:val="-4"/>
          <w:sz w:val="20"/>
        </w:rPr>
        <w:t>Estado</w:t>
      </w:r>
      <w:r>
        <w:rPr>
          <w:b/>
          <w:i/>
          <w:spacing w:val="-17"/>
          <w:sz w:val="20"/>
        </w:rPr>
        <w:t xml:space="preserve"> </w:t>
      </w:r>
      <w:r>
        <w:rPr>
          <w:spacing w:val="-4"/>
          <w:sz w:val="20"/>
        </w:rPr>
        <w:t>alegó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que,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1999,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Congreso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emitió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Ley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Servicio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Organismo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Judicial,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objeto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regular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relaciones</w:t>
      </w:r>
      <w:r>
        <w:rPr>
          <w:spacing w:val="-11"/>
          <w:sz w:val="20"/>
        </w:rPr>
        <w:t xml:space="preserve"> </w:t>
      </w:r>
      <w:r>
        <w:rPr>
          <w:sz w:val="20"/>
        </w:rPr>
        <w:t>laborales</w:t>
      </w:r>
      <w:r>
        <w:rPr>
          <w:spacing w:val="-12"/>
          <w:sz w:val="20"/>
        </w:rPr>
        <w:t xml:space="preserve"> </w:t>
      </w:r>
      <w:r>
        <w:rPr>
          <w:sz w:val="20"/>
        </w:rPr>
        <w:t>entre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Organismo</w:t>
      </w:r>
      <w:r>
        <w:rPr>
          <w:spacing w:val="-11"/>
          <w:sz w:val="20"/>
        </w:rPr>
        <w:t xml:space="preserve"> </w:t>
      </w:r>
      <w:r>
        <w:rPr>
          <w:sz w:val="20"/>
        </w:rPr>
        <w:t>Judicial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sus</w:t>
      </w:r>
      <w:r>
        <w:rPr>
          <w:spacing w:val="-12"/>
          <w:sz w:val="20"/>
        </w:rPr>
        <w:t xml:space="preserve"> </w:t>
      </w:r>
      <w:r>
        <w:rPr>
          <w:sz w:val="20"/>
        </w:rPr>
        <w:t>empleados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67"/>
          <w:sz w:val="20"/>
        </w:rPr>
        <w:t xml:space="preserve"> </w:t>
      </w:r>
      <w:r>
        <w:rPr>
          <w:spacing w:val="-4"/>
          <w:sz w:val="20"/>
        </w:rPr>
        <w:t>funcionarios.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concierne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proceso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disciplinario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destitución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trabajadores,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establece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65: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“Las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sanciones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disciplinarias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previstas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6"/>
          <w:sz w:val="20"/>
        </w:rPr>
        <w:t xml:space="preserve"> </w:t>
      </w:r>
      <w:r>
        <w:rPr>
          <w:sz w:val="20"/>
        </w:rPr>
        <w:t>ley</w:t>
      </w:r>
      <w:r>
        <w:rPr>
          <w:spacing w:val="-15"/>
          <w:sz w:val="20"/>
        </w:rPr>
        <w:t xml:space="preserve"> </w:t>
      </w:r>
      <w:r>
        <w:rPr>
          <w:sz w:val="20"/>
        </w:rPr>
        <w:t>serán</w:t>
      </w:r>
      <w:r>
        <w:rPr>
          <w:spacing w:val="-15"/>
          <w:sz w:val="20"/>
        </w:rPr>
        <w:t xml:space="preserve"> </w:t>
      </w:r>
      <w:r>
        <w:rPr>
          <w:sz w:val="20"/>
        </w:rPr>
        <w:t>impuestas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unidad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correspondiente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Sistema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Recursos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Humanos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Organismo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Judicial,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salvo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caso de la sanción de destitución que deberá ser impuesta por la autoridad nominadora”. De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conform</w:t>
      </w:r>
      <w:r>
        <w:rPr>
          <w:spacing w:val="-4"/>
          <w:sz w:val="20"/>
        </w:rPr>
        <w:t>idad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66,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proceso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disciplinario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contra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algún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empleado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funcionario</w:t>
      </w:r>
      <w:r>
        <w:rPr>
          <w:spacing w:val="-68"/>
          <w:sz w:val="20"/>
        </w:rPr>
        <w:t xml:space="preserve"> </w:t>
      </w:r>
      <w:r>
        <w:rPr>
          <w:sz w:val="20"/>
        </w:rPr>
        <w:t>del Organismo Judicial inicia con una denuncia que deberá plantearse ante la autoridad</w:t>
      </w:r>
      <w:r>
        <w:rPr>
          <w:spacing w:val="1"/>
          <w:sz w:val="20"/>
        </w:rPr>
        <w:t xml:space="preserve"> </w:t>
      </w:r>
      <w:r>
        <w:rPr>
          <w:sz w:val="20"/>
        </w:rPr>
        <w:t>nominadora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cualquier</w:t>
      </w:r>
      <w:r>
        <w:rPr>
          <w:spacing w:val="-11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autoridad</w:t>
      </w:r>
      <w:r>
        <w:rPr>
          <w:spacing w:val="-10"/>
          <w:sz w:val="20"/>
        </w:rPr>
        <w:t xml:space="preserve"> </w:t>
      </w:r>
      <w:r>
        <w:rPr>
          <w:sz w:val="20"/>
        </w:rPr>
        <w:t>judicial.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vez</w:t>
      </w:r>
      <w:r>
        <w:rPr>
          <w:spacing w:val="-10"/>
          <w:sz w:val="20"/>
        </w:rPr>
        <w:t xml:space="preserve"> </w:t>
      </w:r>
      <w:r>
        <w:rPr>
          <w:sz w:val="20"/>
        </w:rPr>
        <w:t>iniciado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procedo,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Servicio</w:t>
      </w:r>
      <w:r>
        <w:rPr>
          <w:spacing w:val="-67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Organismo</w:t>
      </w:r>
      <w:r>
        <w:rPr>
          <w:spacing w:val="-13"/>
          <w:sz w:val="20"/>
        </w:rPr>
        <w:t xml:space="preserve"> </w:t>
      </w:r>
      <w:r>
        <w:rPr>
          <w:sz w:val="20"/>
        </w:rPr>
        <w:t>Judicial,</w:t>
      </w:r>
      <w:r>
        <w:rPr>
          <w:spacing w:val="-12"/>
          <w:sz w:val="20"/>
        </w:rPr>
        <w:t xml:space="preserve"> </w:t>
      </w:r>
      <w:r>
        <w:rPr>
          <w:sz w:val="20"/>
        </w:rPr>
        <w:t>garantiza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inmediación</w:t>
      </w:r>
      <w:r>
        <w:rPr>
          <w:spacing w:val="-12"/>
          <w:sz w:val="20"/>
        </w:rPr>
        <w:t xml:space="preserve"> </w:t>
      </w:r>
      <w:r>
        <w:rPr>
          <w:sz w:val="20"/>
        </w:rPr>
        <w:t>procesal.</w:t>
      </w:r>
    </w:p>
    <w:p w14:paraId="32EC50C6" w14:textId="77777777" w:rsidR="003B4F45" w:rsidRDefault="003B4F45">
      <w:pPr>
        <w:pStyle w:val="Textoindependiente"/>
      </w:pPr>
    </w:p>
    <w:p w14:paraId="2EE3994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right="108" w:hanging="1"/>
        <w:jc w:val="both"/>
        <w:rPr>
          <w:sz w:val="20"/>
        </w:rPr>
      </w:pPr>
      <w:r>
        <w:rPr>
          <w:sz w:val="20"/>
        </w:rPr>
        <w:t>Siguie</w:t>
      </w:r>
      <w:r>
        <w:rPr>
          <w:sz w:val="20"/>
        </w:rPr>
        <w:t>ndo con el procedimiento, la autoridad nominadora debe citar a las partes a una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audiencia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z w:val="20"/>
        </w:rPr>
        <w:t>un</w:t>
      </w:r>
      <w:r>
        <w:rPr>
          <w:spacing w:val="-17"/>
          <w:sz w:val="20"/>
        </w:rPr>
        <w:t xml:space="preserve"> </w:t>
      </w:r>
      <w:r>
        <w:rPr>
          <w:sz w:val="20"/>
        </w:rPr>
        <w:t>plazo</w:t>
      </w:r>
      <w:r>
        <w:rPr>
          <w:spacing w:val="-17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mayor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15</w:t>
      </w:r>
      <w:r>
        <w:rPr>
          <w:spacing w:val="-17"/>
          <w:sz w:val="20"/>
        </w:rPr>
        <w:t xml:space="preserve"> </w:t>
      </w:r>
      <w:r>
        <w:rPr>
          <w:sz w:val="20"/>
        </w:rPr>
        <w:t>días,</w:t>
      </w:r>
      <w:r>
        <w:rPr>
          <w:spacing w:val="-17"/>
          <w:sz w:val="20"/>
        </w:rPr>
        <w:t xml:space="preserve"> </w:t>
      </w:r>
      <w:r>
        <w:rPr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z w:val="20"/>
        </w:rPr>
        <w:t>puedan</w:t>
      </w:r>
      <w:r>
        <w:rPr>
          <w:spacing w:val="-17"/>
          <w:sz w:val="20"/>
        </w:rPr>
        <w:t xml:space="preserve"> </w:t>
      </w:r>
      <w:r>
        <w:rPr>
          <w:sz w:val="20"/>
        </w:rPr>
        <w:t>presentar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pruebas</w:t>
      </w:r>
      <w:r>
        <w:rPr>
          <w:spacing w:val="-16"/>
          <w:sz w:val="20"/>
        </w:rPr>
        <w:t xml:space="preserve"> </w:t>
      </w:r>
      <w:r>
        <w:rPr>
          <w:sz w:val="20"/>
        </w:rPr>
        <w:t>respectivas.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audiencia,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trabajador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podrá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hacerse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acompañar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defensor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presentar</w:t>
      </w:r>
      <w:r>
        <w:rPr>
          <w:spacing w:val="-15"/>
          <w:sz w:val="20"/>
        </w:rPr>
        <w:t xml:space="preserve"> </w:t>
      </w:r>
      <w:r>
        <w:rPr>
          <w:sz w:val="20"/>
        </w:rPr>
        <w:t>todos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medios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prueba.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Una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vez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terminado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proceso,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trabajador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puede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hacer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uso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varios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recursos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administrativos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revisión,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revocatoria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apelación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fin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impugnar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resolución.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Agregó</w:t>
      </w:r>
      <w:r>
        <w:rPr>
          <w:spacing w:val="-68"/>
          <w:sz w:val="20"/>
        </w:rPr>
        <w:t xml:space="preserve"> </w:t>
      </w: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tema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servicio</w:t>
      </w:r>
      <w:r>
        <w:rPr>
          <w:spacing w:val="-3"/>
          <w:sz w:val="20"/>
        </w:rPr>
        <w:t xml:space="preserve"> </w:t>
      </w:r>
      <w:r>
        <w:rPr>
          <w:sz w:val="20"/>
        </w:rPr>
        <w:t>público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general,</w:t>
      </w:r>
      <w:r>
        <w:rPr>
          <w:spacing w:val="-3"/>
          <w:sz w:val="20"/>
        </w:rPr>
        <w:t xml:space="preserve"> </w:t>
      </w:r>
      <w:r>
        <w:rPr>
          <w:sz w:val="20"/>
        </w:rPr>
        <w:t>cuenta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Ley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Servicio</w:t>
      </w:r>
      <w:r>
        <w:rPr>
          <w:spacing w:val="-2"/>
          <w:sz w:val="20"/>
        </w:rPr>
        <w:t xml:space="preserve"> </w:t>
      </w:r>
      <w:r>
        <w:rPr>
          <w:sz w:val="20"/>
        </w:rPr>
        <w:t>Civil,</w:t>
      </w:r>
      <w:r>
        <w:rPr>
          <w:spacing w:val="-3"/>
          <w:sz w:val="20"/>
        </w:rPr>
        <w:t xml:space="preserve"> </w:t>
      </w:r>
      <w:r>
        <w:rPr>
          <w:sz w:val="20"/>
        </w:rPr>
        <w:t>vigente</w:t>
      </w:r>
      <w:r>
        <w:rPr>
          <w:spacing w:val="-67"/>
          <w:sz w:val="20"/>
        </w:rPr>
        <w:t xml:space="preserve"> </w:t>
      </w:r>
      <w:r>
        <w:rPr>
          <w:sz w:val="20"/>
        </w:rPr>
        <w:t>desde 1969, que regula las garantías mínimas a favor de los servidores públicos.</w:t>
      </w:r>
      <w:r>
        <w:rPr>
          <w:spacing w:val="1"/>
          <w:sz w:val="20"/>
        </w:rPr>
        <w:t xml:space="preserve"> </w:t>
      </w:r>
      <w:r>
        <w:rPr>
          <w:sz w:val="20"/>
        </w:rPr>
        <w:t>En lo</w:t>
      </w:r>
      <w:r>
        <w:rPr>
          <w:spacing w:val="1"/>
          <w:sz w:val="20"/>
        </w:rPr>
        <w:t xml:space="preserve"> </w:t>
      </w:r>
      <w:r>
        <w:rPr>
          <w:sz w:val="20"/>
        </w:rPr>
        <w:t>concerniente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destitución,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artículos</w:t>
      </w:r>
      <w:r>
        <w:rPr>
          <w:spacing w:val="-8"/>
          <w:sz w:val="20"/>
        </w:rPr>
        <w:t xml:space="preserve"> </w:t>
      </w:r>
      <w:r>
        <w:rPr>
          <w:sz w:val="20"/>
        </w:rPr>
        <w:t>79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Ley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80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Reglamento</w:t>
      </w:r>
      <w:r>
        <w:rPr>
          <w:spacing w:val="-9"/>
          <w:sz w:val="20"/>
        </w:rPr>
        <w:t xml:space="preserve"> </w:t>
      </w:r>
      <w:r>
        <w:rPr>
          <w:sz w:val="20"/>
        </w:rPr>
        <w:t>garantizan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todo</w:t>
      </w:r>
      <w:r>
        <w:rPr>
          <w:spacing w:val="-4"/>
          <w:sz w:val="20"/>
        </w:rPr>
        <w:t xml:space="preserve"> </w:t>
      </w:r>
      <w:r>
        <w:rPr>
          <w:sz w:val="20"/>
        </w:rPr>
        <w:t>servidor</w:t>
      </w:r>
      <w:r>
        <w:rPr>
          <w:spacing w:val="-4"/>
          <w:sz w:val="20"/>
        </w:rPr>
        <w:t xml:space="preserve"> </w:t>
      </w:r>
      <w:r>
        <w:rPr>
          <w:sz w:val="20"/>
        </w:rPr>
        <w:t>público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sea</w:t>
      </w:r>
      <w:r>
        <w:rPr>
          <w:spacing w:val="-4"/>
          <w:sz w:val="20"/>
        </w:rPr>
        <w:t xml:space="preserve"> </w:t>
      </w:r>
      <w:r>
        <w:rPr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proceso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destitución</w:t>
      </w:r>
      <w:r>
        <w:rPr>
          <w:spacing w:val="-4"/>
          <w:sz w:val="20"/>
        </w:rPr>
        <w:t xml:space="preserve"> </w:t>
      </w:r>
      <w:r>
        <w:rPr>
          <w:sz w:val="20"/>
        </w:rPr>
        <w:t>pueda</w:t>
      </w:r>
      <w:r>
        <w:rPr>
          <w:spacing w:val="-4"/>
          <w:sz w:val="20"/>
        </w:rPr>
        <w:t xml:space="preserve"> </w:t>
      </w:r>
      <w:r>
        <w:rPr>
          <w:sz w:val="20"/>
        </w:rPr>
        <w:t>ejercer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defensa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presentar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pruebas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descargo,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garantiza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debido</w:t>
      </w:r>
      <w:r>
        <w:rPr>
          <w:spacing w:val="-16"/>
          <w:sz w:val="20"/>
        </w:rPr>
        <w:t xml:space="preserve"> </w:t>
      </w:r>
      <w:r>
        <w:rPr>
          <w:sz w:val="20"/>
        </w:rPr>
        <w:t>proceso.</w:t>
      </w:r>
    </w:p>
    <w:p w14:paraId="6C7C9228" w14:textId="77777777" w:rsidR="003B4F45" w:rsidRDefault="003B4F45">
      <w:pPr>
        <w:pStyle w:val="Textoindependiente"/>
      </w:pPr>
    </w:p>
    <w:p w14:paraId="0200066A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0" w:hanging="1"/>
        <w:jc w:val="both"/>
        <w:rPr>
          <w:sz w:val="20"/>
        </w:rPr>
      </w:pPr>
      <w:r>
        <w:rPr>
          <w:sz w:val="20"/>
        </w:rPr>
        <w:t>De esta forma, concluyó que la Corte no debía acceder a la reparación solicitada por la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Comisión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medida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repetición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aplicación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reglas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debido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proceso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marco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procesos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destitución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15"/>
          <w:sz w:val="20"/>
        </w:rPr>
        <w:t xml:space="preserve"> </w:t>
      </w:r>
      <w:r>
        <w:rPr>
          <w:sz w:val="20"/>
        </w:rPr>
        <w:t>públicos,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virtu</w:t>
      </w:r>
      <w:r>
        <w:rPr>
          <w:sz w:val="20"/>
        </w:rPr>
        <w:t>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dicha</w:t>
      </w:r>
      <w:r>
        <w:rPr>
          <w:spacing w:val="-17"/>
          <w:sz w:val="20"/>
        </w:rPr>
        <w:t xml:space="preserve"> </w:t>
      </w:r>
      <w:r>
        <w:rPr>
          <w:sz w:val="20"/>
        </w:rPr>
        <w:t>normativa</w:t>
      </w:r>
      <w:r>
        <w:rPr>
          <w:spacing w:val="-68"/>
          <w:sz w:val="20"/>
        </w:rPr>
        <w:t xml:space="preserve"> </w:t>
      </w:r>
      <w:r>
        <w:rPr>
          <w:sz w:val="20"/>
        </w:rPr>
        <w:t>ya</w:t>
      </w:r>
      <w:r>
        <w:rPr>
          <w:spacing w:val="-11"/>
          <w:sz w:val="20"/>
        </w:rPr>
        <w:t xml:space="preserve"> </w:t>
      </w:r>
      <w:r>
        <w:rPr>
          <w:sz w:val="20"/>
        </w:rPr>
        <w:t>existe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ordenamiento</w:t>
      </w:r>
      <w:r>
        <w:rPr>
          <w:spacing w:val="-10"/>
          <w:sz w:val="20"/>
        </w:rPr>
        <w:t xml:space="preserve"> </w:t>
      </w:r>
      <w:r>
        <w:rPr>
          <w:sz w:val="20"/>
        </w:rPr>
        <w:t>jurídico</w:t>
      </w:r>
      <w:r>
        <w:rPr>
          <w:spacing w:val="-11"/>
          <w:sz w:val="20"/>
        </w:rPr>
        <w:t xml:space="preserve"> </w:t>
      </w:r>
      <w:r>
        <w:rPr>
          <w:sz w:val="20"/>
        </w:rPr>
        <w:t>interno.</w:t>
      </w:r>
    </w:p>
    <w:p w14:paraId="5602C9FA" w14:textId="77777777" w:rsidR="003B4F45" w:rsidRDefault="003B4F45">
      <w:pPr>
        <w:pStyle w:val="Textoindependiente"/>
        <w:spacing w:before="1"/>
      </w:pPr>
    </w:p>
    <w:p w14:paraId="440B61E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7" w:hanging="1"/>
        <w:jc w:val="both"/>
        <w:rPr>
          <w:sz w:val="20"/>
        </w:rPr>
      </w:pP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respecto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adecuación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14"/>
          <w:sz w:val="20"/>
        </w:rPr>
        <w:t xml:space="preserve"> </w:t>
      </w:r>
      <w:r>
        <w:rPr>
          <w:sz w:val="20"/>
        </w:rPr>
        <w:t>referente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votación</w:t>
      </w:r>
      <w:r>
        <w:rPr>
          <w:spacing w:val="-16"/>
          <w:sz w:val="20"/>
        </w:rPr>
        <w:t xml:space="preserve"> </w:t>
      </w:r>
      <w:r>
        <w:rPr>
          <w:sz w:val="20"/>
        </w:rPr>
        <w:t>previa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acudir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huelga,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reiteró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241</w:t>
      </w:r>
      <w:r>
        <w:rPr>
          <w:spacing w:val="-7"/>
          <w:sz w:val="20"/>
        </w:rPr>
        <w:t xml:space="preserve"> </w:t>
      </w:r>
      <w:r>
        <w:rPr>
          <w:sz w:val="20"/>
        </w:rPr>
        <w:t>c)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Código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Trabajo</w:t>
      </w:r>
      <w:r>
        <w:rPr>
          <w:spacing w:val="-8"/>
          <w:sz w:val="20"/>
        </w:rPr>
        <w:t xml:space="preserve"> </w:t>
      </w:r>
      <w:r>
        <w:rPr>
          <w:sz w:val="20"/>
        </w:rPr>
        <w:t>fue</w:t>
      </w:r>
      <w:r>
        <w:rPr>
          <w:spacing w:val="-7"/>
          <w:sz w:val="20"/>
        </w:rPr>
        <w:t xml:space="preserve"> </w:t>
      </w:r>
      <w:r>
        <w:rPr>
          <w:sz w:val="20"/>
        </w:rPr>
        <w:t>modificado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2001,</w:t>
      </w:r>
      <w:r>
        <w:rPr>
          <w:spacing w:val="-5"/>
          <w:sz w:val="20"/>
        </w:rPr>
        <w:t xml:space="preserve"> </w:t>
      </w:r>
      <w:r>
        <w:rPr>
          <w:sz w:val="20"/>
        </w:rPr>
        <w:t>reduciendo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requisito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votación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dos</w:t>
      </w:r>
      <w:r>
        <w:rPr>
          <w:spacing w:val="-6"/>
          <w:sz w:val="20"/>
        </w:rPr>
        <w:t xml:space="preserve"> </w:t>
      </w:r>
      <w:r>
        <w:rPr>
          <w:sz w:val="20"/>
        </w:rPr>
        <w:t>tercios,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mitad</w:t>
      </w:r>
      <w:r>
        <w:rPr>
          <w:spacing w:val="-6"/>
          <w:sz w:val="20"/>
        </w:rPr>
        <w:t xml:space="preserve"> </w:t>
      </w:r>
      <w:r>
        <w:rPr>
          <w:sz w:val="20"/>
        </w:rPr>
        <w:t>más</w:t>
      </w:r>
      <w:r>
        <w:rPr>
          <w:spacing w:val="-7"/>
          <w:sz w:val="20"/>
        </w:rPr>
        <w:t xml:space="preserve"> </w:t>
      </w:r>
      <w:r>
        <w:rPr>
          <w:sz w:val="20"/>
        </w:rPr>
        <w:t>uno.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ya</w:t>
      </w:r>
      <w:r>
        <w:rPr>
          <w:spacing w:val="-11"/>
          <w:sz w:val="20"/>
        </w:rPr>
        <w:t xml:space="preserve"> </w:t>
      </w:r>
      <w:r>
        <w:rPr>
          <w:sz w:val="20"/>
        </w:rPr>
        <w:t>adaptó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10"/>
          <w:sz w:val="20"/>
        </w:rPr>
        <w:t xml:space="preserve"> </w:t>
      </w:r>
      <w:r>
        <w:rPr>
          <w:sz w:val="20"/>
        </w:rPr>
        <w:t>sobre</w:t>
      </w:r>
      <w:r>
        <w:rPr>
          <w:spacing w:val="-10"/>
          <w:sz w:val="20"/>
        </w:rPr>
        <w:t xml:space="preserve"> </w:t>
      </w: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punto.</w:t>
      </w:r>
    </w:p>
    <w:p w14:paraId="03B6A7FE" w14:textId="77777777" w:rsidR="003B4F45" w:rsidRDefault="003B4F45">
      <w:pPr>
        <w:pStyle w:val="Textoindependiente"/>
        <w:spacing w:before="1"/>
      </w:pPr>
    </w:p>
    <w:p w14:paraId="1157780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left="119" w:right="107" w:firstLine="0"/>
        <w:jc w:val="both"/>
        <w:rPr>
          <w:sz w:val="20"/>
        </w:rPr>
      </w:pP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b/>
          <w:i/>
          <w:spacing w:val="-3"/>
          <w:sz w:val="20"/>
        </w:rPr>
        <w:t>Corte</w:t>
      </w:r>
      <w:r>
        <w:rPr>
          <w:b/>
          <w:i/>
          <w:spacing w:val="-10"/>
          <w:sz w:val="20"/>
        </w:rPr>
        <w:t xml:space="preserve"> </w:t>
      </w:r>
      <w:r>
        <w:rPr>
          <w:spacing w:val="-3"/>
          <w:sz w:val="20"/>
        </w:rPr>
        <w:t>reconoce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valora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avances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llevados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cabo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Estado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materia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garantías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repetición.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ese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sentido,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ha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hecho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otros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casos,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estima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oportuno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siga</w:t>
      </w:r>
      <w:r>
        <w:rPr>
          <w:spacing w:val="-15"/>
          <w:sz w:val="20"/>
        </w:rPr>
        <w:t xml:space="preserve"> </w:t>
      </w:r>
      <w:r>
        <w:rPr>
          <w:sz w:val="20"/>
        </w:rPr>
        <w:t>implementando</w:t>
      </w:r>
      <w:r>
        <w:rPr>
          <w:spacing w:val="-14"/>
          <w:sz w:val="20"/>
        </w:rPr>
        <w:t xml:space="preserve"> </w:t>
      </w:r>
      <w:r>
        <w:rPr>
          <w:sz w:val="20"/>
        </w:rPr>
        <w:t>estas</w:t>
      </w:r>
      <w:r>
        <w:rPr>
          <w:spacing w:val="-14"/>
          <w:sz w:val="20"/>
        </w:rPr>
        <w:t xml:space="preserve"> </w:t>
      </w:r>
      <w:r>
        <w:rPr>
          <w:sz w:val="20"/>
        </w:rPr>
        <w:t>medidas,</w:t>
      </w:r>
      <w:r>
        <w:rPr>
          <w:spacing w:val="-16"/>
          <w:sz w:val="20"/>
        </w:rPr>
        <w:t xml:space="preserve"> </w:t>
      </w:r>
      <w:r>
        <w:rPr>
          <w:sz w:val="20"/>
        </w:rPr>
        <w:t>pero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considera</w:t>
      </w:r>
      <w:r>
        <w:rPr>
          <w:spacing w:val="-15"/>
          <w:sz w:val="20"/>
        </w:rPr>
        <w:t xml:space="preserve"> </w:t>
      </w:r>
      <w:r>
        <w:rPr>
          <w:sz w:val="20"/>
        </w:rPr>
        <w:t>necesaria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supervisión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cumplimiento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marco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concreto.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anterior,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relación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estas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solicitudes</w:t>
      </w:r>
      <w:r>
        <w:rPr>
          <w:spacing w:val="-68"/>
          <w:sz w:val="20"/>
        </w:rPr>
        <w:t xml:space="preserve"> </w:t>
      </w:r>
      <w:r>
        <w:rPr>
          <w:sz w:val="20"/>
        </w:rPr>
        <w:t>relativas</w:t>
      </w:r>
      <w:r>
        <w:rPr>
          <w:spacing w:val="23"/>
          <w:sz w:val="20"/>
        </w:rPr>
        <w:t xml:space="preserve"> </w:t>
      </w:r>
      <w:r>
        <w:rPr>
          <w:sz w:val="20"/>
        </w:rPr>
        <w:t>a</w:t>
      </w:r>
      <w:r>
        <w:rPr>
          <w:spacing w:val="23"/>
          <w:sz w:val="20"/>
        </w:rPr>
        <w:t xml:space="preserve"> </w:t>
      </w:r>
      <w:r>
        <w:rPr>
          <w:sz w:val="20"/>
        </w:rPr>
        <w:t>adoptar</w:t>
      </w:r>
      <w:r>
        <w:rPr>
          <w:spacing w:val="24"/>
          <w:sz w:val="20"/>
        </w:rPr>
        <w:t xml:space="preserve"> </w:t>
      </w:r>
      <w:r>
        <w:rPr>
          <w:sz w:val="20"/>
        </w:rPr>
        <w:t>medidas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3"/>
          <w:sz w:val="20"/>
        </w:rPr>
        <w:t xml:space="preserve"> </w:t>
      </w:r>
      <w:r>
        <w:rPr>
          <w:sz w:val="20"/>
        </w:rPr>
        <w:t>no</w:t>
      </w:r>
      <w:r>
        <w:rPr>
          <w:spacing w:val="23"/>
          <w:sz w:val="20"/>
        </w:rPr>
        <w:t xml:space="preserve"> </w:t>
      </w:r>
      <w:r>
        <w:rPr>
          <w:sz w:val="20"/>
        </w:rPr>
        <w:t>repetición,</w:t>
      </w:r>
      <w:r>
        <w:rPr>
          <w:spacing w:val="23"/>
          <w:sz w:val="20"/>
        </w:rPr>
        <w:t xml:space="preserve"> </w:t>
      </w:r>
      <w:r>
        <w:rPr>
          <w:sz w:val="20"/>
        </w:rPr>
        <w:t>la</w:t>
      </w:r>
      <w:r>
        <w:rPr>
          <w:spacing w:val="23"/>
          <w:sz w:val="20"/>
        </w:rPr>
        <w:t xml:space="preserve"> </w:t>
      </w:r>
      <w:r>
        <w:rPr>
          <w:sz w:val="20"/>
        </w:rPr>
        <w:t>Corte</w:t>
      </w:r>
      <w:r>
        <w:rPr>
          <w:spacing w:val="23"/>
          <w:sz w:val="20"/>
        </w:rPr>
        <w:t xml:space="preserve"> </w:t>
      </w:r>
      <w:r>
        <w:rPr>
          <w:sz w:val="20"/>
        </w:rPr>
        <w:t>considera</w:t>
      </w:r>
      <w:r>
        <w:rPr>
          <w:spacing w:val="23"/>
          <w:sz w:val="20"/>
        </w:rPr>
        <w:t xml:space="preserve"> </w:t>
      </w:r>
      <w:r>
        <w:rPr>
          <w:sz w:val="20"/>
        </w:rPr>
        <w:t>la</w:t>
      </w:r>
      <w:r>
        <w:rPr>
          <w:spacing w:val="22"/>
          <w:sz w:val="20"/>
        </w:rPr>
        <w:t xml:space="preserve"> </w:t>
      </w:r>
      <w:r>
        <w:rPr>
          <w:sz w:val="20"/>
        </w:rPr>
        <w:t>emisión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</w:p>
    <w:p w14:paraId="63A4FD62" w14:textId="1B7EF598" w:rsidR="003B4F45" w:rsidRDefault="00F80604">
      <w:pPr>
        <w:pStyle w:val="Textoindependiente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D2955AC" wp14:editId="29256ACD">
                <wp:simplePos x="0" y="0"/>
                <wp:positionH relativeFrom="page">
                  <wp:posOffset>900430</wp:posOffset>
                </wp:positionH>
                <wp:positionV relativeFrom="paragraph">
                  <wp:posOffset>126365</wp:posOffset>
                </wp:positionV>
                <wp:extent cx="1828800" cy="7620"/>
                <wp:effectExtent l="0" t="0" r="0" b="0"/>
                <wp:wrapTopAndBottom/>
                <wp:docPr id="30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B65B6" id="docshape45" o:spid="_x0000_s1026" style="position:absolute;margin-left:70.9pt;margin-top:9.95pt;width:2in;height:.6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BzXHp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B998C11" w14:textId="77777777" w:rsidR="003B4F45" w:rsidRDefault="003B4F45">
      <w:pPr>
        <w:pStyle w:val="Textoindependiente"/>
        <w:spacing w:before="2"/>
        <w:rPr>
          <w:sz w:val="6"/>
        </w:rPr>
      </w:pPr>
    </w:p>
    <w:p w14:paraId="5C9F3E7E" w14:textId="77777777" w:rsidR="003B4F45" w:rsidRDefault="00E80C89">
      <w:pPr>
        <w:spacing w:before="100"/>
        <w:ind w:left="118" w:right="115"/>
        <w:jc w:val="both"/>
        <w:rPr>
          <w:sz w:val="16"/>
        </w:rPr>
      </w:pPr>
      <w:bookmarkStart w:id="240" w:name="_bookmark196"/>
      <w:bookmarkEnd w:id="240"/>
      <w:r>
        <w:rPr>
          <w:sz w:val="16"/>
          <w:vertAlign w:val="superscript"/>
        </w:rPr>
        <w:t>153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Almonacid Arellano y otros Vs. Chile. Excepciones Preliminares,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26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septiembre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2006.</w:t>
      </w:r>
      <w:r>
        <w:rPr>
          <w:spacing w:val="-4"/>
          <w:sz w:val="16"/>
        </w:rPr>
        <w:t xml:space="preserve"> </w:t>
      </w:r>
      <w:r>
        <w:rPr>
          <w:sz w:val="16"/>
        </w:rPr>
        <w:t>Serie</w:t>
      </w:r>
      <w:r>
        <w:rPr>
          <w:spacing w:val="-3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154,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124,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Cuya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Lavy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206.</w:t>
      </w:r>
    </w:p>
    <w:p w14:paraId="642D4B34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38AAE527" w14:textId="77777777" w:rsidR="003B4F45" w:rsidRDefault="00E80C89">
      <w:pPr>
        <w:pStyle w:val="Textoindependiente"/>
        <w:spacing w:before="77"/>
        <w:ind w:left="118"/>
      </w:pPr>
      <w:r>
        <w:t>Sentencia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reparaciones</w:t>
      </w:r>
      <w:r>
        <w:rPr>
          <w:spacing w:val="-12"/>
        </w:rPr>
        <w:t xml:space="preserve"> </w:t>
      </w:r>
      <w:r>
        <w:t>ordenadas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capítulo</w:t>
      </w:r>
      <w:r>
        <w:rPr>
          <w:spacing w:val="-12"/>
        </w:rPr>
        <w:t xml:space="preserve"> </w:t>
      </w:r>
      <w:r>
        <w:t>resultan</w:t>
      </w:r>
      <w:r>
        <w:rPr>
          <w:spacing w:val="-13"/>
        </w:rPr>
        <w:t xml:space="preserve"> </w:t>
      </w:r>
      <w:r>
        <w:t>suficientes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adecuadas</w:t>
      </w:r>
      <w:r>
        <w:rPr>
          <w:spacing w:val="-12"/>
        </w:rPr>
        <w:t xml:space="preserve"> </w:t>
      </w:r>
      <w:r>
        <w:t>para</w:t>
      </w:r>
      <w:r>
        <w:rPr>
          <w:spacing w:val="-68"/>
        </w:rPr>
        <w:t xml:space="preserve"> </w:t>
      </w:r>
      <w:r>
        <w:t>remediar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violaciones</w:t>
      </w:r>
      <w:r>
        <w:rPr>
          <w:spacing w:val="-12"/>
        </w:rPr>
        <w:t xml:space="preserve"> </w:t>
      </w:r>
      <w:r>
        <w:t>sufridas</w:t>
      </w:r>
      <w:r>
        <w:rPr>
          <w:spacing w:val="-10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víctimas.</w:t>
      </w:r>
    </w:p>
    <w:p w14:paraId="0F25EC27" w14:textId="77777777" w:rsidR="003B4F45" w:rsidRDefault="003B4F45">
      <w:pPr>
        <w:pStyle w:val="Textoindependiente"/>
        <w:spacing w:before="1"/>
      </w:pPr>
    </w:p>
    <w:p w14:paraId="3CE1459F" w14:textId="77777777" w:rsidR="003B4F45" w:rsidRDefault="00E80C89">
      <w:pPr>
        <w:pStyle w:val="Ttulo2"/>
        <w:numPr>
          <w:ilvl w:val="0"/>
          <w:numId w:val="9"/>
        </w:numPr>
        <w:tabs>
          <w:tab w:val="left" w:pos="1110"/>
          <w:tab w:val="left" w:pos="1111"/>
        </w:tabs>
      </w:pPr>
      <w:bookmarkStart w:id="241" w:name="F._Indemnizaciones_compensatorias"/>
      <w:bookmarkStart w:id="242" w:name="_bookmark197"/>
      <w:bookmarkEnd w:id="241"/>
      <w:bookmarkEnd w:id="242"/>
      <w:r>
        <w:t>Indemnizaciones</w:t>
      </w:r>
      <w:r>
        <w:rPr>
          <w:spacing w:val="-14"/>
        </w:rPr>
        <w:t xml:space="preserve"> </w:t>
      </w:r>
      <w:r>
        <w:t>compensatorias</w:t>
      </w:r>
    </w:p>
    <w:p w14:paraId="2938BA1B" w14:textId="77777777" w:rsidR="003B4F45" w:rsidRDefault="003B4F45">
      <w:pPr>
        <w:pStyle w:val="Textoindependiente"/>
        <w:rPr>
          <w:b/>
          <w:i/>
        </w:rPr>
      </w:pPr>
    </w:p>
    <w:p w14:paraId="0048736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3" w:firstLine="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manera general,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solicitó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 Estado</w:t>
      </w:r>
      <w:r>
        <w:rPr>
          <w:spacing w:val="1"/>
          <w:sz w:val="20"/>
        </w:rPr>
        <w:t xml:space="preserve"> </w:t>
      </w:r>
      <w:r>
        <w:rPr>
          <w:sz w:val="20"/>
        </w:rPr>
        <w:t>repare</w:t>
      </w:r>
      <w:r>
        <w:rPr>
          <w:spacing w:val="1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de</w:t>
      </w:r>
      <w:r>
        <w:rPr>
          <w:sz w:val="20"/>
        </w:rPr>
        <w:t xml:space="preserve"> derechos humanas declaradas en su informe de fondo, incluyendo el daño</w:t>
      </w:r>
      <w:r>
        <w:rPr>
          <w:spacing w:val="1"/>
          <w:sz w:val="20"/>
        </w:rPr>
        <w:t xml:space="preserve"> </w:t>
      </w:r>
      <w:r>
        <w:rPr>
          <w:sz w:val="20"/>
        </w:rPr>
        <w:t>material e inmaterial. En sus alegatos finales orales en la audiencia pública, el representante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víctimas</w:t>
      </w:r>
      <w:r>
        <w:rPr>
          <w:spacing w:val="-12"/>
          <w:sz w:val="20"/>
        </w:rPr>
        <w:t xml:space="preserve"> </w:t>
      </w:r>
      <w:r>
        <w:rPr>
          <w:sz w:val="20"/>
        </w:rPr>
        <w:t>cuantificó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lucro</w:t>
      </w:r>
      <w:r>
        <w:rPr>
          <w:spacing w:val="-13"/>
          <w:sz w:val="20"/>
        </w:rPr>
        <w:t xml:space="preserve"> </w:t>
      </w:r>
      <w:r>
        <w:rPr>
          <w:sz w:val="20"/>
        </w:rPr>
        <w:t>cesante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cada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65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USD$272.000,00</w:t>
      </w:r>
      <w:r>
        <w:rPr>
          <w:spacing w:val="-68"/>
          <w:sz w:val="20"/>
        </w:rPr>
        <w:t xml:space="preserve"> </w:t>
      </w:r>
      <w:r>
        <w:rPr>
          <w:sz w:val="20"/>
        </w:rPr>
        <w:t>(doscientos</w:t>
      </w:r>
      <w:r>
        <w:rPr>
          <w:spacing w:val="-2"/>
          <w:sz w:val="20"/>
        </w:rPr>
        <w:t xml:space="preserve"> </w:t>
      </w:r>
      <w:r>
        <w:rPr>
          <w:sz w:val="20"/>
        </w:rPr>
        <w:t>setenta y</w:t>
      </w:r>
      <w:r>
        <w:rPr>
          <w:spacing w:val="-2"/>
          <w:sz w:val="20"/>
        </w:rPr>
        <w:t xml:space="preserve"> </w:t>
      </w:r>
      <w:r>
        <w:rPr>
          <w:sz w:val="20"/>
        </w:rPr>
        <w:t>dos mil</w:t>
      </w:r>
      <w:r>
        <w:rPr>
          <w:spacing w:val="-2"/>
          <w:sz w:val="20"/>
        </w:rPr>
        <w:t xml:space="preserve"> </w:t>
      </w:r>
      <w:r>
        <w:rPr>
          <w:sz w:val="20"/>
        </w:rPr>
        <w:t>dólares de</w:t>
      </w:r>
      <w:r>
        <w:rPr>
          <w:spacing w:val="-2"/>
          <w:sz w:val="20"/>
        </w:rPr>
        <w:t xml:space="preserve"> </w:t>
      </w:r>
      <w:r>
        <w:rPr>
          <w:sz w:val="20"/>
        </w:rPr>
        <w:t>los Estados Unidos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América).</w:t>
      </w:r>
    </w:p>
    <w:p w14:paraId="767F1458" w14:textId="77777777" w:rsidR="003B4F45" w:rsidRDefault="003B4F45">
      <w:pPr>
        <w:pStyle w:val="Textoindependiente"/>
      </w:pPr>
    </w:p>
    <w:p w14:paraId="043C787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13"/>
          <w:sz w:val="20"/>
        </w:rPr>
        <w:t xml:space="preserve"> </w:t>
      </w:r>
      <w:r>
        <w:rPr>
          <w:sz w:val="20"/>
        </w:rPr>
        <w:t>consideró</w:t>
      </w:r>
      <w:r>
        <w:rPr>
          <w:spacing w:val="-14"/>
          <w:sz w:val="20"/>
        </w:rPr>
        <w:t xml:space="preserve"> </w:t>
      </w: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haber</w:t>
      </w:r>
      <w:r>
        <w:rPr>
          <w:spacing w:val="-13"/>
          <w:sz w:val="20"/>
        </w:rPr>
        <w:t xml:space="preserve"> </w:t>
      </w:r>
      <w:r>
        <w:rPr>
          <w:sz w:val="20"/>
        </w:rPr>
        <w:t>sido</w:t>
      </w:r>
      <w:r>
        <w:rPr>
          <w:spacing w:val="-14"/>
          <w:sz w:val="20"/>
        </w:rPr>
        <w:t xml:space="preserve"> </w:t>
      </w:r>
      <w:r>
        <w:rPr>
          <w:sz w:val="20"/>
        </w:rPr>
        <w:t>presentado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escrito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solicitudes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argumentos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extemporánea,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 aportaron</w:t>
      </w:r>
      <w:r>
        <w:rPr>
          <w:spacing w:val="1"/>
          <w:sz w:val="20"/>
        </w:rPr>
        <w:t xml:space="preserve"> </w:t>
      </w:r>
      <w:r>
        <w:rPr>
          <w:sz w:val="20"/>
        </w:rPr>
        <w:t>evidencias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puedan</w:t>
      </w:r>
      <w:r>
        <w:rPr>
          <w:spacing w:val="1"/>
          <w:sz w:val="20"/>
        </w:rPr>
        <w:t xml:space="preserve"> </w:t>
      </w:r>
      <w:r>
        <w:rPr>
          <w:sz w:val="20"/>
        </w:rPr>
        <w:t>probar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perjuicios</w:t>
      </w:r>
      <w:r>
        <w:rPr>
          <w:spacing w:val="-68"/>
          <w:sz w:val="20"/>
        </w:rPr>
        <w:t xml:space="preserve"> </w:t>
      </w:r>
      <w:r>
        <w:rPr>
          <w:sz w:val="20"/>
        </w:rPr>
        <w:t>supuestamente</w:t>
      </w:r>
      <w:r>
        <w:rPr>
          <w:spacing w:val="-1"/>
          <w:sz w:val="20"/>
        </w:rPr>
        <w:t xml:space="preserve"> </w:t>
      </w:r>
      <w:r>
        <w:rPr>
          <w:sz w:val="20"/>
        </w:rPr>
        <w:t>sufridos por las víctimas.</w:t>
      </w:r>
    </w:p>
    <w:p w14:paraId="1EE574AC" w14:textId="77777777" w:rsidR="003B4F45" w:rsidRDefault="003B4F45">
      <w:pPr>
        <w:pStyle w:val="Textoindependiente"/>
        <w:spacing w:before="1"/>
      </w:pPr>
    </w:p>
    <w:p w14:paraId="63B9BA5B" w14:textId="77777777" w:rsidR="003B4F45" w:rsidRDefault="00E80C89">
      <w:pPr>
        <w:pStyle w:val="Prrafodelista"/>
        <w:numPr>
          <w:ilvl w:val="1"/>
          <w:numId w:val="9"/>
        </w:numPr>
        <w:tabs>
          <w:tab w:val="left" w:pos="1995"/>
        </w:tabs>
        <w:spacing w:before="1"/>
        <w:rPr>
          <w:i/>
          <w:sz w:val="20"/>
        </w:rPr>
      </w:pPr>
      <w:bookmarkStart w:id="243" w:name="F.1._Daño_material"/>
      <w:bookmarkStart w:id="244" w:name="_bookmark198"/>
      <w:bookmarkEnd w:id="243"/>
      <w:bookmarkEnd w:id="244"/>
      <w:r>
        <w:rPr>
          <w:i/>
          <w:sz w:val="20"/>
        </w:rPr>
        <w:t>Daño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material</w:t>
      </w:r>
    </w:p>
    <w:p w14:paraId="672F2706" w14:textId="77777777" w:rsidR="003B4F45" w:rsidRDefault="003B4F45">
      <w:pPr>
        <w:pStyle w:val="Textoindependiente"/>
        <w:spacing w:before="12"/>
        <w:rPr>
          <w:i/>
          <w:sz w:val="19"/>
        </w:rPr>
      </w:pPr>
    </w:p>
    <w:p w14:paraId="16F8F59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09" w:hanging="1"/>
        <w:jc w:val="both"/>
        <w:rPr>
          <w:sz w:val="20"/>
        </w:rPr>
      </w:pPr>
      <w:r>
        <w:rPr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ha</w:t>
      </w:r>
      <w:r>
        <w:rPr>
          <w:spacing w:val="-11"/>
          <w:sz w:val="20"/>
        </w:rPr>
        <w:t xml:space="preserve"> </w:t>
      </w:r>
      <w:r>
        <w:rPr>
          <w:sz w:val="20"/>
        </w:rPr>
        <w:t>desarrollado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daño</w:t>
      </w:r>
      <w:r>
        <w:rPr>
          <w:spacing w:val="-12"/>
          <w:sz w:val="20"/>
        </w:rPr>
        <w:t xml:space="preserve"> </w:t>
      </w:r>
      <w:r>
        <w:rPr>
          <w:sz w:val="20"/>
        </w:rPr>
        <w:t>material</w:t>
      </w:r>
      <w:r>
        <w:rPr>
          <w:spacing w:val="-12"/>
          <w:sz w:val="20"/>
        </w:rPr>
        <w:t xml:space="preserve"> </w:t>
      </w:r>
      <w:r>
        <w:rPr>
          <w:sz w:val="20"/>
        </w:rPr>
        <w:t>supone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pérdida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detrimento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ingresos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víctimas,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gastos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efectuados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motivo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hechos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consecuencias de carácter pecuniario que tengan un nexo causal con los hechos del caso</w:t>
      </w:r>
      <w:hyperlink w:anchor="_bookmark200" w:history="1">
        <w:r>
          <w:rPr>
            <w:position w:val="7"/>
            <w:sz w:val="13"/>
          </w:rPr>
          <w:t>154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reitera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destaca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carácter</w:t>
      </w:r>
      <w:r>
        <w:rPr>
          <w:spacing w:val="1"/>
          <w:sz w:val="20"/>
        </w:rPr>
        <w:t xml:space="preserve"> </w:t>
      </w:r>
      <w:r>
        <w:rPr>
          <w:sz w:val="20"/>
        </w:rPr>
        <w:t>ciertamente</w:t>
      </w:r>
      <w:r>
        <w:rPr>
          <w:spacing w:val="1"/>
          <w:sz w:val="20"/>
        </w:rPr>
        <w:t xml:space="preserve"> </w:t>
      </w:r>
      <w:r>
        <w:rPr>
          <w:sz w:val="20"/>
        </w:rPr>
        <w:t>compensatorio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indemnizaciones,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cuya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naturaleza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monto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depende</w:t>
      </w:r>
      <w:r>
        <w:rPr>
          <w:spacing w:val="-3"/>
          <w:sz w:val="20"/>
        </w:rPr>
        <w:t>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daño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ocasionado,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pueden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significar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enriquecimiento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empobrecimiento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víctimas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sucesores</w:t>
      </w:r>
      <w:hyperlink w:anchor="_bookmark201" w:history="1">
        <w:r>
          <w:rPr>
            <w:spacing w:val="-1"/>
            <w:position w:val="7"/>
            <w:sz w:val="13"/>
          </w:rPr>
          <w:t>155</w:t>
        </w:r>
      </w:hyperlink>
      <w:r>
        <w:rPr>
          <w:spacing w:val="-1"/>
          <w:sz w:val="20"/>
        </w:rPr>
        <w:t>.</w:t>
      </w:r>
    </w:p>
    <w:p w14:paraId="67F23E40" w14:textId="77777777" w:rsidR="003B4F45" w:rsidRDefault="003B4F45">
      <w:pPr>
        <w:pStyle w:val="Textoindependiente"/>
        <w:spacing w:before="11"/>
        <w:rPr>
          <w:sz w:val="19"/>
        </w:rPr>
      </w:pPr>
    </w:p>
    <w:p w14:paraId="534B1762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9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haber</w:t>
      </w:r>
      <w:r>
        <w:rPr>
          <w:spacing w:val="-4"/>
          <w:sz w:val="20"/>
        </w:rPr>
        <w:t xml:space="preserve"> </w:t>
      </w:r>
      <w:r>
        <w:rPr>
          <w:sz w:val="20"/>
        </w:rPr>
        <w:t>presentado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escrito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solicitudes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argumentos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plazo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reglamentario,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representación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víctimas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adjuntó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pruebas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daños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materiales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momento</w:t>
      </w:r>
      <w:r>
        <w:rPr>
          <w:spacing w:val="-10"/>
          <w:sz w:val="20"/>
        </w:rPr>
        <w:t xml:space="preserve"> </w:t>
      </w:r>
      <w:r>
        <w:rPr>
          <w:sz w:val="20"/>
        </w:rPr>
        <w:t>procesal</w:t>
      </w:r>
      <w:r>
        <w:rPr>
          <w:spacing w:val="-9"/>
          <w:sz w:val="20"/>
        </w:rPr>
        <w:t xml:space="preserve"> </w:t>
      </w:r>
      <w:r>
        <w:rPr>
          <w:sz w:val="20"/>
        </w:rPr>
        <w:t>oportuno.</w:t>
      </w:r>
    </w:p>
    <w:p w14:paraId="02CCE74B" w14:textId="77777777" w:rsidR="003B4F45" w:rsidRDefault="003B4F45">
      <w:pPr>
        <w:pStyle w:val="Textoindependiente"/>
      </w:pPr>
    </w:p>
    <w:p w14:paraId="09D1CFD0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08" w:hanging="1"/>
        <w:jc w:val="both"/>
        <w:rPr>
          <w:sz w:val="20"/>
        </w:rPr>
      </w:pP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esta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forma,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falta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elementos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probatorios,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procede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determinar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equidad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daño</w:t>
      </w:r>
      <w:r>
        <w:rPr>
          <w:spacing w:val="-14"/>
          <w:sz w:val="20"/>
        </w:rPr>
        <w:t xml:space="preserve"> </w:t>
      </w:r>
      <w:r>
        <w:rPr>
          <w:sz w:val="20"/>
        </w:rPr>
        <w:t>material,</w:t>
      </w:r>
      <w:r>
        <w:rPr>
          <w:spacing w:val="-12"/>
          <w:sz w:val="20"/>
        </w:rPr>
        <w:t xml:space="preserve"> </w:t>
      </w:r>
      <w:r>
        <w:rPr>
          <w:sz w:val="20"/>
        </w:rPr>
        <w:t>estimándolo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suma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USD$40.000,00</w:t>
      </w:r>
      <w:r>
        <w:rPr>
          <w:spacing w:val="-14"/>
          <w:sz w:val="20"/>
        </w:rPr>
        <w:t xml:space="preserve"> </w:t>
      </w:r>
      <w:r>
        <w:rPr>
          <w:sz w:val="20"/>
        </w:rPr>
        <w:t>(cuarenta</w:t>
      </w:r>
      <w:r>
        <w:rPr>
          <w:spacing w:val="-14"/>
          <w:sz w:val="20"/>
        </w:rPr>
        <w:t xml:space="preserve"> </w:t>
      </w:r>
      <w:r>
        <w:rPr>
          <w:sz w:val="20"/>
        </w:rPr>
        <w:t>mil</w:t>
      </w:r>
      <w:r>
        <w:rPr>
          <w:spacing w:val="-13"/>
          <w:sz w:val="20"/>
        </w:rPr>
        <w:t xml:space="preserve"> </w:t>
      </w:r>
      <w:r>
        <w:rPr>
          <w:sz w:val="20"/>
        </w:rPr>
        <w:t>dólares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Estados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Unidos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América),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cual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Estado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deberá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pagar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favor</w:t>
      </w:r>
      <w:r>
        <w:rPr>
          <w:spacing w:val="-26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cada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23"/>
          <w:sz w:val="20"/>
        </w:rPr>
        <w:t xml:space="preserve"> </w:t>
      </w:r>
      <w:r>
        <w:rPr>
          <w:spacing w:val="-3"/>
          <w:sz w:val="20"/>
        </w:rPr>
        <w:t>65</w:t>
      </w:r>
      <w:r>
        <w:rPr>
          <w:spacing w:val="-25"/>
          <w:sz w:val="20"/>
        </w:rPr>
        <w:t xml:space="preserve"> </w:t>
      </w:r>
      <w:r>
        <w:rPr>
          <w:spacing w:val="-3"/>
          <w:sz w:val="20"/>
        </w:rPr>
        <w:t>víctimas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establecidas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lista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Anexo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Único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sus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derechohabientes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acuerdo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interno.</w:t>
      </w:r>
    </w:p>
    <w:p w14:paraId="511E0E71" w14:textId="77777777" w:rsidR="003B4F45" w:rsidRDefault="003B4F45">
      <w:pPr>
        <w:pStyle w:val="Textoindependiente"/>
      </w:pPr>
    </w:p>
    <w:p w14:paraId="091CF882" w14:textId="77777777" w:rsidR="003B4F45" w:rsidRDefault="00E80C89">
      <w:pPr>
        <w:pStyle w:val="Prrafodelista"/>
        <w:numPr>
          <w:ilvl w:val="1"/>
          <w:numId w:val="9"/>
        </w:numPr>
        <w:tabs>
          <w:tab w:val="left" w:pos="1996"/>
        </w:tabs>
        <w:ind w:left="1995"/>
        <w:rPr>
          <w:i/>
          <w:sz w:val="20"/>
        </w:rPr>
      </w:pPr>
      <w:bookmarkStart w:id="245" w:name="F.2._Daño_inmaterial"/>
      <w:bookmarkStart w:id="246" w:name="_bookmark199"/>
      <w:bookmarkEnd w:id="245"/>
      <w:bookmarkEnd w:id="246"/>
      <w:r>
        <w:rPr>
          <w:i/>
          <w:sz w:val="20"/>
        </w:rPr>
        <w:t>Daño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inmaterial</w:t>
      </w:r>
    </w:p>
    <w:p w14:paraId="37765A42" w14:textId="77777777" w:rsidR="003B4F45" w:rsidRDefault="003B4F45">
      <w:pPr>
        <w:pStyle w:val="Textoindependiente"/>
        <w:rPr>
          <w:i/>
        </w:rPr>
      </w:pPr>
    </w:p>
    <w:p w14:paraId="5271774F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spacing w:before="1"/>
        <w:ind w:right="112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b/>
          <w:i/>
          <w:sz w:val="20"/>
        </w:rPr>
        <w:t>Corte</w:t>
      </w:r>
      <w:r>
        <w:rPr>
          <w:b/>
          <w:i/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daño</w:t>
      </w:r>
      <w:r>
        <w:rPr>
          <w:spacing w:val="-11"/>
          <w:sz w:val="20"/>
        </w:rPr>
        <w:t xml:space="preserve"> </w:t>
      </w:r>
      <w:r>
        <w:rPr>
          <w:sz w:val="20"/>
        </w:rPr>
        <w:t>inmaterial</w:t>
      </w:r>
      <w:r>
        <w:rPr>
          <w:spacing w:val="-9"/>
          <w:sz w:val="20"/>
        </w:rPr>
        <w:t xml:space="preserve"> </w:t>
      </w:r>
      <w:r>
        <w:rPr>
          <w:sz w:val="20"/>
        </w:rPr>
        <w:t>“puede</w:t>
      </w:r>
      <w:r>
        <w:rPr>
          <w:spacing w:val="-8"/>
          <w:sz w:val="20"/>
        </w:rPr>
        <w:t xml:space="preserve"> </w:t>
      </w:r>
      <w:r>
        <w:rPr>
          <w:sz w:val="20"/>
        </w:rPr>
        <w:t>comprender</w:t>
      </w:r>
      <w:r>
        <w:rPr>
          <w:spacing w:val="-68"/>
          <w:sz w:val="20"/>
        </w:rPr>
        <w:t xml:space="preserve"> </w:t>
      </w:r>
      <w:r>
        <w:rPr>
          <w:sz w:val="20"/>
        </w:rPr>
        <w:t>tanto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sufrimientos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aflicciones</w:t>
      </w:r>
      <w:r>
        <w:rPr>
          <w:spacing w:val="-16"/>
          <w:sz w:val="20"/>
        </w:rPr>
        <w:t xml:space="preserve"> </w:t>
      </w:r>
      <w:r>
        <w:rPr>
          <w:sz w:val="20"/>
        </w:rPr>
        <w:t>causados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5"/>
          <w:sz w:val="20"/>
        </w:rPr>
        <w:t xml:space="preserve"> </w:t>
      </w:r>
      <w:r>
        <w:rPr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menoscabo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valores</w:t>
      </w:r>
      <w:r>
        <w:rPr>
          <w:spacing w:val="-68"/>
          <w:sz w:val="20"/>
        </w:rPr>
        <w:t xml:space="preserve"> </w:t>
      </w:r>
      <w:r>
        <w:rPr>
          <w:sz w:val="20"/>
        </w:rPr>
        <w:t>muy significativos para las personas y cualquier alteración, de carácter no pecuniario, en las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 de existencia de las víctimas”. Por otra parte, dado que no es posible asignar al</w:t>
      </w:r>
      <w:r>
        <w:rPr>
          <w:spacing w:val="1"/>
          <w:sz w:val="20"/>
        </w:rPr>
        <w:t xml:space="preserve"> </w:t>
      </w:r>
      <w:r>
        <w:rPr>
          <w:sz w:val="20"/>
        </w:rPr>
        <w:t>daño inmaterial un equivalente monetario preciso, sólo puede ser ob</w:t>
      </w:r>
      <w:r>
        <w:rPr>
          <w:sz w:val="20"/>
        </w:rPr>
        <w:t>jeto de compensación,</w:t>
      </w:r>
      <w:r>
        <w:rPr>
          <w:spacing w:val="1"/>
          <w:sz w:val="20"/>
        </w:rPr>
        <w:t xml:space="preserve"> </w:t>
      </w:r>
      <w:r>
        <w:rPr>
          <w:sz w:val="20"/>
        </w:rPr>
        <w:t>para los fines de la reparación integral a la víctima, mediante el pago de una cantidad de</w:t>
      </w:r>
      <w:r>
        <w:rPr>
          <w:spacing w:val="1"/>
          <w:sz w:val="20"/>
        </w:rPr>
        <w:t xml:space="preserve"> </w:t>
      </w:r>
      <w:r>
        <w:rPr>
          <w:sz w:val="20"/>
        </w:rPr>
        <w:t>dinero o la entrega de bienes o servicios apreciables en dinero, que el Tribunal determine en</w:t>
      </w:r>
      <w:r>
        <w:rPr>
          <w:spacing w:val="-68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"/>
          <w:sz w:val="20"/>
        </w:rPr>
        <w:t xml:space="preserve"> </w:t>
      </w:r>
      <w:r>
        <w:rPr>
          <w:sz w:val="20"/>
        </w:rPr>
        <w:t>razonable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arbitrio</w:t>
      </w:r>
      <w:r>
        <w:rPr>
          <w:spacing w:val="-2"/>
          <w:sz w:val="20"/>
        </w:rPr>
        <w:t xml:space="preserve"> </w:t>
      </w:r>
      <w:r>
        <w:rPr>
          <w:sz w:val="20"/>
        </w:rPr>
        <w:t>judicial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en t</w:t>
      </w:r>
      <w:r>
        <w:rPr>
          <w:sz w:val="20"/>
        </w:rPr>
        <w:t>érminos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equidad</w:t>
      </w:r>
      <w:hyperlink w:anchor="_bookmark202" w:history="1">
        <w:r>
          <w:rPr>
            <w:position w:val="7"/>
            <w:sz w:val="13"/>
          </w:rPr>
          <w:t>156</w:t>
        </w:r>
      </w:hyperlink>
      <w:r>
        <w:rPr>
          <w:sz w:val="20"/>
        </w:rPr>
        <w:t>.</w:t>
      </w:r>
    </w:p>
    <w:p w14:paraId="65FAE9AA" w14:textId="52E31855" w:rsidR="003B4F45" w:rsidRDefault="00F80604">
      <w:pPr>
        <w:pStyle w:val="Textoindependiente"/>
        <w:spacing w:before="4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15C87D48" wp14:editId="0A0091B9">
                <wp:simplePos x="0" y="0"/>
                <wp:positionH relativeFrom="page">
                  <wp:posOffset>900430</wp:posOffset>
                </wp:positionH>
                <wp:positionV relativeFrom="paragraph">
                  <wp:posOffset>210820</wp:posOffset>
                </wp:positionV>
                <wp:extent cx="1828800" cy="7620"/>
                <wp:effectExtent l="0" t="0" r="0" b="0"/>
                <wp:wrapTopAndBottom/>
                <wp:docPr id="29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31AB7" id="docshape46" o:spid="_x0000_s1026" style="position:absolute;margin-left:70.9pt;margin-top:16.6pt;width:2in;height:.6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O708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5E30209" w14:textId="77777777" w:rsidR="003B4F45" w:rsidRDefault="00E80C89">
      <w:pPr>
        <w:spacing w:before="96"/>
        <w:ind w:left="118" w:right="113"/>
        <w:jc w:val="both"/>
        <w:rPr>
          <w:sz w:val="16"/>
        </w:rPr>
      </w:pPr>
      <w:bookmarkStart w:id="247" w:name="_bookmark200"/>
      <w:bookmarkEnd w:id="247"/>
      <w:r>
        <w:rPr>
          <w:sz w:val="16"/>
          <w:vertAlign w:val="superscript"/>
        </w:rPr>
        <w:t>154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Bámaca Velásquez Vs. Guatemala. Reparaciones y Costas. </w:t>
      </w:r>
      <w:r>
        <w:rPr>
          <w:sz w:val="16"/>
        </w:rPr>
        <w:t>Sentencia de 22 de febrero de 2002.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10"/>
          <w:sz w:val="16"/>
        </w:rPr>
        <w:t xml:space="preserve"> </w:t>
      </w:r>
      <w:r>
        <w:rPr>
          <w:sz w:val="16"/>
        </w:rPr>
        <w:t>C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10"/>
          <w:sz w:val="16"/>
        </w:rPr>
        <w:t xml:space="preserve"> </w:t>
      </w:r>
      <w:r>
        <w:rPr>
          <w:sz w:val="16"/>
        </w:rPr>
        <w:t>91,</w:t>
      </w:r>
      <w:r>
        <w:rPr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43,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Guatemala.,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208.</w:t>
      </w:r>
    </w:p>
    <w:p w14:paraId="50D206F5" w14:textId="77777777" w:rsidR="003B4F45" w:rsidRDefault="00E80C89">
      <w:pPr>
        <w:spacing w:before="119"/>
        <w:ind w:left="118" w:right="115" w:hanging="1"/>
        <w:jc w:val="both"/>
        <w:rPr>
          <w:sz w:val="16"/>
        </w:rPr>
      </w:pPr>
      <w:bookmarkStart w:id="248" w:name="_bookmark201"/>
      <w:bookmarkEnd w:id="248"/>
      <w:r>
        <w:rPr>
          <w:sz w:val="16"/>
          <w:vertAlign w:val="superscript"/>
        </w:rPr>
        <w:t>155</w:t>
      </w:r>
      <w:r>
        <w:rPr>
          <w:sz w:val="16"/>
        </w:rPr>
        <w:t xml:space="preserve">      </w:t>
      </w:r>
      <w:r>
        <w:rPr>
          <w:i/>
          <w:sz w:val="16"/>
        </w:rPr>
        <w:t xml:space="preserve">Cfr. Caso de la "Panel Blanca" (Paniagua Morales y otros) Vs. Guatemala. Reparaciones y Costas. </w:t>
      </w:r>
      <w:r>
        <w:rPr>
          <w:sz w:val="16"/>
        </w:rPr>
        <w:t>Sentencia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25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2001.</w:t>
      </w:r>
      <w:r>
        <w:rPr>
          <w:spacing w:val="-4"/>
          <w:sz w:val="16"/>
        </w:rPr>
        <w:t xml:space="preserve"> </w:t>
      </w:r>
      <w:r>
        <w:rPr>
          <w:sz w:val="16"/>
        </w:rPr>
        <w:t>Serie</w:t>
      </w:r>
      <w:r>
        <w:rPr>
          <w:spacing w:val="-3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76,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79,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Familia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Julien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Grisonas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2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437,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300.</w:t>
      </w:r>
    </w:p>
    <w:p w14:paraId="2461D03A" w14:textId="77777777" w:rsidR="003B4F45" w:rsidRDefault="00E80C89">
      <w:pPr>
        <w:spacing w:before="120"/>
        <w:ind w:left="118" w:right="112"/>
        <w:jc w:val="both"/>
        <w:rPr>
          <w:sz w:val="16"/>
        </w:rPr>
      </w:pPr>
      <w:bookmarkStart w:id="249" w:name="_bookmark202"/>
      <w:bookmarkEnd w:id="249"/>
      <w:r>
        <w:rPr>
          <w:sz w:val="16"/>
          <w:vertAlign w:val="superscript"/>
        </w:rPr>
        <w:t>156</w:t>
      </w:r>
      <w:r>
        <w:rPr>
          <w:spacing w:val="5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“Niños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Calle”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(Villagrán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Morales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26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mayo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2001.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77,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84,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Kaqchikel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Guatemala.,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209.</w:t>
      </w:r>
    </w:p>
    <w:p w14:paraId="577E1823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1B70D31B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61"/>
        <w:ind w:left="117" w:right="113" w:firstLine="0"/>
        <w:jc w:val="both"/>
        <w:rPr>
          <w:sz w:val="20"/>
        </w:rPr>
      </w:pPr>
      <w:r>
        <w:rPr>
          <w:sz w:val="20"/>
        </w:rPr>
        <w:t>Por ello, considerando las circunstancias del presente caso y las violaciones cometidas,</w:t>
      </w:r>
      <w:r>
        <w:rPr>
          <w:spacing w:val="1"/>
          <w:sz w:val="20"/>
        </w:rPr>
        <w:t xml:space="preserve"> </w:t>
      </w:r>
      <w:r>
        <w:rPr>
          <w:sz w:val="20"/>
        </w:rPr>
        <w:t>el Tribunal pasa a fijar en equidad las indemnizaciones por daño inmaterial a favor de las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víctimas.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función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ello,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ordena,</w:t>
      </w:r>
      <w:r>
        <w:rPr>
          <w:spacing w:val="-18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equidad,</w:t>
      </w:r>
      <w:r>
        <w:rPr>
          <w:spacing w:val="-17"/>
          <w:sz w:val="20"/>
        </w:rPr>
        <w:t xml:space="preserve"> </w:t>
      </w:r>
      <w:r>
        <w:rPr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z w:val="20"/>
        </w:rPr>
        <w:t>pago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suma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USD$</w:t>
      </w:r>
      <w:r>
        <w:rPr>
          <w:spacing w:val="-17"/>
          <w:sz w:val="20"/>
        </w:rPr>
        <w:t xml:space="preserve"> </w:t>
      </w:r>
      <w:r>
        <w:rPr>
          <w:sz w:val="20"/>
        </w:rPr>
        <w:t>3.000,00</w:t>
      </w:r>
      <w:r>
        <w:rPr>
          <w:spacing w:val="-68"/>
          <w:sz w:val="20"/>
        </w:rPr>
        <w:t xml:space="preserve"> </w:t>
      </w:r>
      <w:r>
        <w:rPr>
          <w:sz w:val="20"/>
        </w:rPr>
        <w:t>(tres</w:t>
      </w:r>
      <w:r>
        <w:rPr>
          <w:spacing w:val="-9"/>
          <w:sz w:val="20"/>
        </w:rPr>
        <w:t xml:space="preserve"> </w:t>
      </w:r>
      <w:r>
        <w:rPr>
          <w:sz w:val="20"/>
        </w:rPr>
        <w:t>mil</w:t>
      </w:r>
      <w:r>
        <w:rPr>
          <w:spacing w:val="-10"/>
          <w:sz w:val="20"/>
        </w:rPr>
        <w:t xml:space="preserve"> </w:t>
      </w:r>
      <w:r>
        <w:rPr>
          <w:sz w:val="20"/>
        </w:rPr>
        <w:t>dólares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Estados</w:t>
      </w:r>
      <w:r>
        <w:rPr>
          <w:spacing w:val="-10"/>
          <w:sz w:val="20"/>
        </w:rPr>
        <w:t xml:space="preserve"> </w:t>
      </w:r>
      <w:r>
        <w:rPr>
          <w:sz w:val="20"/>
        </w:rPr>
        <w:t>Unidos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América),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concepto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daño</w:t>
      </w:r>
      <w:r>
        <w:rPr>
          <w:spacing w:val="-10"/>
          <w:sz w:val="20"/>
        </w:rPr>
        <w:t xml:space="preserve"> </w:t>
      </w:r>
      <w:r>
        <w:rPr>
          <w:sz w:val="20"/>
        </w:rPr>
        <w:t>inmaterial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favor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cada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65</w:t>
      </w:r>
      <w:r>
        <w:rPr>
          <w:spacing w:val="-5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enumeradas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Lista</w:t>
      </w:r>
      <w:r>
        <w:rPr>
          <w:spacing w:val="-5"/>
          <w:sz w:val="20"/>
        </w:rPr>
        <w:t xml:space="preserve"> </w:t>
      </w:r>
      <w:r>
        <w:rPr>
          <w:sz w:val="20"/>
        </w:rPr>
        <w:t>Anexo</w:t>
      </w:r>
      <w:r>
        <w:rPr>
          <w:spacing w:val="-4"/>
          <w:sz w:val="20"/>
        </w:rPr>
        <w:t xml:space="preserve"> </w:t>
      </w:r>
      <w:r>
        <w:rPr>
          <w:sz w:val="20"/>
        </w:rPr>
        <w:t>Único.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montos</w:t>
      </w:r>
      <w:r>
        <w:rPr>
          <w:spacing w:val="-7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68"/>
          <w:sz w:val="20"/>
        </w:rPr>
        <w:t xml:space="preserve"> </w:t>
      </w:r>
      <w:r>
        <w:rPr>
          <w:sz w:val="20"/>
        </w:rPr>
        <w:t>por la Corte deberán ser entregados en el plazo d</w:t>
      </w:r>
      <w:r>
        <w:rPr>
          <w:sz w:val="20"/>
        </w:rPr>
        <w:t>e un año a partir de la notificación de 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525F64DC" w14:textId="77777777" w:rsidR="003B4F45" w:rsidRDefault="003B4F45">
      <w:pPr>
        <w:pStyle w:val="Textoindependiente"/>
      </w:pPr>
    </w:p>
    <w:p w14:paraId="30AD32A6" w14:textId="77777777" w:rsidR="003B4F45" w:rsidRDefault="00E80C89">
      <w:pPr>
        <w:pStyle w:val="Ttulo2"/>
        <w:numPr>
          <w:ilvl w:val="0"/>
          <w:numId w:val="9"/>
        </w:numPr>
        <w:tabs>
          <w:tab w:val="left" w:pos="1111"/>
        </w:tabs>
      </w:pPr>
      <w:bookmarkStart w:id="250" w:name="G._Costas_y_Gastos"/>
      <w:bookmarkStart w:id="251" w:name="_bookmark203"/>
      <w:bookmarkEnd w:id="250"/>
      <w:bookmarkEnd w:id="251"/>
      <w:r>
        <w:t>Costas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Gastos</w:t>
      </w:r>
    </w:p>
    <w:p w14:paraId="7F7CE544" w14:textId="77777777" w:rsidR="003B4F45" w:rsidRDefault="003B4F45">
      <w:pPr>
        <w:pStyle w:val="Textoindependiente"/>
        <w:rPr>
          <w:b/>
          <w:i/>
        </w:rPr>
      </w:pPr>
    </w:p>
    <w:p w14:paraId="75744F2C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9"/>
          <w:sz w:val="20"/>
        </w:rPr>
        <w:t xml:space="preserve"> </w:t>
      </w:r>
      <w:r>
        <w:rPr>
          <w:sz w:val="20"/>
        </w:rPr>
        <w:t>alegatos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10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punto.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b/>
          <w:i/>
          <w:sz w:val="20"/>
        </w:rPr>
        <w:t>representante,</w:t>
      </w:r>
      <w:r>
        <w:rPr>
          <w:b/>
          <w:i/>
          <w:spacing w:val="-66"/>
          <w:sz w:val="20"/>
        </w:rPr>
        <w:t xml:space="preserve"> </w:t>
      </w:r>
      <w:r>
        <w:rPr>
          <w:sz w:val="20"/>
        </w:rPr>
        <w:t>en sus alegatos finales escritos, solicitó que se condene en costas al Estado, con un monto</w:t>
      </w:r>
      <w:r>
        <w:rPr>
          <w:spacing w:val="1"/>
          <w:sz w:val="20"/>
        </w:rPr>
        <w:t xml:space="preserve"> </w:t>
      </w:r>
      <w:r>
        <w:rPr>
          <w:sz w:val="20"/>
        </w:rPr>
        <w:t>fijado</w:t>
      </w:r>
      <w:r>
        <w:rPr>
          <w:spacing w:val="-1"/>
          <w:sz w:val="20"/>
        </w:rPr>
        <w:t xml:space="preserve"> </w:t>
      </w:r>
      <w:r>
        <w:rPr>
          <w:sz w:val="20"/>
        </w:rPr>
        <w:t>en equidad.</w:t>
      </w:r>
    </w:p>
    <w:p w14:paraId="0A0E335D" w14:textId="77777777" w:rsidR="003B4F45" w:rsidRDefault="003B4F45">
      <w:pPr>
        <w:pStyle w:val="Textoindependiente"/>
        <w:spacing w:before="1"/>
      </w:pPr>
    </w:p>
    <w:p w14:paraId="5DD52B4F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spacing w:before="1"/>
        <w:ind w:left="117" w:right="114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ha señalado que las pretensiones de las víctimas o sus representantes en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costas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gastos,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pruebas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sustentan,</w:t>
      </w:r>
      <w:r>
        <w:rPr>
          <w:spacing w:val="-2"/>
          <w:sz w:val="20"/>
        </w:rPr>
        <w:t xml:space="preserve"> </w:t>
      </w:r>
      <w:r>
        <w:rPr>
          <w:sz w:val="20"/>
        </w:rPr>
        <w:t>deben</w:t>
      </w:r>
      <w:r>
        <w:rPr>
          <w:spacing w:val="-2"/>
          <w:sz w:val="20"/>
        </w:rPr>
        <w:t xml:space="preserve"> </w:t>
      </w:r>
      <w:r>
        <w:rPr>
          <w:sz w:val="20"/>
        </w:rPr>
        <w:t>presentarse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 primer momento procesal que se les concede, esto es, en el escrito de solicitudes,</w:t>
      </w:r>
      <w:r>
        <w:rPr>
          <w:spacing w:val="1"/>
          <w:sz w:val="20"/>
        </w:rPr>
        <w:t xml:space="preserve"> </w:t>
      </w:r>
      <w:r>
        <w:rPr>
          <w:sz w:val="20"/>
        </w:rPr>
        <w:t>argumentos y pruebas, sin perjuicio de que tales pretensiones se actualicen en un momento</w:t>
      </w:r>
      <w:r>
        <w:rPr>
          <w:spacing w:val="1"/>
          <w:sz w:val="20"/>
        </w:rPr>
        <w:t xml:space="preserve"> </w:t>
      </w:r>
      <w:r>
        <w:rPr>
          <w:sz w:val="20"/>
        </w:rPr>
        <w:t>posterior, conforme a las nuevas cost</w:t>
      </w:r>
      <w:r>
        <w:rPr>
          <w:sz w:val="20"/>
        </w:rPr>
        <w:t>as y gastos en que se haya incurrido con ocasión del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hyperlink w:anchor="_bookmark205" w:history="1">
        <w:r>
          <w:rPr>
            <w:position w:val="7"/>
            <w:sz w:val="13"/>
          </w:rPr>
          <w:t>157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haber</w:t>
      </w:r>
      <w:r>
        <w:rPr>
          <w:spacing w:val="1"/>
          <w:sz w:val="20"/>
        </w:rPr>
        <w:t xml:space="preserve"> </w:t>
      </w:r>
      <w:r>
        <w:rPr>
          <w:sz w:val="20"/>
        </w:rPr>
        <w:t>presentado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escrito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solicitudes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argumentos,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presentó</w:t>
      </w:r>
      <w:r>
        <w:rPr>
          <w:spacing w:val="-3"/>
          <w:sz w:val="20"/>
        </w:rPr>
        <w:t xml:space="preserve"> </w:t>
      </w:r>
      <w:r>
        <w:rPr>
          <w:sz w:val="20"/>
        </w:rPr>
        <w:t>pretensiones</w:t>
      </w:r>
      <w:r>
        <w:rPr>
          <w:spacing w:val="-4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3"/>
          <w:sz w:val="20"/>
        </w:rPr>
        <w:t xml:space="preserve"> </w:t>
      </w:r>
      <w:r>
        <w:rPr>
          <w:sz w:val="20"/>
        </w:rPr>
        <w:t>pruebas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cos</w:t>
      </w:r>
      <w:r>
        <w:rPr>
          <w:sz w:val="20"/>
        </w:rPr>
        <w:t>tas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gastos,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lo que</w:t>
      </w:r>
      <w:r>
        <w:rPr>
          <w:spacing w:val="-1"/>
          <w:sz w:val="20"/>
        </w:rPr>
        <w:t xml:space="preserve"> </w:t>
      </w:r>
      <w:r>
        <w:rPr>
          <w:sz w:val="20"/>
        </w:rPr>
        <w:t>no procede</w:t>
      </w:r>
      <w:r>
        <w:rPr>
          <w:spacing w:val="-2"/>
          <w:sz w:val="20"/>
        </w:rPr>
        <w:t xml:space="preserve"> </w:t>
      </w:r>
      <w:r>
        <w:rPr>
          <w:sz w:val="20"/>
        </w:rPr>
        <w:t>ordenar su</w:t>
      </w:r>
      <w:r>
        <w:rPr>
          <w:spacing w:val="-1"/>
          <w:sz w:val="20"/>
        </w:rPr>
        <w:t xml:space="preserve"> </w:t>
      </w:r>
      <w:r>
        <w:rPr>
          <w:sz w:val="20"/>
        </w:rPr>
        <w:t>pago.</w:t>
      </w:r>
    </w:p>
    <w:p w14:paraId="55EB5C33" w14:textId="77777777" w:rsidR="003B4F45" w:rsidRDefault="003B4F45">
      <w:pPr>
        <w:pStyle w:val="Textoindependiente"/>
        <w:spacing w:before="11"/>
        <w:rPr>
          <w:sz w:val="19"/>
        </w:rPr>
      </w:pPr>
    </w:p>
    <w:p w14:paraId="413CFCF3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7"/>
        </w:tabs>
        <w:ind w:right="114" w:firstLine="0"/>
        <w:jc w:val="both"/>
        <w:rPr>
          <w:sz w:val="20"/>
        </w:rPr>
      </w:pPr>
      <w:r>
        <w:rPr>
          <w:sz w:val="20"/>
        </w:rPr>
        <w:t>En la etapa de supervisión de la presente Sentencia, la Corte podrá disponer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 reembolse a la víctima o sus representantes los gastos razonables en que incurra en</w:t>
      </w:r>
      <w:r>
        <w:rPr>
          <w:spacing w:val="1"/>
          <w:sz w:val="20"/>
        </w:rPr>
        <w:t xml:space="preserve"> </w:t>
      </w:r>
      <w:r>
        <w:rPr>
          <w:sz w:val="20"/>
        </w:rPr>
        <w:t>dicha etapa procesal</w:t>
      </w:r>
      <w:hyperlink w:anchor="_bookmark206" w:history="1">
        <w:r>
          <w:rPr>
            <w:position w:val="7"/>
            <w:sz w:val="13"/>
          </w:rPr>
          <w:t>158</w:t>
        </w:r>
      </w:hyperlink>
      <w:r>
        <w:rPr>
          <w:sz w:val="20"/>
        </w:rPr>
        <w:t>.</w:t>
      </w:r>
    </w:p>
    <w:p w14:paraId="5BC0C9BF" w14:textId="77777777" w:rsidR="003B4F45" w:rsidRDefault="003B4F45">
      <w:pPr>
        <w:pStyle w:val="Textoindependiente"/>
        <w:spacing w:before="11"/>
        <w:rPr>
          <w:sz w:val="19"/>
        </w:rPr>
      </w:pPr>
    </w:p>
    <w:p w14:paraId="0E088B91" w14:textId="77777777" w:rsidR="003B4F45" w:rsidRDefault="00E80C89">
      <w:pPr>
        <w:pStyle w:val="Ttulo2"/>
        <w:numPr>
          <w:ilvl w:val="0"/>
          <w:numId w:val="9"/>
        </w:numPr>
        <w:tabs>
          <w:tab w:val="left" w:pos="1111"/>
        </w:tabs>
        <w:spacing w:before="1"/>
      </w:pPr>
      <w:bookmarkStart w:id="252" w:name="H._Modalidad_de_cumplimiento_de_los_pago"/>
      <w:bookmarkStart w:id="253" w:name="_bookmark204"/>
      <w:bookmarkEnd w:id="252"/>
      <w:bookmarkEnd w:id="253"/>
      <w:r>
        <w:t>Modalidad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pagos</w:t>
      </w:r>
      <w:r>
        <w:rPr>
          <w:spacing w:val="-3"/>
        </w:rPr>
        <w:t xml:space="preserve"> </w:t>
      </w:r>
      <w:r>
        <w:t>ordenados</w:t>
      </w:r>
    </w:p>
    <w:p w14:paraId="78DEF1B8" w14:textId="77777777" w:rsidR="003B4F45" w:rsidRDefault="003B4F45">
      <w:pPr>
        <w:pStyle w:val="Textoindependiente"/>
        <w:spacing w:before="12"/>
        <w:rPr>
          <w:b/>
          <w:i/>
          <w:sz w:val="19"/>
        </w:rPr>
      </w:pPr>
    </w:p>
    <w:p w14:paraId="1BEC1AF4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right="115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deberá</w:t>
      </w:r>
      <w:r>
        <w:rPr>
          <w:spacing w:val="-9"/>
          <w:sz w:val="20"/>
        </w:rPr>
        <w:t xml:space="preserve"> </w:t>
      </w:r>
      <w:r>
        <w:rPr>
          <w:sz w:val="20"/>
        </w:rPr>
        <w:t>efectuar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pago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indemnizaciones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concepto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daño</w:t>
      </w:r>
      <w:r>
        <w:rPr>
          <w:spacing w:val="-9"/>
          <w:sz w:val="20"/>
        </w:rPr>
        <w:t xml:space="preserve"> </w:t>
      </w:r>
      <w:r>
        <w:rPr>
          <w:sz w:val="20"/>
        </w:rPr>
        <w:t>material</w:t>
      </w:r>
      <w:r>
        <w:rPr>
          <w:spacing w:val="-68"/>
          <w:sz w:val="20"/>
        </w:rPr>
        <w:t xml:space="preserve"> </w:t>
      </w:r>
      <w:r>
        <w:rPr>
          <w:sz w:val="20"/>
        </w:rPr>
        <w:t>e inmaterial establecidas en la presente Sentencia directamente a las personas indicadas en</w:t>
      </w:r>
      <w:r>
        <w:rPr>
          <w:spacing w:val="1"/>
          <w:sz w:val="20"/>
        </w:rPr>
        <w:t xml:space="preserve"> </w:t>
      </w:r>
      <w:r>
        <w:rPr>
          <w:sz w:val="20"/>
        </w:rPr>
        <w:t>la misma, dentro del plazo de un año contado a partir de la notificación de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Sentencia.</w:t>
      </w:r>
    </w:p>
    <w:p w14:paraId="4BD2C6E6" w14:textId="77777777" w:rsidR="003B4F45" w:rsidRDefault="003B4F45">
      <w:pPr>
        <w:pStyle w:val="Textoindependiente"/>
      </w:pPr>
    </w:p>
    <w:p w14:paraId="70255199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4" w:firstLine="0"/>
        <w:jc w:val="both"/>
        <w:rPr>
          <w:sz w:val="20"/>
        </w:rPr>
      </w:pPr>
      <w:r>
        <w:rPr>
          <w:sz w:val="20"/>
        </w:rPr>
        <w:t>En caso de que la persona beneficiaria haya fallecido o fallezca antes de que le sea</w:t>
      </w:r>
      <w:r>
        <w:rPr>
          <w:spacing w:val="1"/>
          <w:sz w:val="20"/>
        </w:rPr>
        <w:t xml:space="preserve"> </w:t>
      </w:r>
      <w:r>
        <w:rPr>
          <w:sz w:val="20"/>
        </w:rPr>
        <w:t>entregada la cantidad respectiva, esta se entregará directamente a sus derechohabientes,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derecho interno aplicable.</w:t>
      </w:r>
    </w:p>
    <w:p w14:paraId="62B857EF" w14:textId="77777777" w:rsidR="003B4F45" w:rsidRDefault="003B4F45">
      <w:pPr>
        <w:pStyle w:val="Textoindependiente"/>
      </w:pPr>
    </w:p>
    <w:p w14:paraId="551267AE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1" w:firstLine="0"/>
        <w:jc w:val="both"/>
        <w:rPr>
          <w:sz w:val="20"/>
        </w:rPr>
      </w:pPr>
      <w:r>
        <w:rPr>
          <w:sz w:val="20"/>
        </w:rPr>
        <w:t>El Estado deberá cumplir con las obligaciones monetarias mediante el pago en dólares</w:t>
      </w:r>
      <w:r>
        <w:rPr>
          <w:spacing w:val="1"/>
          <w:sz w:val="20"/>
        </w:rPr>
        <w:t xml:space="preserve"> </w:t>
      </w:r>
      <w:r>
        <w:rPr>
          <w:sz w:val="20"/>
        </w:rPr>
        <w:t>de los Estados Unidos de América o su equivalente en moneda nacional, utilizando para el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cálculo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respectivo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tipo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cambio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mercado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publicado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calculado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auto</w:t>
      </w:r>
      <w:r>
        <w:rPr>
          <w:spacing w:val="-3"/>
          <w:sz w:val="20"/>
        </w:rPr>
        <w:t>ridad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bancaria</w:t>
      </w:r>
      <w:r>
        <w:rPr>
          <w:spacing w:val="-68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financiera</w:t>
      </w:r>
      <w:r>
        <w:rPr>
          <w:spacing w:val="-13"/>
          <w:sz w:val="20"/>
        </w:rPr>
        <w:t xml:space="preserve"> </w:t>
      </w:r>
      <w:r>
        <w:rPr>
          <w:sz w:val="20"/>
        </w:rPr>
        <w:t>pertinente,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fecha</w:t>
      </w:r>
      <w:r>
        <w:rPr>
          <w:spacing w:val="-12"/>
          <w:sz w:val="20"/>
        </w:rPr>
        <w:t xml:space="preserve"> </w:t>
      </w:r>
      <w:r>
        <w:rPr>
          <w:sz w:val="20"/>
        </w:rPr>
        <w:t>más</w:t>
      </w:r>
      <w:r>
        <w:rPr>
          <w:spacing w:val="-11"/>
          <w:sz w:val="20"/>
        </w:rPr>
        <w:t xml:space="preserve"> </w:t>
      </w:r>
      <w:r>
        <w:rPr>
          <w:sz w:val="20"/>
        </w:rPr>
        <w:t>cercana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día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pago.</w:t>
      </w:r>
    </w:p>
    <w:p w14:paraId="3E2061B7" w14:textId="77777777" w:rsidR="003B4F45" w:rsidRDefault="003B4F45">
      <w:pPr>
        <w:pStyle w:val="Textoindependiente"/>
        <w:spacing w:before="1"/>
      </w:pPr>
    </w:p>
    <w:p w14:paraId="7B518BB5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5" w:firstLine="0"/>
        <w:jc w:val="both"/>
        <w:rPr>
          <w:sz w:val="20"/>
        </w:rPr>
      </w:pPr>
      <w:r>
        <w:rPr>
          <w:sz w:val="20"/>
        </w:rPr>
        <w:t>Si por causas atribuibles a las personas beneficiarias de las indemnizaciones o a sus</w:t>
      </w:r>
      <w:r>
        <w:rPr>
          <w:spacing w:val="1"/>
          <w:sz w:val="20"/>
        </w:rPr>
        <w:t xml:space="preserve"> </w:t>
      </w:r>
      <w:r>
        <w:rPr>
          <w:sz w:val="20"/>
        </w:rPr>
        <w:t>derechohabientes</w:t>
      </w:r>
      <w:r>
        <w:rPr>
          <w:spacing w:val="12"/>
          <w:sz w:val="20"/>
        </w:rPr>
        <w:t xml:space="preserve"> </w:t>
      </w:r>
      <w:r>
        <w:rPr>
          <w:sz w:val="20"/>
        </w:rPr>
        <w:t>no</w:t>
      </w:r>
      <w:r>
        <w:rPr>
          <w:spacing w:val="13"/>
          <w:sz w:val="20"/>
        </w:rPr>
        <w:t xml:space="preserve"> </w:t>
      </w:r>
      <w:r>
        <w:rPr>
          <w:sz w:val="20"/>
        </w:rPr>
        <w:t>fuese</w:t>
      </w:r>
      <w:r>
        <w:rPr>
          <w:spacing w:val="11"/>
          <w:sz w:val="20"/>
        </w:rPr>
        <w:t xml:space="preserve"> </w:t>
      </w:r>
      <w:r>
        <w:rPr>
          <w:sz w:val="20"/>
        </w:rPr>
        <w:t>posible</w:t>
      </w:r>
      <w:r>
        <w:rPr>
          <w:spacing w:val="14"/>
          <w:sz w:val="20"/>
        </w:rPr>
        <w:t xml:space="preserve"> </w:t>
      </w:r>
      <w:r>
        <w:rPr>
          <w:sz w:val="20"/>
        </w:rPr>
        <w:t>el</w:t>
      </w:r>
      <w:r>
        <w:rPr>
          <w:spacing w:val="12"/>
          <w:sz w:val="20"/>
        </w:rPr>
        <w:t xml:space="preserve"> </w:t>
      </w:r>
      <w:r>
        <w:rPr>
          <w:sz w:val="20"/>
        </w:rPr>
        <w:t>pago</w:t>
      </w:r>
      <w:r>
        <w:rPr>
          <w:spacing w:val="12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las</w:t>
      </w:r>
      <w:r>
        <w:rPr>
          <w:spacing w:val="12"/>
          <w:sz w:val="20"/>
        </w:rPr>
        <w:t xml:space="preserve"> </w:t>
      </w:r>
      <w:r>
        <w:rPr>
          <w:sz w:val="20"/>
        </w:rPr>
        <w:t>cantidades</w:t>
      </w:r>
      <w:r>
        <w:rPr>
          <w:spacing w:val="13"/>
          <w:sz w:val="20"/>
        </w:rPr>
        <w:t xml:space="preserve"> </w:t>
      </w:r>
      <w:r>
        <w:rPr>
          <w:sz w:val="20"/>
        </w:rPr>
        <w:t>determinadas</w:t>
      </w:r>
      <w:r>
        <w:rPr>
          <w:spacing w:val="13"/>
          <w:sz w:val="20"/>
        </w:rPr>
        <w:t xml:space="preserve"> </w:t>
      </w:r>
      <w:r>
        <w:rPr>
          <w:sz w:val="20"/>
        </w:rPr>
        <w:t>dentro</w:t>
      </w:r>
      <w:r>
        <w:rPr>
          <w:spacing w:val="11"/>
          <w:sz w:val="20"/>
        </w:rPr>
        <w:t xml:space="preserve"> </w:t>
      </w:r>
      <w:r>
        <w:rPr>
          <w:sz w:val="20"/>
        </w:rPr>
        <w:t>del</w:t>
      </w:r>
      <w:r>
        <w:rPr>
          <w:spacing w:val="12"/>
          <w:sz w:val="20"/>
        </w:rPr>
        <w:t xml:space="preserve"> </w:t>
      </w:r>
      <w:r>
        <w:rPr>
          <w:sz w:val="20"/>
        </w:rPr>
        <w:t>plazo</w:t>
      </w:r>
    </w:p>
    <w:p w14:paraId="0269A3FB" w14:textId="5110FDF0" w:rsidR="003B4F45" w:rsidRDefault="00F80604">
      <w:pPr>
        <w:pStyle w:val="Textoindependiente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77AE5CF" wp14:editId="07909782">
                <wp:simplePos x="0" y="0"/>
                <wp:positionH relativeFrom="page">
                  <wp:posOffset>900430</wp:posOffset>
                </wp:positionH>
                <wp:positionV relativeFrom="paragraph">
                  <wp:posOffset>194945</wp:posOffset>
                </wp:positionV>
                <wp:extent cx="1828800" cy="7620"/>
                <wp:effectExtent l="0" t="0" r="0" b="0"/>
                <wp:wrapTopAndBottom/>
                <wp:docPr id="28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0527F" id="docshape47" o:spid="_x0000_s1026" style="position:absolute;margin-left:70.9pt;margin-top:15.35pt;width:2in;height:.6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FIMy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9C4862A" w14:textId="77777777" w:rsidR="003B4F45" w:rsidRDefault="00E80C89">
      <w:pPr>
        <w:spacing w:before="96"/>
        <w:ind w:left="118" w:right="115"/>
        <w:jc w:val="both"/>
        <w:rPr>
          <w:sz w:val="16"/>
        </w:rPr>
      </w:pPr>
      <w:bookmarkStart w:id="254" w:name="_bookmark205"/>
      <w:bookmarkEnd w:id="254"/>
      <w:r>
        <w:rPr>
          <w:sz w:val="16"/>
          <w:vertAlign w:val="superscript"/>
        </w:rPr>
        <w:t>157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Artículo 40.d del Reglamento de la Corte. Véase también, </w:t>
      </w:r>
      <w:r>
        <w:rPr>
          <w:i/>
          <w:sz w:val="16"/>
        </w:rPr>
        <w:t>Caso Garrido y Baigorria Vs. Argentina.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27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agosto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1998.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7"/>
          <w:sz w:val="16"/>
        </w:rPr>
        <w:t xml:space="preserve"> </w:t>
      </w:r>
      <w:r>
        <w:rPr>
          <w:sz w:val="16"/>
        </w:rPr>
        <w:t>C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39,</w:t>
      </w:r>
      <w:r>
        <w:rPr>
          <w:spacing w:val="-7"/>
          <w:sz w:val="16"/>
        </w:rPr>
        <w:t xml:space="preserve"> </w:t>
      </w:r>
      <w:r>
        <w:rPr>
          <w:sz w:val="16"/>
        </w:rPr>
        <w:t>párrs.</w:t>
      </w:r>
      <w:r>
        <w:rPr>
          <w:spacing w:val="-8"/>
          <w:sz w:val="16"/>
        </w:rPr>
        <w:t xml:space="preserve"> </w:t>
      </w:r>
      <w:r>
        <w:rPr>
          <w:sz w:val="16"/>
        </w:rPr>
        <w:t>79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82,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Pueblos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Maya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Kaqchikel 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Sumpango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 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220.</w:t>
      </w:r>
    </w:p>
    <w:p w14:paraId="735BB2A7" w14:textId="77777777" w:rsidR="003B4F45" w:rsidRDefault="00E80C89">
      <w:pPr>
        <w:spacing w:before="119"/>
        <w:ind w:left="118" w:right="114" w:hanging="1"/>
        <w:jc w:val="both"/>
        <w:rPr>
          <w:sz w:val="16"/>
        </w:rPr>
      </w:pPr>
      <w:bookmarkStart w:id="255" w:name="_bookmark206"/>
      <w:bookmarkEnd w:id="255"/>
      <w:r>
        <w:rPr>
          <w:sz w:val="16"/>
          <w:vertAlign w:val="superscript"/>
        </w:rPr>
        <w:t>158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Comunidad Indígena Xákmok Kásek Vs. Paraguay. Fondo, Reparaciones y Costas. </w:t>
      </w:r>
      <w:r>
        <w:rPr>
          <w:sz w:val="16"/>
        </w:rPr>
        <w:t>Sentencia de 24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agosto de 2010. Serie C No. 214, párr. 331, y </w:t>
      </w:r>
      <w:r>
        <w:rPr>
          <w:i/>
          <w:sz w:val="16"/>
        </w:rPr>
        <w:t xml:space="preserve">Caso Pueblos Indígenas Maya Kaqchikel de </w:t>
      </w:r>
      <w:r>
        <w:rPr>
          <w:i/>
          <w:sz w:val="16"/>
        </w:rPr>
        <w:t>Sumpango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Guatemala.,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222.</w:t>
      </w:r>
    </w:p>
    <w:p w14:paraId="1FE1A6C2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500" w:right="1300" w:bottom="820" w:left="1300" w:header="0" w:footer="627" w:gutter="0"/>
          <w:cols w:space="720"/>
        </w:sectPr>
      </w:pPr>
    </w:p>
    <w:p w14:paraId="2EC71E25" w14:textId="77777777" w:rsidR="003B4F45" w:rsidRDefault="00E80C89">
      <w:pPr>
        <w:pStyle w:val="Textoindependiente"/>
        <w:spacing w:before="77"/>
        <w:ind w:left="118" w:right="113"/>
        <w:jc w:val="both"/>
      </w:pPr>
      <w:r>
        <w:t>indicado, el Estado consignará dichos montos a su favor en una cuenta o certificado de</w:t>
      </w:r>
      <w:r>
        <w:rPr>
          <w:spacing w:val="1"/>
        </w:rPr>
        <w:t xml:space="preserve"> </w:t>
      </w:r>
      <w:r>
        <w:t>depósito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institución</w:t>
      </w:r>
      <w:r>
        <w:rPr>
          <w:spacing w:val="-15"/>
        </w:rPr>
        <w:t xml:space="preserve"> </w:t>
      </w:r>
      <w:r>
        <w:t>financiera</w:t>
      </w:r>
      <w:r>
        <w:rPr>
          <w:spacing w:val="-16"/>
        </w:rPr>
        <w:t xml:space="preserve"> </w:t>
      </w:r>
      <w:r>
        <w:t>guatemalteca</w:t>
      </w:r>
      <w:r>
        <w:rPr>
          <w:spacing w:val="-16"/>
        </w:rPr>
        <w:t xml:space="preserve"> </w:t>
      </w:r>
      <w:r>
        <w:t>solvente,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dólares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Estados</w:t>
      </w:r>
      <w:r>
        <w:rPr>
          <w:spacing w:val="-15"/>
        </w:rPr>
        <w:t xml:space="preserve"> </w:t>
      </w:r>
      <w:r>
        <w:t>Unidos</w:t>
      </w:r>
      <w:r>
        <w:rPr>
          <w:spacing w:val="-68"/>
        </w:rPr>
        <w:t xml:space="preserve"> </w:t>
      </w:r>
      <w:r>
        <w:t>de América, y en las condiciones financieras más favorables que permitan la legislación y la</w:t>
      </w:r>
      <w:r>
        <w:rPr>
          <w:spacing w:val="1"/>
        </w:rPr>
        <w:t xml:space="preserve"> </w:t>
      </w:r>
      <w:r>
        <w:t>práctica bancaria. Si no se reclama la indemnización correspondiente una vez transcurridos</w:t>
      </w:r>
      <w:r>
        <w:rPr>
          <w:spacing w:val="1"/>
        </w:rPr>
        <w:t xml:space="preserve"> </w:t>
      </w:r>
      <w:r>
        <w:t>diez</w:t>
      </w:r>
      <w:r>
        <w:rPr>
          <w:spacing w:val="-1"/>
        </w:rPr>
        <w:t xml:space="preserve"> </w:t>
      </w:r>
      <w:r>
        <w:t>años,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cantidades</w:t>
      </w:r>
      <w:r>
        <w:rPr>
          <w:spacing w:val="-1"/>
        </w:rPr>
        <w:t xml:space="preserve"> </w:t>
      </w:r>
      <w:r>
        <w:t>serán</w:t>
      </w:r>
      <w:r>
        <w:rPr>
          <w:spacing w:val="-1"/>
        </w:rPr>
        <w:t xml:space="preserve"> </w:t>
      </w:r>
      <w:r>
        <w:t>devueltas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Estado con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intereses</w:t>
      </w:r>
      <w:r>
        <w:rPr>
          <w:spacing w:val="-1"/>
        </w:rPr>
        <w:t xml:space="preserve"> </w:t>
      </w:r>
      <w:r>
        <w:t>de</w:t>
      </w:r>
      <w:r>
        <w:t>vengados.</w:t>
      </w:r>
    </w:p>
    <w:p w14:paraId="27DC37BA" w14:textId="77777777" w:rsidR="003B4F45" w:rsidRDefault="003B4F45">
      <w:pPr>
        <w:pStyle w:val="Textoindependiente"/>
        <w:spacing w:before="2"/>
      </w:pPr>
    </w:p>
    <w:p w14:paraId="46529C95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2" w:firstLine="0"/>
        <w:jc w:val="both"/>
        <w:rPr>
          <w:sz w:val="20"/>
        </w:rPr>
      </w:pPr>
      <w:r>
        <w:rPr>
          <w:sz w:val="20"/>
        </w:rPr>
        <w:t>Las cantidades asignadas en la presente Sentencia como indemnización por daños</w:t>
      </w:r>
      <w:r>
        <w:rPr>
          <w:spacing w:val="1"/>
          <w:sz w:val="20"/>
        </w:rPr>
        <w:t xml:space="preserve"> </w:t>
      </w:r>
      <w:r>
        <w:rPr>
          <w:sz w:val="20"/>
        </w:rPr>
        <w:t>materiales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inmateriales,</w:t>
      </w:r>
      <w:r>
        <w:rPr>
          <w:spacing w:val="-10"/>
          <w:sz w:val="20"/>
        </w:rPr>
        <w:t xml:space="preserve"> </w:t>
      </w:r>
      <w:r>
        <w:rPr>
          <w:sz w:val="20"/>
        </w:rPr>
        <w:t>deberán</w:t>
      </w:r>
      <w:r>
        <w:rPr>
          <w:spacing w:val="-11"/>
          <w:sz w:val="20"/>
        </w:rPr>
        <w:t xml:space="preserve"> </w:t>
      </w:r>
      <w:r>
        <w:rPr>
          <w:sz w:val="20"/>
        </w:rPr>
        <w:t>ser</w:t>
      </w:r>
      <w:r>
        <w:rPr>
          <w:spacing w:val="-11"/>
          <w:sz w:val="20"/>
        </w:rPr>
        <w:t xml:space="preserve"> </w:t>
      </w:r>
      <w:r>
        <w:rPr>
          <w:sz w:val="20"/>
        </w:rPr>
        <w:t>entregadas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personas</w:t>
      </w:r>
      <w:r>
        <w:rPr>
          <w:spacing w:val="-10"/>
          <w:sz w:val="20"/>
        </w:rPr>
        <w:t xml:space="preserve"> </w:t>
      </w:r>
      <w:r>
        <w:rPr>
          <w:sz w:val="20"/>
        </w:rPr>
        <w:t>beneficiarias</w:t>
      </w:r>
      <w:r>
        <w:rPr>
          <w:spacing w:val="-10"/>
          <w:sz w:val="20"/>
        </w:rPr>
        <w:t xml:space="preserve"> </w:t>
      </w:r>
      <w:r>
        <w:rPr>
          <w:sz w:val="20"/>
        </w:rPr>
        <w:t>indicadas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Lista Anexo Único en forma íntegra, conforme a lo establecido en esta Sentencia, sin</w:t>
      </w:r>
      <w:r>
        <w:rPr>
          <w:spacing w:val="1"/>
          <w:sz w:val="20"/>
        </w:rPr>
        <w:t xml:space="preserve"> </w:t>
      </w:r>
      <w:r>
        <w:rPr>
          <w:sz w:val="20"/>
        </w:rPr>
        <w:t>reducciones</w:t>
      </w:r>
      <w:r>
        <w:rPr>
          <w:spacing w:val="-1"/>
          <w:sz w:val="20"/>
        </w:rPr>
        <w:t xml:space="preserve"> </w:t>
      </w:r>
      <w:r>
        <w:rPr>
          <w:sz w:val="20"/>
        </w:rPr>
        <w:t>derivadas de</w:t>
      </w:r>
      <w:r>
        <w:rPr>
          <w:spacing w:val="-1"/>
          <w:sz w:val="20"/>
        </w:rPr>
        <w:t xml:space="preserve"> </w:t>
      </w:r>
      <w:r>
        <w:rPr>
          <w:sz w:val="20"/>
        </w:rPr>
        <w:t>eventuales cargas</w:t>
      </w:r>
      <w:r>
        <w:rPr>
          <w:spacing w:val="-1"/>
          <w:sz w:val="20"/>
        </w:rPr>
        <w:t xml:space="preserve"> </w:t>
      </w:r>
      <w:r>
        <w:rPr>
          <w:sz w:val="20"/>
        </w:rPr>
        <w:t>fiscales.</w:t>
      </w:r>
    </w:p>
    <w:p w14:paraId="6A4DDAF1" w14:textId="77777777" w:rsidR="003B4F45" w:rsidRDefault="003B4F45">
      <w:pPr>
        <w:pStyle w:val="Textoindependiente"/>
        <w:spacing w:before="11"/>
        <w:rPr>
          <w:sz w:val="19"/>
        </w:rPr>
      </w:pPr>
    </w:p>
    <w:p w14:paraId="47D52F16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6"/>
        </w:tabs>
        <w:ind w:left="117" w:right="115" w:firstLine="0"/>
        <w:jc w:val="both"/>
        <w:rPr>
          <w:sz w:val="20"/>
        </w:rPr>
      </w:pPr>
      <w:r>
        <w:rPr>
          <w:sz w:val="20"/>
        </w:rPr>
        <w:t>En caso de que el Estado incurriera en mora, deberá pagar un interés sobre la cantidad</w:t>
      </w:r>
      <w:r>
        <w:rPr>
          <w:spacing w:val="-68"/>
          <w:sz w:val="20"/>
        </w:rPr>
        <w:t xml:space="preserve"> </w:t>
      </w:r>
      <w:r>
        <w:rPr>
          <w:sz w:val="20"/>
        </w:rPr>
        <w:t>adeudada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correspondiente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z w:val="20"/>
        </w:rPr>
        <w:t>terés</w:t>
      </w:r>
      <w:r>
        <w:rPr>
          <w:spacing w:val="-2"/>
          <w:sz w:val="20"/>
        </w:rPr>
        <w:t xml:space="preserve"> </w:t>
      </w:r>
      <w:r>
        <w:rPr>
          <w:sz w:val="20"/>
        </w:rPr>
        <w:t>bancario</w:t>
      </w:r>
      <w:r>
        <w:rPr>
          <w:spacing w:val="-4"/>
          <w:sz w:val="20"/>
        </w:rPr>
        <w:t xml:space="preserve"> </w:t>
      </w:r>
      <w:r>
        <w:rPr>
          <w:sz w:val="20"/>
        </w:rPr>
        <w:t>moratorio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República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Guatemala.</w:t>
      </w:r>
    </w:p>
    <w:p w14:paraId="587C292C" w14:textId="77777777" w:rsidR="003B4F45" w:rsidRDefault="003B4F45">
      <w:pPr>
        <w:pStyle w:val="Textoindependiente"/>
        <w:rPr>
          <w:sz w:val="24"/>
        </w:rPr>
      </w:pPr>
    </w:p>
    <w:p w14:paraId="2E445015" w14:textId="77777777" w:rsidR="003B4F45" w:rsidRDefault="00E80C89">
      <w:pPr>
        <w:pStyle w:val="Ttulo1"/>
        <w:spacing w:before="192"/>
        <w:ind w:left="885"/>
      </w:pPr>
      <w:bookmarkStart w:id="256" w:name="IX_PUNTOS_RESOLUTIVOS"/>
      <w:bookmarkStart w:id="257" w:name="_bookmark207"/>
      <w:bookmarkEnd w:id="256"/>
      <w:bookmarkEnd w:id="257"/>
      <w:r>
        <w:t>IX</w:t>
      </w:r>
    </w:p>
    <w:p w14:paraId="0DC0F9F8" w14:textId="77777777" w:rsidR="003B4F45" w:rsidRDefault="00E80C89">
      <w:pPr>
        <w:spacing w:before="1"/>
        <w:ind w:left="886" w:right="886"/>
        <w:jc w:val="center"/>
        <w:rPr>
          <w:b/>
          <w:sz w:val="20"/>
        </w:rPr>
      </w:pPr>
      <w:r>
        <w:rPr>
          <w:b/>
          <w:sz w:val="20"/>
        </w:rPr>
        <w:t>PUNTOS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RESOLUTIVOS</w:t>
      </w:r>
    </w:p>
    <w:p w14:paraId="3F424562" w14:textId="77777777" w:rsidR="003B4F45" w:rsidRDefault="003B4F45">
      <w:pPr>
        <w:pStyle w:val="Textoindependiente"/>
        <w:rPr>
          <w:b/>
          <w:sz w:val="24"/>
        </w:rPr>
      </w:pPr>
    </w:p>
    <w:p w14:paraId="6C6C9378" w14:textId="77777777" w:rsidR="003B4F45" w:rsidRDefault="00E80C89">
      <w:pPr>
        <w:pStyle w:val="Prrafodelista"/>
        <w:numPr>
          <w:ilvl w:val="0"/>
          <w:numId w:val="18"/>
        </w:numPr>
        <w:tabs>
          <w:tab w:val="left" w:pos="685"/>
        </w:tabs>
        <w:spacing w:before="191" w:line="480" w:lineRule="auto"/>
        <w:ind w:left="117" w:right="7956" w:firstLine="0"/>
        <w:rPr>
          <w:b/>
          <w:sz w:val="20"/>
        </w:rPr>
      </w:pPr>
      <w:r>
        <w:rPr>
          <w:sz w:val="20"/>
        </w:rPr>
        <w:t>Por tanto,</w:t>
      </w:r>
      <w:r>
        <w:rPr>
          <w:spacing w:val="-68"/>
          <w:sz w:val="20"/>
        </w:rPr>
        <w:t xml:space="preserve"> </w:t>
      </w:r>
      <w:r>
        <w:rPr>
          <w:b/>
          <w:sz w:val="20"/>
        </w:rPr>
        <w:t>LA CORTE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DECIDE,</w:t>
      </w:r>
    </w:p>
    <w:p w14:paraId="1C625EC1" w14:textId="77777777" w:rsidR="003B4F45" w:rsidRDefault="00E80C89">
      <w:pPr>
        <w:pStyle w:val="Textoindependiente"/>
        <w:ind w:left="117"/>
        <w:jc w:val="both"/>
      </w:pPr>
      <w:r>
        <w:t>Por</w:t>
      </w:r>
      <w:r>
        <w:rPr>
          <w:spacing w:val="-4"/>
        </w:rPr>
        <w:t xml:space="preserve"> </w:t>
      </w:r>
      <w:r>
        <w:t>unanimidad:</w:t>
      </w:r>
    </w:p>
    <w:p w14:paraId="04D9C4D8" w14:textId="77777777" w:rsidR="003B4F45" w:rsidRDefault="003B4F45">
      <w:pPr>
        <w:pStyle w:val="Textoindependiente"/>
      </w:pPr>
    </w:p>
    <w:p w14:paraId="316144D2" w14:textId="77777777" w:rsidR="003B4F45" w:rsidRDefault="00E80C89">
      <w:pPr>
        <w:pStyle w:val="Prrafodelista"/>
        <w:numPr>
          <w:ilvl w:val="0"/>
          <w:numId w:val="8"/>
        </w:numPr>
        <w:tabs>
          <w:tab w:val="left" w:pos="685"/>
        </w:tabs>
        <w:ind w:right="114" w:firstLine="0"/>
        <w:jc w:val="both"/>
        <w:rPr>
          <w:sz w:val="20"/>
        </w:rPr>
      </w:pPr>
      <w:r>
        <w:rPr>
          <w:sz w:val="20"/>
        </w:rPr>
        <w:t>Desestimar la excepción preliminar relativa a la “cuarta instancia”, de conformidad con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párrafos 20 y</w:t>
      </w:r>
      <w:r>
        <w:rPr>
          <w:spacing w:val="-1"/>
          <w:sz w:val="20"/>
        </w:rPr>
        <w:t xml:space="preserve"> </w:t>
      </w:r>
      <w:r>
        <w:rPr>
          <w:sz w:val="20"/>
        </w:rPr>
        <w:t>21 de</w:t>
      </w:r>
      <w:r>
        <w:rPr>
          <w:spacing w:val="-2"/>
          <w:sz w:val="20"/>
        </w:rPr>
        <w:t xml:space="preserve"> </w:t>
      </w:r>
      <w:r>
        <w:rPr>
          <w:sz w:val="20"/>
        </w:rPr>
        <w:t>esta Sentencia.</w:t>
      </w:r>
    </w:p>
    <w:p w14:paraId="7B9A0886" w14:textId="77777777" w:rsidR="003B4F45" w:rsidRDefault="003B4F45">
      <w:pPr>
        <w:pStyle w:val="Textoindependiente"/>
        <w:spacing w:before="1"/>
      </w:pPr>
    </w:p>
    <w:p w14:paraId="5F45ED85" w14:textId="77777777" w:rsidR="003B4F45" w:rsidRDefault="00E80C89">
      <w:pPr>
        <w:pStyle w:val="Prrafodelista"/>
        <w:numPr>
          <w:ilvl w:val="0"/>
          <w:numId w:val="8"/>
        </w:numPr>
        <w:tabs>
          <w:tab w:val="left" w:pos="685"/>
        </w:tabs>
        <w:ind w:left="116" w:right="117" w:firstLine="0"/>
        <w:jc w:val="both"/>
        <w:rPr>
          <w:sz w:val="20"/>
        </w:rPr>
      </w:pPr>
      <w:r>
        <w:rPr>
          <w:sz w:val="20"/>
        </w:rPr>
        <w:t>Desestimar la excepción preliminar relativa a la falta de agotamiento de los recursos</w:t>
      </w:r>
      <w:r>
        <w:rPr>
          <w:spacing w:val="1"/>
          <w:sz w:val="20"/>
        </w:rPr>
        <w:t xml:space="preserve"> </w:t>
      </w:r>
      <w:r>
        <w:rPr>
          <w:sz w:val="20"/>
        </w:rPr>
        <w:t>internos,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párrafos 25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26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18B5F670" w14:textId="77777777" w:rsidR="003B4F45" w:rsidRDefault="003B4F45">
      <w:pPr>
        <w:pStyle w:val="Textoindependiente"/>
        <w:spacing w:before="11"/>
        <w:rPr>
          <w:sz w:val="19"/>
        </w:rPr>
      </w:pPr>
    </w:p>
    <w:p w14:paraId="17BBE87A" w14:textId="77777777" w:rsidR="003B4F45" w:rsidRDefault="00E80C89">
      <w:pPr>
        <w:pStyle w:val="Ttulo1"/>
        <w:spacing w:before="1"/>
        <w:ind w:left="116" w:right="0"/>
        <w:jc w:val="left"/>
      </w:pPr>
      <w:r>
        <w:t>DECLARA,</w:t>
      </w:r>
    </w:p>
    <w:p w14:paraId="1ED2563B" w14:textId="77777777" w:rsidR="003B4F45" w:rsidRDefault="003B4F45">
      <w:pPr>
        <w:pStyle w:val="Textoindependiente"/>
        <w:spacing w:before="1"/>
        <w:rPr>
          <w:b/>
        </w:rPr>
      </w:pPr>
    </w:p>
    <w:p w14:paraId="0642DAF9" w14:textId="77777777" w:rsidR="003B4F45" w:rsidRDefault="00E80C89">
      <w:pPr>
        <w:pStyle w:val="Textoindependiente"/>
        <w:ind w:left="116"/>
        <w:jc w:val="both"/>
      </w:pPr>
      <w:r>
        <w:t>Por</w:t>
      </w:r>
      <w:r>
        <w:rPr>
          <w:spacing w:val="-4"/>
        </w:rPr>
        <w:t xml:space="preserve"> </w:t>
      </w:r>
      <w:r>
        <w:t>unanimidad</w:t>
      </w:r>
      <w:r>
        <w:rPr>
          <w:spacing w:val="-3"/>
        </w:rPr>
        <w:t xml:space="preserve"> </w:t>
      </w:r>
      <w:r>
        <w:t>que:</w:t>
      </w:r>
    </w:p>
    <w:p w14:paraId="4DD72526" w14:textId="77777777" w:rsidR="003B4F45" w:rsidRDefault="003B4F45">
      <w:pPr>
        <w:pStyle w:val="Textoindependiente"/>
      </w:pPr>
    </w:p>
    <w:p w14:paraId="51B90077" w14:textId="77777777" w:rsidR="003B4F45" w:rsidRDefault="00E80C89">
      <w:pPr>
        <w:pStyle w:val="Prrafodelista"/>
        <w:numPr>
          <w:ilvl w:val="0"/>
          <w:numId w:val="8"/>
        </w:numPr>
        <w:tabs>
          <w:tab w:val="left" w:pos="684"/>
        </w:tabs>
        <w:ind w:left="116" w:right="116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es</w:t>
      </w:r>
      <w:r>
        <w:rPr>
          <w:spacing w:val="-9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violación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8"/>
          <w:sz w:val="20"/>
        </w:rPr>
        <w:t xml:space="preserve"> </w:t>
      </w:r>
      <w:r>
        <w:rPr>
          <w:sz w:val="20"/>
        </w:rPr>
        <w:t>reconocidos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artículos</w:t>
      </w:r>
      <w:r>
        <w:rPr>
          <w:spacing w:val="-8"/>
          <w:sz w:val="20"/>
        </w:rPr>
        <w:t xml:space="preserve"> </w:t>
      </w:r>
      <w:r>
        <w:rPr>
          <w:sz w:val="20"/>
        </w:rPr>
        <w:t>8.1,</w:t>
      </w:r>
      <w:r>
        <w:rPr>
          <w:spacing w:val="-67"/>
          <w:sz w:val="20"/>
        </w:rPr>
        <w:t xml:space="preserve"> </w:t>
      </w:r>
      <w:r>
        <w:rPr>
          <w:sz w:val="20"/>
        </w:rPr>
        <w:t>8.2.b, 8.2.c. y 25 de la Convención Americana sobre Derechos Humanos, en relación con los</w:t>
      </w:r>
      <w:r>
        <w:rPr>
          <w:spacing w:val="-68"/>
          <w:sz w:val="20"/>
        </w:rPr>
        <w:t xml:space="preserve"> </w:t>
      </w:r>
      <w:r>
        <w:rPr>
          <w:sz w:val="20"/>
        </w:rPr>
        <w:t>artículos 1.1 y 2 del mismo instrumento, en perjuicio de las 65 personas enumeradas en la</w:t>
      </w:r>
      <w:r>
        <w:rPr>
          <w:spacing w:val="1"/>
          <w:sz w:val="20"/>
        </w:rPr>
        <w:t xml:space="preserve"> </w:t>
      </w:r>
      <w:r>
        <w:rPr>
          <w:sz w:val="20"/>
        </w:rPr>
        <w:t>lista</w:t>
      </w:r>
      <w:r>
        <w:rPr>
          <w:spacing w:val="-1"/>
          <w:sz w:val="20"/>
        </w:rPr>
        <w:t xml:space="preserve"> </w:t>
      </w:r>
      <w:r>
        <w:rPr>
          <w:sz w:val="20"/>
        </w:rPr>
        <w:t>Anexo</w:t>
      </w:r>
      <w:r>
        <w:rPr>
          <w:spacing w:val="-1"/>
          <w:sz w:val="20"/>
        </w:rPr>
        <w:t xml:space="preserve"> </w:t>
      </w:r>
      <w:r>
        <w:rPr>
          <w:sz w:val="20"/>
        </w:rPr>
        <w:t>Único,</w:t>
      </w:r>
      <w:r>
        <w:rPr>
          <w:spacing w:val="-1"/>
          <w:sz w:val="20"/>
        </w:rPr>
        <w:t xml:space="preserve"> </w:t>
      </w:r>
      <w:r>
        <w:rPr>
          <w:sz w:val="20"/>
        </w:rPr>
        <w:t>en los</w:t>
      </w:r>
      <w:r>
        <w:rPr>
          <w:spacing w:val="-1"/>
          <w:sz w:val="20"/>
        </w:rPr>
        <w:t xml:space="preserve"> </w:t>
      </w:r>
      <w:r>
        <w:rPr>
          <w:sz w:val="20"/>
        </w:rPr>
        <w:t>términos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párrafos</w:t>
      </w:r>
      <w:r>
        <w:rPr>
          <w:spacing w:val="-1"/>
          <w:sz w:val="20"/>
        </w:rPr>
        <w:t xml:space="preserve"> </w:t>
      </w:r>
      <w:r>
        <w:rPr>
          <w:sz w:val="20"/>
        </w:rPr>
        <w:t>62 a</w:t>
      </w:r>
      <w:r>
        <w:rPr>
          <w:spacing w:val="-3"/>
          <w:sz w:val="20"/>
        </w:rPr>
        <w:t xml:space="preserve"> </w:t>
      </w:r>
      <w:r>
        <w:rPr>
          <w:sz w:val="20"/>
        </w:rPr>
        <w:t>90</w:t>
      </w:r>
      <w:r>
        <w:rPr>
          <w:spacing w:val="-2"/>
          <w:sz w:val="20"/>
        </w:rPr>
        <w:t xml:space="preserve"> </w:t>
      </w:r>
      <w:r>
        <w:rPr>
          <w:sz w:val="20"/>
        </w:rPr>
        <w:t>de esta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4153B105" w14:textId="77777777" w:rsidR="003B4F45" w:rsidRDefault="003B4F45">
      <w:pPr>
        <w:pStyle w:val="Textoindependiente"/>
        <w:spacing w:before="11"/>
        <w:rPr>
          <w:sz w:val="19"/>
        </w:rPr>
      </w:pPr>
    </w:p>
    <w:p w14:paraId="42BAD3D9" w14:textId="77777777" w:rsidR="003B4F45" w:rsidRDefault="00E80C89">
      <w:pPr>
        <w:pStyle w:val="Textoindependiente"/>
        <w:spacing w:before="1"/>
        <w:ind w:left="116"/>
        <w:jc w:val="both"/>
      </w:pPr>
      <w:r>
        <w:t>Por</w:t>
      </w:r>
      <w:r>
        <w:rPr>
          <w:spacing w:val="-1"/>
        </w:rPr>
        <w:t xml:space="preserve"> </w:t>
      </w:r>
      <w:r>
        <w:t>seis</w:t>
      </w:r>
      <w:r>
        <w:rPr>
          <w:spacing w:val="-1"/>
        </w:rPr>
        <w:t xml:space="preserve"> </w:t>
      </w:r>
      <w:r>
        <w:t>votos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favor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contra,</w:t>
      </w:r>
      <w:r>
        <w:rPr>
          <w:spacing w:val="-1"/>
        </w:rPr>
        <w:t xml:space="preserve"> </w:t>
      </w:r>
      <w:r>
        <w:t>que:</w:t>
      </w:r>
    </w:p>
    <w:p w14:paraId="145E0D2B" w14:textId="77777777" w:rsidR="003B4F45" w:rsidRDefault="003B4F45">
      <w:pPr>
        <w:pStyle w:val="Textoindependiente"/>
        <w:spacing w:before="1"/>
      </w:pPr>
    </w:p>
    <w:p w14:paraId="772BDC38" w14:textId="77777777" w:rsidR="003B4F45" w:rsidRDefault="00E80C89">
      <w:pPr>
        <w:pStyle w:val="Prrafodelista"/>
        <w:numPr>
          <w:ilvl w:val="0"/>
          <w:numId w:val="8"/>
        </w:numPr>
        <w:tabs>
          <w:tab w:val="left" w:pos="685"/>
        </w:tabs>
        <w:ind w:left="116" w:right="115" w:firstLine="0"/>
        <w:jc w:val="both"/>
        <w:rPr>
          <w:sz w:val="20"/>
        </w:rPr>
      </w:pPr>
      <w:r>
        <w:rPr>
          <w:sz w:val="20"/>
        </w:rPr>
        <w:t>El Estado es responsable por la violación al derecho a la huelga, a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asociación,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libertad</w:t>
      </w:r>
      <w:r>
        <w:rPr>
          <w:spacing w:val="-4"/>
          <w:sz w:val="20"/>
        </w:rPr>
        <w:t xml:space="preserve"> </w:t>
      </w:r>
      <w:r>
        <w:rPr>
          <w:sz w:val="20"/>
        </w:rPr>
        <w:t>sindical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trabajo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7"/>
          <w:sz w:val="20"/>
        </w:rPr>
        <w:t xml:space="preserve"> </w:t>
      </w:r>
      <w:r>
        <w:rPr>
          <w:sz w:val="20"/>
        </w:rPr>
        <w:t>laboral,</w:t>
      </w:r>
      <w:r>
        <w:rPr>
          <w:spacing w:val="-5"/>
          <w:sz w:val="20"/>
        </w:rPr>
        <w:t xml:space="preserve"> </w:t>
      </w:r>
      <w:r>
        <w:rPr>
          <w:sz w:val="20"/>
        </w:rPr>
        <w:t>consagrados</w:t>
      </w:r>
      <w:r>
        <w:rPr>
          <w:spacing w:val="-68"/>
          <w:sz w:val="20"/>
        </w:rPr>
        <w:t xml:space="preserve"> </w:t>
      </w:r>
      <w:r>
        <w:rPr>
          <w:sz w:val="20"/>
        </w:rPr>
        <w:t>en los artículos 16 y 26 de la Convención Americana sobre Derechos Humanos, en relación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respetar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garantizar</w:t>
      </w:r>
      <w:r>
        <w:rPr>
          <w:spacing w:val="-6"/>
          <w:sz w:val="20"/>
        </w:rPr>
        <w:t xml:space="preserve"> </w:t>
      </w:r>
      <w:r>
        <w:rPr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deber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adoptar</w:t>
      </w:r>
      <w:r>
        <w:rPr>
          <w:spacing w:val="-6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interno,</w:t>
      </w:r>
      <w:r>
        <w:rPr>
          <w:spacing w:val="-10"/>
          <w:sz w:val="20"/>
        </w:rPr>
        <w:t xml:space="preserve"> </w:t>
      </w:r>
      <w:r>
        <w:rPr>
          <w:sz w:val="20"/>
        </w:rPr>
        <w:t>reconocidos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0"/>
          <w:sz w:val="20"/>
        </w:rPr>
        <w:t xml:space="preserve"> </w:t>
      </w:r>
      <w:r>
        <w:rPr>
          <w:sz w:val="20"/>
        </w:rPr>
        <w:t>1.1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2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mismo</w:t>
      </w:r>
      <w:r>
        <w:rPr>
          <w:spacing w:val="-11"/>
          <w:sz w:val="20"/>
        </w:rPr>
        <w:t xml:space="preserve"> </w:t>
      </w:r>
      <w:r>
        <w:rPr>
          <w:sz w:val="20"/>
        </w:rPr>
        <w:t>inst</w:t>
      </w:r>
      <w:r>
        <w:rPr>
          <w:sz w:val="20"/>
        </w:rPr>
        <w:t>rumento,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perjuicio</w:t>
      </w:r>
      <w:r>
        <w:rPr>
          <w:spacing w:val="-68"/>
          <w:sz w:val="20"/>
        </w:rPr>
        <w:t xml:space="preserve"> </w:t>
      </w:r>
      <w:r>
        <w:rPr>
          <w:sz w:val="20"/>
        </w:rPr>
        <w:t>de las 65 personas enumeradas en la lista Anexo Único, en los términos de los párrafos 99 a</w:t>
      </w:r>
      <w:r>
        <w:rPr>
          <w:spacing w:val="-68"/>
          <w:sz w:val="20"/>
        </w:rPr>
        <w:t xml:space="preserve"> </w:t>
      </w:r>
      <w:r>
        <w:rPr>
          <w:sz w:val="20"/>
        </w:rPr>
        <w:t>134</w:t>
      </w:r>
      <w:r>
        <w:rPr>
          <w:spacing w:val="-1"/>
          <w:sz w:val="20"/>
        </w:rPr>
        <w:t xml:space="preserve"> </w:t>
      </w:r>
      <w:r>
        <w:rPr>
          <w:sz w:val="20"/>
        </w:rPr>
        <w:t>de esta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68AC59FC" w14:textId="77777777" w:rsidR="003B4F45" w:rsidRDefault="003B4F45">
      <w:pPr>
        <w:pStyle w:val="Textoindependiente"/>
      </w:pPr>
    </w:p>
    <w:p w14:paraId="37050C50" w14:textId="77777777" w:rsidR="003B4F45" w:rsidRDefault="00E80C89">
      <w:pPr>
        <w:pStyle w:val="Textoindependiente"/>
        <w:ind w:left="116"/>
        <w:jc w:val="both"/>
      </w:pPr>
      <w:r>
        <w:t>Disiente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Juez</w:t>
      </w:r>
      <w:r>
        <w:rPr>
          <w:spacing w:val="-2"/>
        </w:rPr>
        <w:t xml:space="preserve"> </w:t>
      </w:r>
      <w:r>
        <w:t>Eduardo</w:t>
      </w:r>
      <w:r>
        <w:rPr>
          <w:spacing w:val="-2"/>
        </w:rPr>
        <w:t xml:space="preserve"> </w:t>
      </w:r>
      <w:r>
        <w:t>Vio</w:t>
      </w:r>
      <w:r>
        <w:rPr>
          <w:spacing w:val="-1"/>
        </w:rPr>
        <w:t xml:space="preserve"> </w:t>
      </w:r>
      <w:r>
        <w:t>Grossi.</w:t>
      </w:r>
    </w:p>
    <w:p w14:paraId="57B624E4" w14:textId="77777777" w:rsidR="003B4F45" w:rsidRDefault="003B4F45">
      <w:pPr>
        <w:jc w:val="both"/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01B211C7" w14:textId="77777777" w:rsidR="003B4F45" w:rsidRDefault="00E80C89">
      <w:pPr>
        <w:pStyle w:val="Ttulo1"/>
        <w:spacing w:before="161"/>
        <w:ind w:left="118" w:right="0"/>
        <w:jc w:val="both"/>
      </w:pPr>
      <w:r>
        <w:t>Y</w:t>
      </w:r>
      <w:r>
        <w:rPr>
          <w:spacing w:val="-2"/>
        </w:rPr>
        <w:t xml:space="preserve"> </w:t>
      </w:r>
      <w:r>
        <w:t>DISPONE,</w:t>
      </w:r>
    </w:p>
    <w:p w14:paraId="2760B5B1" w14:textId="77777777" w:rsidR="003B4F45" w:rsidRDefault="003B4F45">
      <w:pPr>
        <w:pStyle w:val="Textoindependiente"/>
        <w:rPr>
          <w:b/>
        </w:rPr>
      </w:pPr>
    </w:p>
    <w:p w14:paraId="44271C32" w14:textId="77777777" w:rsidR="003B4F45" w:rsidRDefault="00E80C89">
      <w:pPr>
        <w:pStyle w:val="Textoindependiente"/>
        <w:ind w:left="118"/>
        <w:jc w:val="both"/>
      </w:pPr>
      <w:r>
        <w:t>Por</w:t>
      </w:r>
      <w:r>
        <w:rPr>
          <w:spacing w:val="-4"/>
        </w:rPr>
        <w:t xml:space="preserve"> </w:t>
      </w:r>
      <w:r>
        <w:t>unanimidad,</w:t>
      </w:r>
      <w:r>
        <w:rPr>
          <w:spacing w:val="-3"/>
        </w:rPr>
        <w:t xml:space="preserve"> </w:t>
      </w:r>
      <w:r>
        <w:t>que:</w:t>
      </w:r>
    </w:p>
    <w:p w14:paraId="2B71934A" w14:textId="77777777" w:rsidR="003B4F45" w:rsidRDefault="003B4F45">
      <w:pPr>
        <w:pStyle w:val="Textoindependiente"/>
      </w:pPr>
    </w:p>
    <w:p w14:paraId="3F2C51A7" w14:textId="77777777" w:rsidR="003B4F45" w:rsidRDefault="00E80C89">
      <w:pPr>
        <w:pStyle w:val="Prrafodelista"/>
        <w:numPr>
          <w:ilvl w:val="0"/>
          <w:numId w:val="8"/>
        </w:numPr>
        <w:tabs>
          <w:tab w:val="left" w:pos="686"/>
        </w:tabs>
        <w:ind w:left="685"/>
        <w:jc w:val="both"/>
        <w:rPr>
          <w:sz w:val="20"/>
        </w:rPr>
      </w:pPr>
      <w:r>
        <w:rPr>
          <w:sz w:val="20"/>
        </w:rPr>
        <w:t>Esta</w:t>
      </w:r>
      <w:r>
        <w:rPr>
          <w:spacing w:val="-3"/>
          <w:sz w:val="20"/>
        </w:rPr>
        <w:t xml:space="preserve"> </w:t>
      </w:r>
      <w:r>
        <w:rPr>
          <w:sz w:val="20"/>
        </w:rPr>
        <w:t>Sentencia</w:t>
      </w:r>
      <w:r>
        <w:rPr>
          <w:spacing w:val="-2"/>
          <w:sz w:val="20"/>
        </w:rPr>
        <w:t xml:space="preserve"> </w:t>
      </w:r>
      <w:r>
        <w:rPr>
          <w:sz w:val="20"/>
        </w:rPr>
        <w:t>constituye,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sí</w:t>
      </w:r>
      <w:r>
        <w:rPr>
          <w:spacing w:val="-2"/>
          <w:sz w:val="20"/>
        </w:rPr>
        <w:t xml:space="preserve"> </w:t>
      </w:r>
      <w:r>
        <w:rPr>
          <w:sz w:val="20"/>
        </w:rPr>
        <w:t>misma,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reparación.</w:t>
      </w:r>
    </w:p>
    <w:p w14:paraId="2245505B" w14:textId="77777777" w:rsidR="003B4F45" w:rsidRDefault="003B4F45">
      <w:pPr>
        <w:pStyle w:val="Textoindependiente"/>
      </w:pPr>
    </w:p>
    <w:p w14:paraId="582880FC" w14:textId="77777777" w:rsidR="003B4F45" w:rsidRDefault="00E80C89">
      <w:pPr>
        <w:pStyle w:val="Prrafodelista"/>
        <w:numPr>
          <w:ilvl w:val="0"/>
          <w:numId w:val="8"/>
        </w:numPr>
        <w:tabs>
          <w:tab w:val="left" w:pos="686"/>
        </w:tabs>
        <w:ind w:left="118" w:right="114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realizará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publicaciones</w:t>
      </w:r>
      <w:r>
        <w:rPr>
          <w:spacing w:val="1"/>
          <w:sz w:val="20"/>
        </w:rPr>
        <w:t xml:space="preserve"> </w:t>
      </w:r>
      <w:r>
        <w:rPr>
          <w:sz w:val="20"/>
        </w:rPr>
        <w:t>indicadas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párrafo</w:t>
      </w:r>
      <w:r>
        <w:rPr>
          <w:spacing w:val="1"/>
          <w:sz w:val="20"/>
        </w:rPr>
        <w:t xml:space="preserve"> </w:t>
      </w:r>
      <w:r>
        <w:rPr>
          <w:sz w:val="20"/>
        </w:rPr>
        <w:t>143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68"/>
          <w:sz w:val="20"/>
        </w:rPr>
        <w:t xml:space="preserve"> </w:t>
      </w:r>
      <w:r>
        <w:rPr>
          <w:sz w:val="20"/>
        </w:rPr>
        <w:t>Sentencia.</w:t>
      </w:r>
    </w:p>
    <w:p w14:paraId="24E919CB" w14:textId="77777777" w:rsidR="003B4F45" w:rsidRDefault="003B4F45">
      <w:pPr>
        <w:pStyle w:val="Textoindependiente"/>
        <w:spacing w:before="1"/>
      </w:pPr>
    </w:p>
    <w:p w14:paraId="1D8F36D9" w14:textId="77777777" w:rsidR="003B4F45" w:rsidRDefault="00E80C89">
      <w:pPr>
        <w:pStyle w:val="Prrafodelista"/>
        <w:numPr>
          <w:ilvl w:val="0"/>
          <w:numId w:val="8"/>
        </w:numPr>
        <w:tabs>
          <w:tab w:val="left" w:pos="686"/>
        </w:tabs>
        <w:ind w:left="118" w:right="113" w:firstLine="0"/>
        <w:jc w:val="both"/>
        <w:rPr>
          <w:sz w:val="20"/>
        </w:rPr>
      </w:pPr>
      <w:r>
        <w:rPr>
          <w:sz w:val="20"/>
        </w:rPr>
        <w:t>El Estado deberá adecuar su normativa sobre la vía recursiva, el procedimiento y la</w:t>
      </w:r>
      <w:r>
        <w:rPr>
          <w:spacing w:val="1"/>
          <w:sz w:val="20"/>
        </w:rPr>
        <w:t xml:space="preserve"> </w:t>
      </w:r>
      <w:r>
        <w:rPr>
          <w:sz w:val="20"/>
        </w:rPr>
        <w:t>competencia judicial para la impugnación de la declaratoria de ilegalidad de una huelga, 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términos del</w:t>
      </w:r>
      <w:r>
        <w:rPr>
          <w:spacing w:val="-1"/>
          <w:sz w:val="20"/>
        </w:rPr>
        <w:t xml:space="preserve"> </w:t>
      </w:r>
      <w:r>
        <w:rPr>
          <w:sz w:val="20"/>
        </w:rPr>
        <w:t>párrafo</w:t>
      </w:r>
      <w:r>
        <w:rPr>
          <w:spacing w:val="-1"/>
          <w:sz w:val="20"/>
        </w:rPr>
        <w:t xml:space="preserve"> </w:t>
      </w:r>
      <w:r>
        <w:rPr>
          <w:sz w:val="20"/>
        </w:rPr>
        <w:t>144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presente Fallo.</w:t>
      </w:r>
    </w:p>
    <w:p w14:paraId="1A37DBDB" w14:textId="77777777" w:rsidR="003B4F45" w:rsidRDefault="003B4F45">
      <w:pPr>
        <w:pStyle w:val="Textoindependiente"/>
      </w:pPr>
    </w:p>
    <w:p w14:paraId="6BFA1CCC" w14:textId="77777777" w:rsidR="003B4F45" w:rsidRDefault="00E80C89">
      <w:pPr>
        <w:pStyle w:val="Prrafodelista"/>
        <w:numPr>
          <w:ilvl w:val="0"/>
          <w:numId w:val="8"/>
        </w:numPr>
        <w:tabs>
          <w:tab w:val="left" w:pos="686"/>
        </w:tabs>
        <w:ind w:left="118" w:right="113" w:firstLine="0"/>
        <w:jc w:val="both"/>
        <w:rPr>
          <w:sz w:val="20"/>
        </w:rPr>
      </w:pPr>
      <w:r>
        <w:rPr>
          <w:sz w:val="20"/>
        </w:rPr>
        <w:t>El Estado pagará las cantidades fijadas en los párrafos 156 y 158 de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 por concepto de indemnización por daño material e inmaterial, en los términos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párrafos 162 a 167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presente Fallo.</w:t>
      </w:r>
    </w:p>
    <w:p w14:paraId="752FBFCF" w14:textId="77777777" w:rsidR="003B4F45" w:rsidRDefault="003B4F45">
      <w:pPr>
        <w:pStyle w:val="Textoindependiente"/>
      </w:pPr>
    </w:p>
    <w:p w14:paraId="43DE5239" w14:textId="77777777" w:rsidR="003B4F45" w:rsidRDefault="00E80C89">
      <w:pPr>
        <w:pStyle w:val="Prrafodelista"/>
        <w:numPr>
          <w:ilvl w:val="0"/>
          <w:numId w:val="8"/>
        </w:numPr>
        <w:tabs>
          <w:tab w:val="left" w:pos="686"/>
        </w:tabs>
        <w:ind w:right="112" w:firstLine="0"/>
        <w:jc w:val="both"/>
        <w:rPr>
          <w:sz w:val="20"/>
        </w:rPr>
      </w:pPr>
      <w:r>
        <w:rPr>
          <w:sz w:val="20"/>
        </w:rPr>
        <w:t>El Estado, dentro del plazo de un año co</w:t>
      </w:r>
      <w:r>
        <w:rPr>
          <w:sz w:val="20"/>
        </w:rPr>
        <w:t>ntado a partir de la notificación de esta</w:t>
      </w:r>
      <w:r>
        <w:rPr>
          <w:spacing w:val="1"/>
          <w:sz w:val="20"/>
        </w:rPr>
        <w:t xml:space="preserve"> </w:t>
      </w:r>
      <w:r>
        <w:rPr>
          <w:sz w:val="20"/>
        </w:rPr>
        <w:t>Sentencia, rendirá al Tribunal un informe sobre las medidas adoptadas para cumplir con la</w:t>
      </w:r>
      <w:r>
        <w:rPr>
          <w:spacing w:val="1"/>
          <w:sz w:val="20"/>
        </w:rPr>
        <w:t xml:space="preserve"> </w:t>
      </w:r>
      <w:r>
        <w:rPr>
          <w:sz w:val="20"/>
        </w:rPr>
        <w:t>misma,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"/>
          <w:sz w:val="20"/>
        </w:rPr>
        <w:t xml:space="preserve"> </w:t>
      </w:r>
      <w:r>
        <w:rPr>
          <w:sz w:val="20"/>
        </w:rPr>
        <w:t>en el</w:t>
      </w:r>
      <w:r>
        <w:rPr>
          <w:spacing w:val="-2"/>
          <w:sz w:val="20"/>
        </w:rPr>
        <w:t xml:space="preserve"> </w:t>
      </w:r>
      <w:r>
        <w:rPr>
          <w:sz w:val="20"/>
        </w:rPr>
        <w:t>párrafo</w:t>
      </w:r>
      <w:r>
        <w:rPr>
          <w:spacing w:val="-2"/>
          <w:sz w:val="20"/>
        </w:rPr>
        <w:t xml:space="preserve"> </w:t>
      </w:r>
      <w:r>
        <w:rPr>
          <w:sz w:val="20"/>
        </w:rPr>
        <w:t>143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 Sentencia.</w:t>
      </w:r>
    </w:p>
    <w:p w14:paraId="43052F72" w14:textId="77777777" w:rsidR="003B4F45" w:rsidRDefault="003B4F45">
      <w:pPr>
        <w:pStyle w:val="Textoindependiente"/>
      </w:pPr>
    </w:p>
    <w:p w14:paraId="38FA00FB" w14:textId="77777777" w:rsidR="003B4F45" w:rsidRDefault="00E80C89">
      <w:pPr>
        <w:pStyle w:val="Prrafodelista"/>
        <w:numPr>
          <w:ilvl w:val="0"/>
          <w:numId w:val="8"/>
        </w:numPr>
        <w:tabs>
          <w:tab w:val="left" w:pos="686"/>
        </w:tabs>
        <w:ind w:right="114" w:hanging="1"/>
        <w:jc w:val="both"/>
        <w:rPr>
          <w:sz w:val="20"/>
        </w:rPr>
      </w:pPr>
      <w:r>
        <w:rPr>
          <w:sz w:val="20"/>
        </w:rPr>
        <w:t>La Corte supervisará el cumplimiento ínt</w:t>
      </w:r>
      <w:r>
        <w:rPr>
          <w:sz w:val="20"/>
        </w:rPr>
        <w:t>egro de esta Sentencia, en ejercicio de sus</w:t>
      </w:r>
      <w:r>
        <w:rPr>
          <w:spacing w:val="1"/>
          <w:sz w:val="20"/>
        </w:rPr>
        <w:t xml:space="preserve"> </w:t>
      </w:r>
      <w:r>
        <w:rPr>
          <w:sz w:val="20"/>
        </w:rPr>
        <w:t>atribuciones y en cumplimiento de sus deberes conforme a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Humanos, y dará por concluido el presente caso una vez que el Estado haya dado</w:t>
      </w:r>
      <w:r>
        <w:rPr>
          <w:spacing w:val="1"/>
          <w:sz w:val="20"/>
        </w:rPr>
        <w:t xml:space="preserve"> </w:t>
      </w:r>
      <w:r>
        <w:rPr>
          <w:sz w:val="20"/>
        </w:rPr>
        <w:t>cabal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cumplimiento a lo dispuesto en </w:t>
      </w:r>
      <w:r>
        <w:rPr>
          <w:sz w:val="20"/>
        </w:rPr>
        <w:t>la misma.</w:t>
      </w:r>
    </w:p>
    <w:p w14:paraId="6A046B7B" w14:textId="77777777" w:rsidR="003B4F45" w:rsidRDefault="003B4F45">
      <w:pPr>
        <w:pStyle w:val="Textoindependiente"/>
        <w:spacing w:before="1"/>
      </w:pPr>
    </w:p>
    <w:p w14:paraId="469C46C5" w14:textId="77777777" w:rsidR="003B4F45" w:rsidRDefault="00E80C89">
      <w:pPr>
        <w:pStyle w:val="Textoindependiente"/>
        <w:ind w:left="117" w:right="114"/>
        <w:jc w:val="both"/>
      </w:pPr>
      <w:r>
        <w:t>Los jueces Humberto Antonio Sierra Porto y Eduardo Ferrer Mac-Gregor Poisot dieron a</w:t>
      </w:r>
      <w:r>
        <w:rPr>
          <w:spacing w:val="1"/>
        </w:rPr>
        <w:t xml:space="preserve"> </w:t>
      </w:r>
      <w:r>
        <w:t>conocer</w:t>
      </w:r>
      <w:r>
        <w:rPr>
          <w:spacing w:val="-6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votos</w:t>
      </w:r>
      <w:r>
        <w:rPr>
          <w:spacing w:val="-6"/>
        </w:rPr>
        <w:t xml:space="preserve"> </w:t>
      </w:r>
      <w:r>
        <w:t>individuales</w:t>
      </w:r>
      <w:r>
        <w:rPr>
          <w:spacing w:val="-5"/>
        </w:rPr>
        <w:t xml:space="preserve"> </w:t>
      </w:r>
      <w:r>
        <w:t>concurrentes.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juez</w:t>
      </w:r>
      <w:r>
        <w:rPr>
          <w:spacing w:val="-7"/>
        </w:rPr>
        <w:t xml:space="preserve"> </w:t>
      </w:r>
      <w:r>
        <w:t>Eduardo</w:t>
      </w:r>
      <w:r>
        <w:rPr>
          <w:spacing w:val="-5"/>
        </w:rPr>
        <w:t xml:space="preserve"> </w:t>
      </w:r>
      <w:r>
        <w:t>Vio</w:t>
      </w:r>
      <w:r>
        <w:rPr>
          <w:spacing w:val="-5"/>
        </w:rPr>
        <w:t xml:space="preserve"> </w:t>
      </w:r>
      <w:r>
        <w:t>Grossi</w:t>
      </w:r>
      <w:r>
        <w:rPr>
          <w:spacing w:val="-5"/>
        </w:rPr>
        <w:t xml:space="preserve"> </w:t>
      </w:r>
      <w:r>
        <w:t>dio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conocer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voto</w:t>
      </w:r>
      <w:r>
        <w:rPr>
          <w:spacing w:val="-68"/>
        </w:rPr>
        <w:t xml:space="preserve"> </w:t>
      </w:r>
      <w:r>
        <w:t>parcialmente</w:t>
      </w:r>
      <w:r>
        <w:rPr>
          <w:spacing w:val="-1"/>
        </w:rPr>
        <w:t xml:space="preserve"> </w:t>
      </w:r>
      <w:r>
        <w:t>disidente.</w:t>
      </w:r>
    </w:p>
    <w:p w14:paraId="7453BB6B" w14:textId="77777777" w:rsidR="003B4F45" w:rsidRDefault="003B4F45">
      <w:pPr>
        <w:pStyle w:val="Textoindependiente"/>
      </w:pPr>
    </w:p>
    <w:p w14:paraId="4B49FF7E" w14:textId="77777777" w:rsidR="003B4F45" w:rsidRDefault="00E80C89">
      <w:pPr>
        <w:pStyle w:val="Textoindependiente"/>
        <w:ind w:left="117" w:right="116"/>
        <w:jc w:val="both"/>
      </w:pPr>
      <w:r>
        <w:t>Redactada en español en San José, Costa Rica, a través de una sesión virtual, el 17 de</w:t>
      </w:r>
      <w:r>
        <w:rPr>
          <w:spacing w:val="1"/>
        </w:rPr>
        <w:t xml:space="preserve"> </w:t>
      </w:r>
      <w:r>
        <w:t>noviembre</w:t>
      </w:r>
      <w:r>
        <w:rPr>
          <w:spacing w:val="-1"/>
        </w:rPr>
        <w:t xml:space="preserve"> </w:t>
      </w:r>
      <w:r>
        <w:t>de 2021.</w:t>
      </w:r>
    </w:p>
    <w:p w14:paraId="70DB55EB" w14:textId="77777777" w:rsidR="003B4F45" w:rsidRDefault="003B4F45">
      <w:pPr>
        <w:pStyle w:val="Textoindependiente"/>
      </w:pPr>
    </w:p>
    <w:p w14:paraId="297C0DB6" w14:textId="77777777" w:rsidR="003B4F45" w:rsidRDefault="00E80C89">
      <w:pPr>
        <w:spacing w:before="1"/>
        <w:ind w:left="117" w:right="116"/>
        <w:jc w:val="both"/>
        <w:rPr>
          <w:sz w:val="20"/>
        </w:rPr>
      </w:pP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IDH.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Extrabajadores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Organismo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Judicial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Guatemala.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Excepciones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Preliminares, Fondo y Reparaciones. </w:t>
      </w:r>
      <w:r>
        <w:rPr>
          <w:sz w:val="20"/>
        </w:rPr>
        <w:t>Sentencia de 17 de noviembre de 2021. Sentencia</w:t>
      </w:r>
      <w:r>
        <w:rPr>
          <w:spacing w:val="1"/>
          <w:sz w:val="20"/>
        </w:rPr>
        <w:t xml:space="preserve"> </w:t>
      </w:r>
      <w:r>
        <w:rPr>
          <w:sz w:val="20"/>
        </w:rPr>
        <w:t>adoptada</w:t>
      </w:r>
      <w:r>
        <w:rPr>
          <w:spacing w:val="-1"/>
          <w:sz w:val="20"/>
        </w:rPr>
        <w:t xml:space="preserve"> </w:t>
      </w:r>
      <w:r>
        <w:rPr>
          <w:sz w:val="20"/>
        </w:rPr>
        <w:t>en San</w:t>
      </w:r>
      <w:r>
        <w:rPr>
          <w:spacing w:val="-1"/>
          <w:sz w:val="20"/>
        </w:rPr>
        <w:t xml:space="preserve"> </w:t>
      </w:r>
      <w:r>
        <w:rPr>
          <w:sz w:val="20"/>
        </w:rPr>
        <w:t>José,</w:t>
      </w:r>
      <w:r>
        <w:rPr>
          <w:spacing w:val="-2"/>
          <w:sz w:val="20"/>
        </w:rPr>
        <w:t xml:space="preserve"> </w:t>
      </w:r>
      <w:r>
        <w:rPr>
          <w:sz w:val="20"/>
        </w:rPr>
        <w:t>Costa</w:t>
      </w:r>
      <w:r>
        <w:rPr>
          <w:spacing w:val="-2"/>
          <w:sz w:val="20"/>
        </w:rPr>
        <w:t xml:space="preserve"> </w:t>
      </w:r>
      <w:r>
        <w:rPr>
          <w:sz w:val="20"/>
        </w:rPr>
        <w:t>Rica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medio de</w:t>
      </w:r>
      <w:r>
        <w:rPr>
          <w:spacing w:val="-1"/>
          <w:sz w:val="20"/>
        </w:rPr>
        <w:t xml:space="preserve"> </w:t>
      </w:r>
      <w:r>
        <w:rPr>
          <w:sz w:val="20"/>
        </w:rPr>
        <w:t>sesión</w:t>
      </w:r>
      <w:r>
        <w:rPr>
          <w:spacing w:val="-1"/>
          <w:sz w:val="20"/>
        </w:rPr>
        <w:t xml:space="preserve"> </w:t>
      </w:r>
      <w:r>
        <w:rPr>
          <w:sz w:val="20"/>
        </w:rPr>
        <w:t>virtual.</w:t>
      </w:r>
    </w:p>
    <w:p w14:paraId="1726C3FB" w14:textId="77777777" w:rsidR="003B4F45" w:rsidRDefault="003B4F45">
      <w:pPr>
        <w:jc w:val="both"/>
        <w:rPr>
          <w:sz w:val="20"/>
        </w:rPr>
        <w:sectPr w:rsidR="003B4F45">
          <w:pgSz w:w="12240" w:h="15840"/>
          <w:pgMar w:top="1500" w:right="1300" w:bottom="820" w:left="1300" w:header="0" w:footer="627" w:gutter="0"/>
          <w:cols w:space="720"/>
        </w:sectPr>
      </w:pPr>
    </w:p>
    <w:p w14:paraId="453924E3" w14:textId="77777777" w:rsidR="003B4F45" w:rsidRDefault="00E80C89">
      <w:pPr>
        <w:spacing w:before="77"/>
        <w:ind w:left="118" w:right="115"/>
        <w:jc w:val="both"/>
        <w:rPr>
          <w:sz w:val="20"/>
        </w:rPr>
      </w:pPr>
      <w:bookmarkStart w:id="258" w:name="Corte_IDH._Caso_Extrabajadores_del_Organ"/>
      <w:bookmarkEnd w:id="258"/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IDH.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Extrabajadores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Organismo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Judicial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Guatemala.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Excepciones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Preliminares, </w:t>
      </w:r>
      <w:r>
        <w:rPr>
          <w:sz w:val="20"/>
        </w:rPr>
        <w:t>Fondo y Reparaciones. Sentencia de 17 de noviembre de 2021. Sentencia</w:t>
      </w:r>
      <w:r>
        <w:rPr>
          <w:spacing w:val="1"/>
          <w:sz w:val="20"/>
        </w:rPr>
        <w:t xml:space="preserve"> </w:t>
      </w:r>
      <w:r>
        <w:rPr>
          <w:sz w:val="20"/>
        </w:rPr>
        <w:t>adoptada</w:t>
      </w:r>
      <w:r>
        <w:rPr>
          <w:spacing w:val="-1"/>
          <w:sz w:val="20"/>
        </w:rPr>
        <w:t xml:space="preserve"> </w:t>
      </w:r>
      <w:r>
        <w:rPr>
          <w:sz w:val="20"/>
        </w:rPr>
        <w:t>en San</w:t>
      </w:r>
      <w:r>
        <w:rPr>
          <w:spacing w:val="-1"/>
          <w:sz w:val="20"/>
        </w:rPr>
        <w:t xml:space="preserve"> </w:t>
      </w:r>
      <w:r>
        <w:rPr>
          <w:sz w:val="20"/>
        </w:rPr>
        <w:t>José,</w:t>
      </w:r>
      <w:r>
        <w:rPr>
          <w:spacing w:val="-2"/>
          <w:sz w:val="20"/>
        </w:rPr>
        <w:t xml:space="preserve"> </w:t>
      </w:r>
      <w:r>
        <w:rPr>
          <w:sz w:val="20"/>
        </w:rPr>
        <w:t>Costa</w:t>
      </w:r>
      <w:r>
        <w:rPr>
          <w:spacing w:val="-2"/>
          <w:sz w:val="20"/>
        </w:rPr>
        <w:t xml:space="preserve"> </w:t>
      </w:r>
      <w:r>
        <w:rPr>
          <w:sz w:val="20"/>
        </w:rPr>
        <w:t>Rica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medio de</w:t>
      </w:r>
      <w:r>
        <w:rPr>
          <w:spacing w:val="-1"/>
          <w:sz w:val="20"/>
        </w:rPr>
        <w:t xml:space="preserve"> </w:t>
      </w:r>
      <w:r>
        <w:rPr>
          <w:sz w:val="20"/>
        </w:rPr>
        <w:t>sesión</w:t>
      </w:r>
      <w:r>
        <w:rPr>
          <w:spacing w:val="-1"/>
          <w:sz w:val="20"/>
        </w:rPr>
        <w:t xml:space="preserve"> </w:t>
      </w:r>
      <w:r>
        <w:rPr>
          <w:sz w:val="20"/>
        </w:rPr>
        <w:t>virtual.</w:t>
      </w:r>
    </w:p>
    <w:p w14:paraId="3C48F4DA" w14:textId="77777777" w:rsidR="003B4F45" w:rsidRDefault="003B4F45">
      <w:pPr>
        <w:pStyle w:val="Textoindependiente"/>
        <w:rPr>
          <w:sz w:val="24"/>
        </w:rPr>
      </w:pPr>
    </w:p>
    <w:p w14:paraId="55E6279C" w14:textId="77777777" w:rsidR="003B4F45" w:rsidRDefault="003B4F45">
      <w:pPr>
        <w:pStyle w:val="Textoindependiente"/>
        <w:rPr>
          <w:sz w:val="24"/>
        </w:rPr>
      </w:pPr>
    </w:p>
    <w:p w14:paraId="798A7265" w14:textId="77777777" w:rsidR="003B4F45" w:rsidRDefault="003B4F45">
      <w:pPr>
        <w:pStyle w:val="Textoindependiente"/>
        <w:rPr>
          <w:sz w:val="24"/>
        </w:rPr>
      </w:pPr>
    </w:p>
    <w:p w14:paraId="4F538E04" w14:textId="77777777" w:rsidR="003B4F45" w:rsidRDefault="003B4F45">
      <w:pPr>
        <w:pStyle w:val="Textoindependiente"/>
        <w:spacing w:before="2"/>
        <w:rPr>
          <w:sz w:val="28"/>
        </w:rPr>
      </w:pPr>
    </w:p>
    <w:p w14:paraId="537C1D13" w14:textId="77777777" w:rsidR="003B4F45" w:rsidRDefault="00E80C89">
      <w:pPr>
        <w:pStyle w:val="Textoindependiente"/>
        <w:ind w:left="3488" w:right="3488"/>
        <w:jc w:val="center"/>
      </w:pPr>
      <w:r>
        <w:t>Elizabeth Odio Benito</w:t>
      </w:r>
      <w:r>
        <w:rPr>
          <w:spacing w:val="-69"/>
        </w:rPr>
        <w:t xml:space="preserve"> </w:t>
      </w:r>
      <w:r>
        <w:t>Presidenta</w:t>
      </w:r>
    </w:p>
    <w:p w14:paraId="5B7431C6" w14:textId="77777777" w:rsidR="003B4F45" w:rsidRDefault="003B4F45">
      <w:pPr>
        <w:pStyle w:val="Textoindependiente"/>
        <w:rPr>
          <w:sz w:val="24"/>
        </w:rPr>
      </w:pPr>
    </w:p>
    <w:p w14:paraId="13A66AE6" w14:textId="77777777" w:rsidR="003B4F45" w:rsidRDefault="003B4F45">
      <w:pPr>
        <w:pStyle w:val="Textoindependiente"/>
        <w:rPr>
          <w:sz w:val="24"/>
        </w:rPr>
      </w:pPr>
    </w:p>
    <w:p w14:paraId="725FB798" w14:textId="77777777" w:rsidR="003B4F45" w:rsidRDefault="003B4F45">
      <w:pPr>
        <w:pStyle w:val="Textoindependiente"/>
        <w:rPr>
          <w:sz w:val="24"/>
        </w:rPr>
      </w:pPr>
    </w:p>
    <w:p w14:paraId="5D132B57" w14:textId="77777777" w:rsidR="003B4F45" w:rsidRDefault="003B4F45">
      <w:pPr>
        <w:pStyle w:val="Textoindependiente"/>
        <w:rPr>
          <w:sz w:val="28"/>
        </w:rPr>
      </w:pPr>
    </w:p>
    <w:p w14:paraId="4372A2D0" w14:textId="77777777" w:rsidR="003B4F45" w:rsidRDefault="00E80C89">
      <w:pPr>
        <w:pStyle w:val="Textoindependiente"/>
        <w:tabs>
          <w:tab w:val="left" w:pos="7480"/>
        </w:tabs>
        <w:spacing w:before="1"/>
        <w:ind w:left="118"/>
      </w:pPr>
      <w:r>
        <w:t>L.</w:t>
      </w:r>
      <w:r>
        <w:rPr>
          <w:spacing w:val="-3"/>
        </w:rPr>
        <w:t xml:space="preserve"> </w:t>
      </w:r>
      <w:r>
        <w:t>Patricio</w:t>
      </w:r>
      <w:r>
        <w:rPr>
          <w:spacing w:val="-1"/>
        </w:rPr>
        <w:t xml:space="preserve"> </w:t>
      </w:r>
      <w:r>
        <w:t>Pazmiño</w:t>
      </w:r>
      <w:r>
        <w:rPr>
          <w:spacing w:val="-1"/>
        </w:rPr>
        <w:t xml:space="preserve"> </w:t>
      </w:r>
      <w:r>
        <w:t>Freire</w:t>
      </w:r>
      <w:r>
        <w:tab/>
        <w:t>Eduardo</w:t>
      </w:r>
      <w:r>
        <w:rPr>
          <w:spacing w:val="-5"/>
        </w:rPr>
        <w:t xml:space="preserve"> </w:t>
      </w:r>
      <w:r>
        <w:t>Vio</w:t>
      </w:r>
      <w:r>
        <w:rPr>
          <w:spacing w:val="-3"/>
        </w:rPr>
        <w:t xml:space="preserve"> </w:t>
      </w:r>
      <w:r>
        <w:t>Grossi</w:t>
      </w:r>
    </w:p>
    <w:p w14:paraId="1FDCE938" w14:textId="77777777" w:rsidR="003B4F45" w:rsidRDefault="003B4F45">
      <w:pPr>
        <w:pStyle w:val="Textoindependiente"/>
        <w:rPr>
          <w:sz w:val="24"/>
        </w:rPr>
      </w:pPr>
    </w:p>
    <w:p w14:paraId="78EBD325" w14:textId="77777777" w:rsidR="003B4F45" w:rsidRDefault="003B4F45">
      <w:pPr>
        <w:pStyle w:val="Textoindependiente"/>
        <w:rPr>
          <w:sz w:val="24"/>
        </w:rPr>
      </w:pPr>
    </w:p>
    <w:p w14:paraId="0A102F6D" w14:textId="77777777" w:rsidR="003B4F45" w:rsidRDefault="003B4F45">
      <w:pPr>
        <w:pStyle w:val="Textoindependiente"/>
        <w:rPr>
          <w:sz w:val="24"/>
        </w:rPr>
      </w:pPr>
    </w:p>
    <w:p w14:paraId="29F81B2D" w14:textId="77777777" w:rsidR="003B4F45" w:rsidRDefault="003B4F45">
      <w:pPr>
        <w:pStyle w:val="Textoindependiente"/>
        <w:spacing w:before="12"/>
        <w:rPr>
          <w:sz w:val="27"/>
        </w:rPr>
      </w:pPr>
    </w:p>
    <w:p w14:paraId="2E375821" w14:textId="77777777" w:rsidR="003B4F45" w:rsidRDefault="00E80C89">
      <w:pPr>
        <w:pStyle w:val="Textoindependiente"/>
        <w:tabs>
          <w:tab w:val="left" w:pos="5993"/>
        </w:tabs>
        <w:ind w:left="117"/>
        <w:jc w:val="both"/>
      </w:pPr>
      <w:r>
        <w:t>Humberto</w:t>
      </w:r>
      <w:r>
        <w:rPr>
          <w:spacing w:val="-4"/>
        </w:rPr>
        <w:t xml:space="preserve"> </w:t>
      </w:r>
      <w:r>
        <w:t>Antonio</w:t>
      </w:r>
      <w:r>
        <w:rPr>
          <w:spacing w:val="-2"/>
        </w:rPr>
        <w:t xml:space="preserve"> </w:t>
      </w:r>
      <w:r>
        <w:t>Si</w:t>
      </w:r>
      <w:r>
        <w:t>erra</w:t>
      </w:r>
      <w:r>
        <w:rPr>
          <w:spacing w:val="-2"/>
        </w:rPr>
        <w:t xml:space="preserve"> </w:t>
      </w:r>
      <w:r>
        <w:t>Porto</w:t>
      </w:r>
      <w:r>
        <w:tab/>
        <w:t>Eduardo</w:t>
      </w:r>
      <w:r>
        <w:rPr>
          <w:spacing w:val="-5"/>
        </w:rPr>
        <w:t xml:space="preserve"> </w:t>
      </w:r>
      <w:r>
        <w:t>Ferrer</w:t>
      </w:r>
      <w:r>
        <w:rPr>
          <w:spacing w:val="-5"/>
        </w:rPr>
        <w:t xml:space="preserve"> </w:t>
      </w:r>
      <w:r>
        <w:t>Mac-Gregor</w:t>
      </w:r>
      <w:r>
        <w:rPr>
          <w:spacing w:val="-5"/>
        </w:rPr>
        <w:t xml:space="preserve"> </w:t>
      </w:r>
      <w:r>
        <w:t>Poisot</w:t>
      </w:r>
    </w:p>
    <w:p w14:paraId="1C3CA81B" w14:textId="77777777" w:rsidR="003B4F45" w:rsidRDefault="003B4F45">
      <w:pPr>
        <w:pStyle w:val="Textoindependiente"/>
        <w:rPr>
          <w:sz w:val="24"/>
        </w:rPr>
      </w:pPr>
    </w:p>
    <w:p w14:paraId="5E09DD89" w14:textId="77777777" w:rsidR="003B4F45" w:rsidRDefault="003B4F45">
      <w:pPr>
        <w:pStyle w:val="Textoindependiente"/>
        <w:rPr>
          <w:sz w:val="24"/>
        </w:rPr>
      </w:pPr>
    </w:p>
    <w:p w14:paraId="3B84C6C8" w14:textId="77777777" w:rsidR="003B4F45" w:rsidRDefault="003B4F45">
      <w:pPr>
        <w:pStyle w:val="Textoindependiente"/>
        <w:rPr>
          <w:sz w:val="24"/>
        </w:rPr>
      </w:pPr>
    </w:p>
    <w:p w14:paraId="6FCAC3B7" w14:textId="77777777" w:rsidR="003B4F45" w:rsidRDefault="003B4F45">
      <w:pPr>
        <w:pStyle w:val="Textoindependiente"/>
        <w:rPr>
          <w:sz w:val="28"/>
        </w:rPr>
      </w:pPr>
    </w:p>
    <w:p w14:paraId="50C3343F" w14:textId="77777777" w:rsidR="003B4F45" w:rsidRDefault="00E80C89">
      <w:pPr>
        <w:pStyle w:val="Textoindependiente"/>
        <w:tabs>
          <w:tab w:val="left" w:pos="6771"/>
        </w:tabs>
        <w:ind w:left="117"/>
        <w:jc w:val="both"/>
      </w:pPr>
      <w:r>
        <w:t>Eugenio</w:t>
      </w:r>
      <w:r>
        <w:rPr>
          <w:spacing w:val="-2"/>
        </w:rPr>
        <w:t xml:space="preserve"> </w:t>
      </w:r>
      <w:r>
        <w:t>Raúl</w:t>
      </w:r>
      <w:r>
        <w:rPr>
          <w:spacing w:val="-3"/>
        </w:rPr>
        <w:t xml:space="preserve"> </w:t>
      </w:r>
      <w:r>
        <w:t>Zaffaroni</w:t>
      </w:r>
      <w:r>
        <w:tab/>
        <w:t>Ricardo</w:t>
      </w:r>
      <w:r>
        <w:rPr>
          <w:spacing w:val="-3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Pérez</w:t>
      </w:r>
      <w:r>
        <w:rPr>
          <w:spacing w:val="-4"/>
        </w:rPr>
        <w:t xml:space="preserve"> </w:t>
      </w:r>
      <w:r>
        <w:t>Manrique</w:t>
      </w:r>
    </w:p>
    <w:p w14:paraId="6BB83CF6" w14:textId="77777777" w:rsidR="003B4F45" w:rsidRDefault="003B4F45">
      <w:pPr>
        <w:pStyle w:val="Textoindependiente"/>
        <w:rPr>
          <w:sz w:val="24"/>
        </w:rPr>
      </w:pPr>
    </w:p>
    <w:p w14:paraId="16078EAC" w14:textId="77777777" w:rsidR="003B4F45" w:rsidRDefault="003B4F45">
      <w:pPr>
        <w:pStyle w:val="Textoindependiente"/>
        <w:rPr>
          <w:sz w:val="24"/>
        </w:rPr>
      </w:pPr>
    </w:p>
    <w:p w14:paraId="3AF92624" w14:textId="77777777" w:rsidR="003B4F45" w:rsidRDefault="003B4F45">
      <w:pPr>
        <w:pStyle w:val="Textoindependiente"/>
        <w:rPr>
          <w:sz w:val="24"/>
        </w:rPr>
      </w:pPr>
    </w:p>
    <w:p w14:paraId="0338FBC3" w14:textId="77777777" w:rsidR="003B4F45" w:rsidRDefault="003B4F45">
      <w:pPr>
        <w:pStyle w:val="Textoindependiente"/>
        <w:spacing w:before="1"/>
        <w:rPr>
          <w:sz w:val="28"/>
        </w:rPr>
      </w:pPr>
    </w:p>
    <w:p w14:paraId="3C1F22A9" w14:textId="77777777" w:rsidR="003B4F45" w:rsidRDefault="00E80C89">
      <w:pPr>
        <w:pStyle w:val="Textoindependiente"/>
        <w:ind w:left="3491" w:right="3488"/>
        <w:jc w:val="center"/>
      </w:pPr>
      <w:r>
        <w:t>Pablo Saavedra Alessandri</w:t>
      </w:r>
      <w:r>
        <w:rPr>
          <w:spacing w:val="-68"/>
        </w:rPr>
        <w:t xml:space="preserve"> </w:t>
      </w:r>
      <w:r>
        <w:t>Secretario</w:t>
      </w:r>
    </w:p>
    <w:p w14:paraId="1181776E" w14:textId="77777777" w:rsidR="003B4F45" w:rsidRDefault="003B4F45">
      <w:pPr>
        <w:pStyle w:val="Textoindependiente"/>
        <w:rPr>
          <w:sz w:val="24"/>
        </w:rPr>
      </w:pPr>
    </w:p>
    <w:p w14:paraId="2ECF6CC3" w14:textId="77777777" w:rsidR="003B4F45" w:rsidRDefault="003B4F45">
      <w:pPr>
        <w:pStyle w:val="Textoindependiente"/>
        <w:rPr>
          <w:sz w:val="24"/>
        </w:rPr>
      </w:pPr>
    </w:p>
    <w:p w14:paraId="668C3859" w14:textId="77777777" w:rsidR="003B4F45" w:rsidRDefault="003B4F45">
      <w:pPr>
        <w:pStyle w:val="Textoindependiente"/>
        <w:rPr>
          <w:sz w:val="32"/>
        </w:rPr>
      </w:pPr>
    </w:p>
    <w:p w14:paraId="2C5AA16C" w14:textId="77777777" w:rsidR="003B4F45" w:rsidRDefault="00E80C89">
      <w:pPr>
        <w:pStyle w:val="Textoindependiente"/>
        <w:ind w:left="117"/>
        <w:jc w:val="both"/>
      </w:pPr>
      <w:r>
        <w:t>Comuníquese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ejecútese,</w:t>
      </w:r>
    </w:p>
    <w:p w14:paraId="2BEF8613" w14:textId="77777777" w:rsidR="003B4F45" w:rsidRDefault="003B4F45">
      <w:pPr>
        <w:pStyle w:val="Textoindependiente"/>
        <w:rPr>
          <w:sz w:val="24"/>
        </w:rPr>
      </w:pPr>
    </w:p>
    <w:p w14:paraId="1EF75894" w14:textId="77777777" w:rsidR="003B4F45" w:rsidRDefault="003B4F45">
      <w:pPr>
        <w:pStyle w:val="Textoindependiente"/>
        <w:rPr>
          <w:sz w:val="24"/>
        </w:rPr>
      </w:pPr>
    </w:p>
    <w:p w14:paraId="120DD8CC" w14:textId="77777777" w:rsidR="003B4F45" w:rsidRDefault="003B4F45">
      <w:pPr>
        <w:pStyle w:val="Textoindependiente"/>
        <w:spacing w:before="1"/>
        <w:rPr>
          <w:sz w:val="32"/>
        </w:rPr>
      </w:pPr>
    </w:p>
    <w:p w14:paraId="3842B1F9" w14:textId="77777777" w:rsidR="003B4F45" w:rsidRDefault="00E80C89">
      <w:pPr>
        <w:pStyle w:val="Textoindependiente"/>
        <w:ind w:left="6770" w:right="1250" w:hanging="548"/>
      </w:pPr>
      <w:r>
        <w:t>Elizabeth Odio Benito</w:t>
      </w:r>
      <w:r>
        <w:rPr>
          <w:spacing w:val="-68"/>
        </w:rPr>
        <w:t xml:space="preserve"> </w:t>
      </w:r>
      <w:r>
        <w:t>Presidenta</w:t>
      </w:r>
    </w:p>
    <w:p w14:paraId="71B26935" w14:textId="77777777" w:rsidR="003B4F45" w:rsidRDefault="003B4F45">
      <w:pPr>
        <w:pStyle w:val="Textoindependiente"/>
        <w:rPr>
          <w:sz w:val="24"/>
        </w:rPr>
      </w:pPr>
    </w:p>
    <w:p w14:paraId="647B0898" w14:textId="77777777" w:rsidR="003B4F45" w:rsidRDefault="003B4F45">
      <w:pPr>
        <w:pStyle w:val="Textoindependiente"/>
        <w:rPr>
          <w:sz w:val="24"/>
        </w:rPr>
      </w:pPr>
    </w:p>
    <w:p w14:paraId="5F059040" w14:textId="77777777" w:rsidR="003B4F45" w:rsidRDefault="003B4F45">
      <w:pPr>
        <w:pStyle w:val="Textoindependiente"/>
        <w:rPr>
          <w:sz w:val="32"/>
        </w:rPr>
      </w:pPr>
    </w:p>
    <w:p w14:paraId="737BC9B4" w14:textId="77777777" w:rsidR="003B4F45" w:rsidRDefault="00E80C89">
      <w:pPr>
        <w:pStyle w:val="Textoindependiente"/>
        <w:ind w:left="826" w:right="6845" w:hanging="709"/>
      </w:pPr>
      <w:r>
        <w:t>Pablo Saavedra Alessandri</w:t>
      </w:r>
      <w:r>
        <w:rPr>
          <w:spacing w:val="-68"/>
        </w:rPr>
        <w:t xml:space="preserve"> </w:t>
      </w:r>
      <w:r>
        <w:t>Secretario</w:t>
      </w:r>
    </w:p>
    <w:p w14:paraId="6EF5F227" w14:textId="77777777" w:rsidR="003B4F45" w:rsidRDefault="003B4F45">
      <w:pPr>
        <w:sectPr w:rsidR="003B4F45">
          <w:pgSz w:w="12240" w:h="15840"/>
          <w:pgMar w:top="1340" w:right="1300" w:bottom="820" w:left="1300" w:header="0" w:footer="627" w:gutter="0"/>
          <w:cols w:space="720"/>
        </w:sectPr>
      </w:pPr>
    </w:p>
    <w:p w14:paraId="6C57B46E" w14:textId="77777777" w:rsidR="003B4F45" w:rsidRDefault="00E80C89">
      <w:pPr>
        <w:pStyle w:val="Ttulo1"/>
        <w:spacing w:before="77"/>
        <w:ind w:left="887"/>
      </w:pPr>
      <w:r>
        <w:t>ANEXO</w:t>
      </w:r>
      <w:r>
        <w:rPr>
          <w:spacing w:val="-2"/>
        </w:rPr>
        <w:t xml:space="preserve"> </w:t>
      </w:r>
      <w:r>
        <w:t>ÚNICO</w:t>
      </w:r>
    </w:p>
    <w:p w14:paraId="7BB1E04F" w14:textId="77777777" w:rsidR="003B4F45" w:rsidRDefault="00E80C89">
      <w:pPr>
        <w:spacing w:before="1"/>
        <w:ind w:left="887" w:right="885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víctimas</w:t>
      </w:r>
    </w:p>
    <w:p w14:paraId="71F73CBE" w14:textId="77777777" w:rsidR="003B4F45" w:rsidRDefault="003B4F45">
      <w:pPr>
        <w:pStyle w:val="Textoindependiente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717"/>
        <w:gridCol w:w="2269"/>
        <w:gridCol w:w="2880"/>
      </w:tblGrid>
      <w:tr w:rsidR="003B4F45" w14:paraId="7CA2F722" w14:textId="77777777">
        <w:trPr>
          <w:trHeight w:val="257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4E24394" w14:textId="77777777" w:rsidR="003B4F45" w:rsidRDefault="003B4F4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74756A9" w14:textId="77777777" w:rsidR="003B4F45" w:rsidRDefault="00E80C89">
            <w:pPr>
              <w:pStyle w:val="TableParagraph"/>
              <w:spacing w:before="10" w:line="228" w:lineRule="exact"/>
              <w:ind w:left="1327" w:right="1320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FFFFFF"/>
                <w:sz w:val="20"/>
              </w:rPr>
              <w:t>Apellidos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6D47FB1" w14:textId="77777777" w:rsidR="003B4F45" w:rsidRDefault="00E80C89">
            <w:pPr>
              <w:pStyle w:val="TableParagraph"/>
              <w:spacing w:before="10" w:line="228" w:lineRule="exact"/>
              <w:ind w:left="692"/>
              <w:jc w:val="left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color w:val="FFFFFF"/>
                <w:sz w:val="20"/>
              </w:rPr>
              <w:t>Nombre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1336B2A" w14:textId="77777777" w:rsidR="003B4F45" w:rsidRDefault="00E80C89">
            <w:pPr>
              <w:pStyle w:val="TableParagraph"/>
              <w:spacing w:before="10" w:line="228" w:lineRule="exact"/>
              <w:ind w:left="644" w:right="64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color w:val="FFFFFF"/>
                <w:sz w:val="20"/>
              </w:rPr>
              <w:t>Identificación</w:t>
            </w:r>
          </w:p>
        </w:tc>
      </w:tr>
      <w:tr w:rsidR="003B4F45" w14:paraId="2F78359D" w14:textId="77777777">
        <w:trPr>
          <w:trHeight w:val="263"/>
        </w:trPr>
        <w:tc>
          <w:tcPr>
            <w:tcW w:w="532" w:type="dxa"/>
          </w:tcPr>
          <w:p w14:paraId="12EFBB21" w14:textId="77777777" w:rsidR="003B4F45" w:rsidRDefault="00E80C89">
            <w:pPr>
              <w:pStyle w:val="TableParagraph"/>
              <w:spacing w:line="239" w:lineRule="exact"/>
              <w:ind w:left="201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</w:t>
            </w:r>
          </w:p>
        </w:tc>
        <w:tc>
          <w:tcPr>
            <w:tcW w:w="3717" w:type="dxa"/>
          </w:tcPr>
          <w:p w14:paraId="11EAAA7F" w14:textId="77777777" w:rsidR="003B4F45" w:rsidRDefault="00E80C89">
            <w:pPr>
              <w:pStyle w:val="TableParagraph"/>
              <w:spacing w:line="244" w:lineRule="exact"/>
              <w:jc w:val="left"/>
            </w:pPr>
            <w:r>
              <w:t>AJQUEJAY</w:t>
            </w:r>
            <w:r>
              <w:rPr>
                <w:spacing w:val="-3"/>
              </w:rPr>
              <w:t xml:space="preserve"> </w:t>
            </w:r>
            <w:r>
              <w:t>XEC</w:t>
            </w:r>
          </w:p>
        </w:tc>
        <w:tc>
          <w:tcPr>
            <w:tcW w:w="2269" w:type="dxa"/>
          </w:tcPr>
          <w:p w14:paraId="729B84E1" w14:textId="77777777" w:rsidR="003B4F45" w:rsidRDefault="00E80C89">
            <w:pPr>
              <w:pStyle w:val="TableParagraph"/>
              <w:spacing w:line="244" w:lineRule="exact"/>
              <w:ind w:left="296" w:right="290"/>
            </w:pPr>
            <w:r>
              <w:t>Rafael</w:t>
            </w:r>
          </w:p>
        </w:tc>
        <w:tc>
          <w:tcPr>
            <w:tcW w:w="2880" w:type="dxa"/>
          </w:tcPr>
          <w:p w14:paraId="53459529" w14:textId="77777777" w:rsidR="003B4F45" w:rsidRDefault="00E80C89">
            <w:pPr>
              <w:pStyle w:val="TableParagraph"/>
              <w:spacing w:line="239" w:lineRule="exact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08" w:history="1">
              <w:r>
                <w:rPr>
                  <w:rFonts w:ascii="Verdana"/>
                  <w:position w:val="7"/>
                  <w:sz w:val="13"/>
                </w:rPr>
                <w:t>1</w:t>
              </w:r>
            </w:hyperlink>
          </w:p>
        </w:tc>
      </w:tr>
      <w:tr w:rsidR="003B4F45" w14:paraId="694BB6BB" w14:textId="77777777">
        <w:trPr>
          <w:trHeight w:val="268"/>
        </w:trPr>
        <w:tc>
          <w:tcPr>
            <w:tcW w:w="532" w:type="dxa"/>
          </w:tcPr>
          <w:p w14:paraId="31AD9B35" w14:textId="77777777" w:rsidR="003B4F45" w:rsidRDefault="00E80C89">
            <w:pPr>
              <w:pStyle w:val="TableParagraph"/>
              <w:spacing w:line="240" w:lineRule="auto"/>
              <w:ind w:left="201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</w:t>
            </w:r>
          </w:p>
        </w:tc>
        <w:tc>
          <w:tcPr>
            <w:tcW w:w="3717" w:type="dxa"/>
          </w:tcPr>
          <w:p w14:paraId="6C280B8E" w14:textId="77777777" w:rsidR="003B4F45" w:rsidRDefault="00E80C89">
            <w:pPr>
              <w:pStyle w:val="TableParagraph"/>
              <w:jc w:val="left"/>
            </w:pPr>
            <w:r>
              <w:t>ALBUREZ</w:t>
            </w:r>
          </w:p>
        </w:tc>
        <w:tc>
          <w:tcPr>
            <w:tcW w:w="2269" w:type="dxa"/>
          </w:tcPr>
          <w:p w14:paraId="5750357B" w14:textId="77777777" w:rsidR="003B4F45" w:rsidRDefault="00E80C89">
            <w:pPr>
              <w:pStyle w:val="TableParagraph"/>
              <w:ind w:left="601"/>
              <w:jc w:val="left"/>
            </w:pPr>
            <w:r>
              <w:t>Oscar</w:t>
            </w:r>
            <w:r>
              <w:rPr>
                <w:spacing w:val="-3"/>
              </w:rPr>
              <w:t xml:space="preserve"> </w:t>
            </w:r>
            <w:r>
              <w:t>David</w:t>
            </w:r>
          </w:p>
        </w:tc>
        <w:tc>
          <w:tcPr>
            <w:tcW w:w="2880" w:type="dxa"/>
          </w:tcPr>
          <w:p w14:paraId="3B2082EE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3459758470403</w:t>
            </w:r>
          </w:p>
        </w:tc>
      </w:tr>
      <w:tr w:rsidR="003B4F45" w14:paraId="4D3948BD" w14:textId="77777777">
        <w:trPr>
          <w:trHeight w:val="269"/>
        </w:trPr>
        <w:tc>
          <w:tcPr>
            <w:tcW w:w="532" w:type="dxa"/>
          </w:tcPr>
          <w:p w14:paraId="18AE0EB6" w14:textId="77777777" w:rsidR="003B4F45" w:rsidRDefault="00E80C89">
            <w:pPr>
              <w:pStyle w:val="TableParagraph"/>
              <w:spacing w:line="240" w:lineRule="auto"/>
              <w:ind w:left="201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</w:t>
            </w:r>
          </w:p>
        </w:tc>
        <w:tc>
          <w:tcPr>
            <w:tcW w:w="3717" w:type="dxa"/>
          </w:tcPr>
          <w:p w14:paraId="6877095F" w14:textId="77777777" w:rsidR="003B4F45" w:rsidRDefault="00E80C89">
            <w:pPr>
              <w:pStyle w:val="TableParagraph"/>
              <w:spacing w:before="1"/>
              <w:jc w:val="left"/>
            </w:pPr>
            <w:r>
              <w:t>ARIAS</w:t>
            </w:r>
          </w:p>
        </w:tc>
        <w:tc>
          <w:tcPr>
            <w:tcW w:w="2269" w:type="dxa"/>
          </w:tcPr>
          <w:p w14:paraId="39AF76A0" w14:textId="77777777" w:rsidR="003B4F45" w:rsidRDefault="00E80C89">
            <w:pPr>
              <w:pStyle w:val="TableParagraph"/>
              <w:spacing w:before="1"/>
              <w:ind w:left="486"/>
              <w:jc w:val="left"/>
            </w:pPr>
            <w:r>
              <w:t>Carlos</w:t>
            </w:r>
            <w:r>
              <w:rPr>
                <w:spacing w:val="-3"/>
              </w:rPr>
              <w:t xml:space="preserve"> </w:t>
            </w:r>
            <w:r>
              <w:t>Enrique</w:t>
            </w:r>
          </w:p>
        </w:tc>
        <w:tc>
          <w:tcPr>
            <w:tcW w:w="2880" w:type="dxa"/>
          </w:tcPr>
          <w:p w14:paraId="1B66AE4C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1732637710101</w:t>
            </w:r>
          </w:p>
        </w:tc>
      </w:tr>
      <w:tr w:rsidR="003B4F45" w14:paraId="03CD51E1" w14:textId="77777777">
        <w:trPr>
          <w:trHeight w:val="268"/>
        </w:trPr>
        <w:tc>
          <w:tcPr>
            <w:tcW w:w="532" w:type="dxa"/>
          </w:tcPr>
          <w:p w14:paraId="29A85E2B" w14:textId="77777777" w:rsidR="003B4F45" w:rsidRDefault="00E80C89">
            <w:pPr>
              <w:pStyle w:val="TableParagraph"/>
              <w:spacing w:line="242" w:lineRule="exact"/>
              <w:ind w:left="201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</w:t>
            </w:r>
          </w:p>
        </w:tc>
        <w:tc>
          <w:tcPr>
            <w:tcW w:w="3717" w:type="dxa"/>
          </w:tcPr>
          <w:p w14:paraId="3B31537D" w14:textId="77777777" w:rsidR="003B4F45" w:rsidRDefault="00E80C89">
            <w:pPr>
              <w:pStyle w:val="TableParagraph"/>
              <w:jc w:val="left"/>
            </w:pPr>
            <w:r>
              <w:t>ARRIOLA</w:t>
            </w:r>
            <w:r>
              <w:rPr>
                <w:spacing w:val="-3"/>
              </w:rPr>
              <w:t xml:space="preserve"> </w:t>
            </w:r>
            <w:r>
              <w:t>CONDE</w:t>
            </w:r>
          </w:p>
        </w:tc>
        <w:tc>
          <w:tcPr>
            <w:tcW w:w="2269" w:type="dxa"/>
          </w:tcPr>
          <w:p w14:paraId="6E5CC144" w14:textId="77777777" w:rsidR="003B4F45" w:rsidRDefault="00E80C89">
            <w:pPr>
              <w:pStyle w:val="TableParagraph"/>
              <w:ind w:left="707"/>
              <w:jc w:val="left"/>
            </w:pPr>
            <w:r>
              <w:t>Luis</w:t>
            </w:r>
            <w:r>
              <w:rPr>
                <w:spacing w:val="-3"/>
              </w:rPr>
              <w:t xml:space="preserve"> </w:t>
            </w:r>
            <w:r>
              <w:t>René</w:t>
            </w:r>
          </w:p>
        </w:tc>
        <w:tc>
          <w:tcPr>
            <w:tcW w:w="2880" w:type="dxa"/>
          </w:tcPr>
          <w:p w14:paraId="776F4C41" w14:textId="77777777" w:rsidR="003B4F45" w:rsidRDefault="00E80C89">
            <w:pPr>
              <w:pStyle w:val="TableParagraph"/>
              <w:spacing w:line="242" w:lineRule="exact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09" w:history="1">
              <w:r>
                <w:rPr>
                  <w:rFonts w:ascii="Verdana"/>
                  <w:position w:val="7"/>
                  <w:sz w:val="13"/>
                </w:rPr>
                <w:t>2</w:t>
              </w:r>
            </w:hyperlink>
          </w:p>
        </w:tc>
      </w:tr>
      <w:tr w:rsidR="003B4F45" w14:paraId="59C4BAC7" w14:textId="77777777">
        <w:trPr>
          <w:trHeight w:val="268"/>
        </w:trPr>
        <w:tc>
          <w:tcPr>
            <w:tcW w:w="532" w:type="dxa"/>
          </w:tcPr>
          <w:p w14:paraId="76CAC661" w14:textId="77777777" w:rsidR="003B4F45" w:rsidRDefault="00E80C89">
            <w:pPr>
              <w:pStyle w:val="TableParagraph"/>
              <w:spacing w:line="240" w:lineRule="auto"/>
              <w:ind w:left="201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</w:t>
            </w:r>
          </w:p>
        </w:tc>
        <w:tc>
          <w:tcPr>
            <w:tcW w:w="3717" w:type="dxa"/>
          </w:tcPr>
          <w:p w14:paraId="5C29666E" w14:textId="77777777" w:rsidR="003B4F45" w:rsidRDefault="00E80C89">
            <w:pPr>
              <w:pStyle w:val="TableParagraph"/>
              <w:jc w:val="left"/>
            </w:pPr>
            <w:r>
              <w:t>AVILA</w:t>
            </w:r>
            <w:r>
              <w:rPr>
                <w:spacing w:val="-5"/>
              </w:rPr>
              <w:t xml:space="preserve"> </w:t>
            </w:r>
            <w:r>
              <w:t>RODRIGUEZ</w:t>
            </w:r>
          </w:p>
        </w:tc>
        <w:tc>
          <w:tcPr>
            <w:tcW w:w="2269" w:type="dxa"/>
          </w:tcPr>
          <w:p w14:paraId="3B4B7915" w14:textId="77777777" w:rsidR="003B4F45" w:rsidRDefault="00E80C89">
            <w:pPr>
              <w:pStyle w:val="TableParagraph"/>
              <w:ind w:left="422"/>
              <w:jc w:val="left"/>
            </w:pPr>
            <w:r>
              <w:t>Freddy</w:t>
            </w:r>
            <w:r>
              <w:rPr>
                <w:spacing w:val="-4"/>
              </w:rPr>
              <w:t xml:space="preserve"> </w:t>
            </w:r>
            <w:r>
              <w:t>Eduardo</w:t>
            </w:r>
          </w:p>
        </w:tc>
        <w:tc>
          <w:tcPr>
            <w:tcW w:w="2880" w:type="dxa"/>
          </w:tcPr>
          <w:p w14:paraId="5970DC6A" w14:textId="77777777" w:rsidR="003B4F45" w:rsidRDefault="00E80C89">
            <w:pPr>
              <w:pStyle w:val="TableParagraph"/>
              <w:spacing w:line="240" w:lineRule="auto"/>
              <w:ind w:left="178" w:right="177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9824687550401</w:t>
            </w:r>
            <w:hyperlink w:anchor="_bookmark210" w:history="1">
              <w:r>
                <w:rPr>
                  <w:rFonts w:ascii="Verdana"/>
                  <w:position w:val="7"/>
                  <w:sz w:val="13"/>
                </w:rPr>
                <w:t>3</w:t>
              </w:r>
            </w:hyperlink>
          </w:p>
        </w:tc>
      </w:tr>
      <w:tr w:rsidR="003B4F45" w14:paraId="6A15E046" w14:textId="77777777">
        <w:trPr>
          <w:trHeight w:val="268"/>
        </w:trPr>
        <w:tc>
          <w:tcPr>
            <w:tcW w:w="532" w:type="dxa"/>
          </w:tcPr>
          <w:p w14:paraId="6B3E5030" w14:textId="77777777" w:rsidR="003B4F45" w:rsidRDefault="00E80C89">
            <w:pPr>
              <w:pStyle w:val="TableParagraph"/>
              <w:spacing w:line="240" w:lineRule="auto"/>
              <w:ind w:left="201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6</w:t>
            </w:r>
          </w:p>
        </w:tc>
        <w:tc>
          <w:tcPr>
            <w:tcW w:w="3717" w:type="dxa"/>
          </w:tcPr>
          <w:p w14:paraId="509730DB" w14:textId="77777777" w:rsidR="003B4F45" w:rsidRDefault="00E80C89">
            <w:pPr>
              <w:pStyle w:val="TableParagraph"/>
              <w:jc w:val="left"/>
            </w:pPr>
            <w:r>
              <w:t>BENITEZ</w:t>
            </w:r>
          </w:p>
        </w:tc>
        <w:tc>
          <w:tcPr>
            <w:tcW w:w="2269" w:type="dxa"/>
          </w:tcPr>
          <w:p w14:paraId="533A1F4B" w14:textId="77777777" w:rsidR="003B4F45" w:rsidRDefault="00E80C89">
            <w:pPr>
              <w:pStyle w:val="TableParagraph"/>
              <w:ind w:left="559"/>
              <w:jc w:val="left"/>
            </w:pPr>
            <w:r>
              <w:t>Luis</w:t>
            </w:r>
            <w:r>
              <w:rPr>
                <w:spacing w:val="-3"/>
              </w:rPr>
              <w:t xml:space="preserve"> </w:t>
            </w:r>
            <w:r>
              <w:t>Eduardo</w:t>
            </w:r>
          </w:p>
        </w:tc>
        <w:tc>
          <w:tcPr>
            <w:tcW w:w="2880" w:type="dxa"/>
          </w:tcPr>
          <w:p w14:paraId="77CF630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2431355800506</w:t>
            </w:r>
          </w:p>
        </w:tc>
      </w:tr>
      <w:tr w:rsidR="003B4F45" w14:paraId="6AFBBE03" w14:textId="77777777">
        <w:trPr>
          <w:trHeight w:val="268"/>
        </w:trPr>
        <w:tc>
          <w:tcPr>
            <w:tcW w:w="532" w:type="dxa"/>
          </w:tcPr>
          <w:p w14:paraId="6449BF36" w14:textId="77777777" w:rsidR="003B4F45" w:rsidRDefault="00E80C89">
            <w:pPr>
              <w:pStyle w:val="TableParagraph"/>
              <w:spacing w:line="240" w:lineRule="auto"/>
              <w:ind w:left="201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7</w:t>
            </w:r>
          </w:p>
        </w:tc>
        <w:tc>
          <w:tcPr>
            <w:tcW w:w="3717" w:type="dxa"/>
          </w:tcPr>
          <w:p w14:paraId="7C395607" w14:textId="77777777" w:rsidR="003B4F45" w:rsidRDefault="00E80C89">
            <w:pPr>
              <w:pStyle w:val="TableParagraph"/>
              <w:jc w:val="left"/>
            </w:pPr>
            <w:r>
              <w:t>BONILLA</w:t>
            </w:r>
            <w:r>
              <w:rPr>
                <w:spacing w:val="-4"/>
              </w:rPr>
              <w:t xml:space="preserve"> </w:t>
            </w:r>
            <w:r>
              <w:t>LOPEZ</w:t>
            </w:r>
          </w:p>
        </w:tc>
        <w:tc>
          <w:tcPr>
            <w:tcW w:w="2269" w:type="dxa"/>
          </w:tcPr>
          <w:p w14:paraId="3EA63B76" w14:textId="77777777" w:rsidR="003B4F45" w:rsidRDefault="00E80C89">
            <w:pPr>
              <w:pStyle w:val="TableParagraph"/>
              <w:ind w:left="463"/>
              <w:jc w:val="left"/>
            </w:pPr>
            <w:r>
              <w:t>Virgilio</w:t>
            </w:r>
            <w:r>
              <w:rPr>
                <w:spacing w:val="-3"/>
              </w:rPr>
              <w:t xml:space="preserve"> </w:t>
            </w:r>
            <w:r>
              <w:t>Marcos</w:t>
            </w:r>
          </w:p>
        </w:tc>
        <w:tc>
          <w:tcPr>
            <w:tcW w:w="2880" w:type="dxa"/>
          </w:tcPr>
          <w:p w14:paraId="0A43ED85" w14:textId="77777777" w:rsidR="003B4F45" w:rsidRDefault="00E80C89">
            <w:pPr>
              <w:pStyle w:val="TableParagraph"/>
              <w:spacing w:line="240" w:lineRule="auto"/>
              <w:ind w:left="178" w:right="177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1728139691201</w:t>
            </w:r>
            <w:hyperlink w:anchor="_bookmark211" w:history="1">
              <w:r>
                <w:rPr>
                  <w:rFonts w:ascii="Verdana"/>
                  <w:position w:val="7"/>
                  <w:sz w:val="13"/>
                </w:rPr>
                <w:t>4</w:t>
              </w:r>
            </w:hyperlink>
          </w:p>
        </w:tc>
      </w:tr>
      <w:tr w:rsidR="003B4F45" w14:paraId="7308841D" w14:textId="77777777">
        <w:trPr>
          <w:trHeight w:val="268"/>
        </w:trPr>
        <w:tc>
          <w:tcPr>
            <w:tcW w:w="532" w:type="dxa"/>
          </w:tcPr>
          <w:p w14:paraId="56B569DB" w14:textId="77777777" w:rsidR="003B4F45" w:rsidRDefault="00E80C89">
            <w:pPr>
              <w:pStyle w:val="TableParagraph"/>
              <w:spacing w:line="240" w:lineRule="auto"/>
              <w:ind w:left="201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8</w:t>
            </w:r>
          </w:p>
        </w:tc>
        <w:tc>
          <w:tcPr>
            <w:tcW w:w="3717" w:type="dxa"/>
          </w:tcPr>
          <w:p w14:paraId="08AADEA3" w14:textId="77777777" w:rsidR="003B4F45" w:rsidRDefault="00E80C89">
            <w:pPr>
              <w:pStyle w:val="TableParagraph"/>
              <w:jc w:val="left"/>
            </w:pPr>
            <w:r>
              <w:t>CANEL</w:t>
            </w:r>
            <w:r>
              <w:rPr>
                <w:spacing w:val="-4"/>
              </w:rPr>
              <w:t xml:space="preserve"> </w:t>
            </w:r>
            <w:r>
              <w:t>PEREZ</w:t>
            </w:r>
          </w:p>
        </w:tc>
        <w:tc>
          <w:tcPr>
            <w:tcW w:w="2269" w:type="dxa"/>
          </w:tcPr>
          <w:p w14:paraId="1E2BD228" w14:textId="77777777" w:rsidR="003B4F45" w:rsidRDefault="00E80C89">
            <w:pPr>
              <w:pStyle w:val="TableParagraph"/>
              <w:ind w:left="698"/>
              <w:jc w:val="left"/>
            </w:pPr>
            <w:r>
              <w:t>Alejandro</w:t>
            </w:r>
          </w:p>
        </w:tc>
        <w:tc>
          <w:tcPr>
            <w:tcW w:w="2880" w:type="dxa"/>
          </w:tcPr>
          <w:p w14:paraId="122A123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1746910680108</w:t>
            </w:r>
          </w:p>
        </w:tc>
      </w:tr>
      <w:tr w:rsidR="003B4F45" w14:paraId="6702C25C" w14:textId="77777777">
        <w:trPr>
          <w:trHeight w:val="268"/>
        </w:trPr>
        <w:tc>
          <w:tcPr>
            <w:tcW w:w="532" w:type="dxa"/>
          </w:tcPr>
          <w:p w14:paraId="28C15415" w14:textId="77777777" w:rsidR="003B4F45" w:rsidRDefault="00E80C89">
            <w:pPr>
              <w:pStyle w:val="TableParagraph"/>
              <w:spacing w:line="240" w:lineRule="auto"/>
              <w:ind w:left="201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9</w:t>
            </w:r>
          </w:p>
        </w:tc>
        <w:tc>
          <w:tcPr>
            <w:tcW w:w="3717" w:type="dxa"/>
          </w:tcPr>
          <w:p w14:paraId="1BC373BC" w14:textId="77777777" w:rsidR="003B4F45" w:rsidRDefault="00E80C89">
            <w:pPr>
              <w:pStyle w:val="TableParagraph"/>
              <w:jc w:val="left"/>
            </w:pPr>
            <w:r>
              <w:t>CARIAS</w:t>
            </w:r>
            <w:r>
              <w:rPr>
                <w:spacing w:val="-3"/>
              </w:rPr>
              <w:t xml:space="preserve"> </w:t>
            </w:r>
            <w:r>
              <w:t>GOMEZ</w:t>
            </w:r>
          </w:p>
        </w:tc>
        <w:tc>
          <w:tcPr>
            <w:tcW w:w="2269" w:type="dxa"/>
          </w:tcPr>
          <w:p w14:paraId="343BBF6D" w14:textId="77777777" w:rsidR="003B4F45" w:rsidRDefault="00E80C89">
            <w:pPr>
              <w:pStyle w:val="TableParagraph"/>
              <w:ind w:left="505"/>
              <w:jc w:val="left"/>
            </w:pPr>
            <w:r>
              <w:t>Milton</w:t>
            </w:r>
            <w:r>
              <w:rPr>
                <w:spacing w:val="-3"/>
              </w:rPr>
              <w:t xml:space="preserve"> </w:t>
            </w:r>
            <w:r>
              <w:t>Rogers</w:t>
            </w:r>
          </w:p>
        </w:tc>
        <w:tc>
          <w:tcPr>
            <w:tcW w:w="2880" w:type="dxa"/>
          </w:tcPr>
          <w:p w14:paraId="732B810D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2424030852205</w:t>
            </w:r>
          </w:p>
        </w:tc>
      </w:tr>
      <w:tr w:rsidR="003B4F45" w14:paraId="053FB3DF" w14:textId="77777777">
        <w:trPr>
          <w:trHeight w:val="269"/>
        </w:trPr>
        <w:tc>
          <w:tcPr>
            <w:tcW w:w="532" w:type="dxa"/>
          </w:tcPr>
          <w:p w14:paraId="6FE74053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10</w:t>
            </w:r>
          </w:p>
        </w:tc>
        <w:tc>
          <w:tcPr>
            <w:tcW w:w="3717" w:type="dxa"/>
          </w:tcPr>
          <w:p w14:paraId="159BA87D" w14:textId="77777777" w:rsidR="003B4F45" w:rsidRDefault="00E80C89">
            <w:pPr>
              <w:pStyle w:val="TableParagraph"/>
              <w:spacing w:before="1"/>
              <w:jc w:val="left"/>
            </w:pPr>
            <w:r>
              <w:t>CASTAÑEDA</w:t>
            </w:r>
            <w:r>
              <w:rPr>
                <w:spacing w:val="-4"/>
              </w:rPr>
              <w:t xml:space="preserve"> </w:t>
            </w:r>
            <w:r>
              <w:t>VAIDES</w:t>
            </w:r>
          </w:p>
        </w:tc>
        <w:tc>
          <w:tcPr>
            <w:tcW w:w="2269" w:type="dxa"/>
          </w:tcPr>
          <w:p w14:paraId="0F9B9276" w14:textId="77777777" w:rsidR="003B4F45" w:rsidRDefault="00E80C89">
            <w:pPr>
              <w:pStyle w:val="TableParagraph"/>
              <w:spacing w:before="1"/>
              <w:ind w:left="557"/>
              <w:jc w:val="left"/>
            </w:pPr>
            <w:r>
              <w:t>Oscar</w:t>
            </w:r>
            <w:r>
              <w:rPr>
                <w:spacing w:val="-4"/>
              </w:rPr>
              <w:t xml:space="preserve"> </w:t>
            </w:r>
            <w:r>
              <w:t>Leonel</w:t>
            </w:r>
          </w:p>
        </w:tc>
        <w:tc>
          <w:tcPr>
            <w:tcW w:w="2880" w:type="dxa"/>
          </w:tcPr>
          <w:p w14:paraId="5E4E848B" w14:textId="77777777" w:rsidR="003B4F45" w:rsidRDefault="00E80C89">
            <w:pPr>
              <w:pStyle w:val="TableParagraph"/>
              <w:spacing w:line="240" w:lineRule="auto"/>
              <w:ind w:left="178" w:right="177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1679275902101</w:t>
            </w:r>
            <w:hyperlink w:anchor="_bookmark212" w:history="1">
              <w:r>
                <w:rPr>
                  <w:rFonts w:ascii="Verdana"/>
                  <w:position w:val="7"/>
                  <w:sz w:val="13"/>
                </w:rPr>
                <w:t>5</w:t>
              </w:r>
            </w:hyperlink>
          </w:p>
        </w:tc>
      </w:tr>
      <w:tr w:rsidR="003B4F45" w14:paraId="3CAFF8C5" w14:textId="77777777">
        <w:trPr>
          <w:trHeight w:val="268"/>
        </w:trPr>
        <w:tc>
          <w:tcPr>
            <w:tcW w:w="532" w:type="dxa"/>
          </w:tcPr>
          <w:p w14:paraId="77E430A6" w14:textId="77777777" w:rsidR="003B4F45" w:rsidRDefault="00E80C89">
            <w:pPr>
              <w:pStyle w:val="TableParagraph"/>
              <w:spacing w:line="242" w:lineRule="exact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11</w:t>
            </w:r>
          </w:p>
        </w:tc>
        <w:tc>
          <w:tcPr>
            <w:tcW w:w="3717" w:type="dxa"/>
          </w:tcPr>
          <w:p w14:paraId="082B4AD1" w14:textId="77777777" w:rsidR="003B4F45" w:rsidRDefault="00E80C89">
            <w:pPr>
              <w:pStyle w:val="TableParagraph"/>
              <w:jc w:val="left"/>
            </w:pPr>
            <w:r>
              <w:t>CASTILLO</w:t>
            </w:r>
            <w:r>
              <w:rPr>
                <w:spacing w:val="-4"/>
              </w:rPr>
              <w:t xml:space="preserve"> </w:t>
            </w:r>
            <w:r>
              <w:t>VERON</w:t>
            </w:r>
          </w:p>
        </w:tc>
        <w:tc>
          <w:tcPr>
            <w:tcW w:w="2269" w:type="dxa"/>
          </w:tcPr>
          <w:p w14:paraId="7FE1E6CC" w14:textId="77777777" w:rsidR="003B4F45" w:rsidRDefault="00E80C89">
            <w:pPr>
              <w:pStyle w:val="TableParagraph"/>
              <w:ind w:left="296" w:right="291"/>
            </w:pPr>
            <w:r>
              <w:t>Alfredo</w:t>
            </w:r>
          </w:p>
        </w:tc>
        <w:tc>
          <w:tcPr>
            <w:tcW w:w="2880" w:type="dxa"/>
          </w:tcPr>
          <w:p w14:paraId="18602D21" w14:textId="77777777" w:rsidR="003B4F45" w:rsidRDefault="00E80C89">
            <w:pPr>
              <w:pStyle w:val="TableParagraph"/>
              <w:spacing w:line="242" w:lineRule="exact"/>
              <w:ind w:left="178" w:right="177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000165328</w:t>
            </w:r>
            <w:r>
              <w:rPr>
                <w:rFonts w:ascii="Verdana"/>
                <w:spacing w:val="-3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(pasaporte)</w:t>
            </w:r>
            <w:hyperlink w:anchor="_bookmark213" w:history="1">
              <w:r>
                <w:rPr>
                  <w:rFonts w:ascii="Verdana"/>
                  <w:position w:val="7"/>
                  <w:sz w:val="13"/>
                </w:rPr>
                <w:t>6</w:t>
              </w:r>
            </w:hyperlink>
          </w:p>
        </w:tc>
      </w:tr>
      <w:tr w:rsidR="003B4F45" w14:paraId="78B01048" w14:textId="77777777">
        <w:trPr>
          <w:trHeight w:val="268"/>
        </w:trPr>
        <w:tc>
          <w:tcPr>
            <w:tcW w:w="532" w:type="dxa"/>
          </w:tcPr>
          <w:p w14:paraId="45E776BB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12</w:t>
            </w:r>
          </w:p>
        </w:tc>
        <w:tc>
          <w:tcPr>
            <w:tcW w:w="3717" w:type="dxa"/>
          </w:tcPr>
          <w:p w14:paraId="5BC2C39E" w14:textId="77777777" w:rsidR="003B4F45" w:rsidRDefault="00E80C89">
            <w:pPr>
              <w:pStyle w:val="TableParagraph"/>
              <w:jc w:val="left"/>
            </w:pPr>
            <w:r>
              <w:t>COCHOJIL</w:t>
            </w:r>
            <w:r>
              <w:rPr>
                <w:spacing w:val="-5"/>
              </w:rPr>
              <w:t xml:space="preserve"> </w:t>
            </w:r>
            <w:r>
              <w:t>MARTINEZ</w:t>
            </w:r>
          </w:p>
        </w:tc>
        <w:tc>
          <w:tcPr>
            <w:tcW w:w="2269" w:type="dxa"/>
          </w:tcPr>
          <w:p w14:paraId="59D75C83" w14:textId="77777777" w:rsidR="003B4F45" w:rsidRDefault="00E80C89">
            <w:pPr>
              <w:pStyle w:val="TableParagraph"/>
              <w:ind w:left="522"/>
              <w:jc w:val="left"/>
            </w:pPr>
            <w:r>
              <w:t>Hector</w:t>
            </w:r>
            <w:r>
              <w:rPr>
                <w:spacing w:val="-5"/>
              </w:rPr>
              <w:t xml:space="preserve"> </w:t>
            </w:r>
            <w:r>
              <w:t>Anibal</w:t>
            </w:r>
          </w:p>
        </w:tc>
        <w:tc>
          <w:tcPr>
            <w:tcW w:w="2880" w:type="dxa"/>
          </w:tcPr>
          <w:p w14:paraId="3604FECF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14" w:history="1">
              <w:r>
                <w:rPr>
                  <w:rFonts w:ascii="Verdana"/>
                  <w:position w:val="7"/>
                  <w:sz w:val="13"/>
                </w:rPr>
                <w:t>7</w:t>
              </w:r>
            </w:hyperlink>
          </w:p>
        </w:tc>
      </w:tr>
      <w:tr w:rsidR="003B4F45" w14:paraId="57138261" w14:textId="77777777">
        <w:trPr>
          <w:trHeight w:val="268"/>
        </w:trPr>
        <w:tc>
          <w:tcPr>
            <w:tcW w:w="532" w:type="dxa"/>
          </w:tcPr>
          <w:p w14:paraId="156D8621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13</w:t>
            </w:r>
          </w:p>
        </w:tc>
        <w:tc>
          <w:tcPr>
            <w:tcW w:w="3717" w:type="dxa"/>
          </w:tcPr>
          <w:p w14:paraId="25BF7017" w14:textId="77777777" w:rsidR="003B4F45" w:rsidRDefault="00E80C89">
            <w:pPr>
              <w:pStyle w:val="TableParagraph"/>
              <w:jc w:val="left"/>
            </w:pPr>
            <w:r>
              <w:t>CUPUL</w:t>
            </w:r>
            <w:r>
              <w:rPr>
                <w:spacing w:val="-3"/>
              </w:rPr>
              <w:t xml:space="preserve"> </w:t>
            </w:r>
            <w:r>
              <w:t>LUNA</w:t>
            </w:r>
          </w:p>
        </w:tc>
        <w:tc>
          <w:tcPr>
            <w:tcW w:w="2269" w:type="dxa"/>
          </w:tcPr>
          <w:p w14:paraId="3C3BDC80" w14:textId="77777777" w:rsidR="003B4F45" w:rsidRDefault="00E80C89">
            <w:pPr>
              <w:pStyle w:val="TableParagraph"/>
              <w:ind w:left="497"/>
              <w:jc w:val="left"/>
            </w:pPr>
            <w:r>
              <w:t>Lorenzo</w:t>
            </w:r>
            <w:r>
              <w:rPr>
                <w:spacing w:val="-3"/>
              </w:rPr>
              <w:t xml:space="preserve"> </w:t>
            </w:r>
            <w:r>
              <w:t>David</w:t>
            </w:r>
          </w:p>
        </w:tc>
        <w:tc>
          <w:tcPr>
            <w:tcW w:w="2880" w:type="dxa"/>
          </w:tcPr>
          <w:p w14:paraId="5F86F28A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1974824301703</w:t>
            </w:r>
          </w:p>
        </w:tc>
      </w:tr>
      <w:tr w:rsidR="003B4F45" w14:paraId="61C89108" w14:textId="77777777">
        <w:trPr>
          <w:trHeight w:val="268"/>
        </w:trPr>
        <w:tc>
          <w:tcPr>
            <w:tcW w:w="532" w:type="dxa"/>
          </w:tcPr>
          <w:p w14:paraId="227DB2CF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14</w:t>
            </w:r>
          </w:p>
        </w:tc>
        <w:tc>
          <w:tcPr>
            <w:tcW w:w="3717" w:type="dxa"/>
          </w:tcPr>
          <w:p w14:paraId="4B41746F" w14:textId="77777777" w:rsidR="003B4F45" w:rsidRDefault="00E80C89">
            <w:pPr>
              <w:pStyle w:val="TableParagraph"/>
              <w:jc w:val="left"/>
            </w:pPr>
            <w:r>
              <w:t>CUYAN</w:t>
            </w:r>
            <w:r>
              <w:rPr>
                <w:spacing w:val="-3"/>
              </w:rPr>
              <w:t xml:space="preserve"> </w:t>
            </w:r>
            <w:r>
              <w:t>GONZALEZ</w:t>
            </w:r>
          </w:p>
        </w:tc>
        <w:tc>
          <w:tcPr>
            <w:tcW w:w="2269" w:type="dxa"/>
          </w:tcPr>
          <w:p w14:paraId="291C99DF" w14:textId="77777777" w:rsidR="003B4F45" w:rsidRDefault="00E80C89">
            <w:pPr>
              <w:pStyle w:val="TableParagraph"/>
              <w:ind w:left="296" w:right="291"/>
            </w:pPr>
            <w:r>
              <w:t>Fidel</w:t>
            </w:r>
          </w:p>
        </w:tc>
        <w:tc>
          <w:tcPr>
            <w:tcW w:w="2880" w:type="dxa"/>
          </w:tcPr>
          <w:p w14:paraId="4947C7CB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15" w:history="1">
              <w:r>
                <w:rPr>
                  <w:rFonts w:ascii="Verdana"/>
                  <w:position w:val="7"/>
                  <w:sz w:val="13"/>
                </w:rPr>
                <w:t>8</w:t>
              </w:r>
            </w:hyperlink>
          </w:p>
        </w:tc>
      </w:tr>
      <w:tr w:rsidR="003B4F45" w14:paraId="3C918950" w14:textId="77777777">
        <w:trPr>
          <w:trHeight w:val="268"/>
        </w:trPr>
        <w:tc>
          <w:tcPr>
            <w:tcW w:w="532" w:type="dxa"/>
          </w:tcPr>
          <w:p w14:paraId="6670DB63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15</w:t>
            </w:r>
          </w:p>
        </w:tc>
        <w:tc>
          <w:tcPr>
            <w:tcW w:w="3717" w:type="dxa"/>
          </w:tcPr>
          <w:p w14:paraId="129D4BFF" w14:textId="77777777" w:rsidR="003B4F45" w:rsidRDefault="00E80C89">
            <w:pPr>
              <w:pStyle w:val="TableParagraph"/>
              <w:jc w:val="left"/>
            </w:pPr>
            <w:r>
              <w:t>CHEVES</w:t>
            </w:r>
            <w:r>
              <w:rPr>
                <w:spacing w:val="-2"/>
              </w:rPr>
              <w:t xml:space="preserve"> </w:t>
            </w:r>
            <w:r>
              <w:t>LUNA</w:t>
            </w:r>
          </w:p>
        </w:tc>
        <w:tc>
          <w:tcPr>
            <w:tcW w:w="2269" w:type="dxa"/>
          </w:tcPr>
          <w:p w14:paraId="37791FBF" w14:textId="77777777" w:rsidR="003B4F45" w:rsidRDefault="00E80C89">
            <w:pPr>
              <w:pStyle w:val="TableParagraph"/>
              <w:ind w:left="443"/>
              <w:jc w:val="left"/>
            </w:pPr>
            <w:r>
              <w:t>Gustavo</w:t>
            </w:r>
            <w:r>
              <w:rPr>
                <w:spacing w:val="-3"/>
              </w:rPr>
              <w:t xml:space="preserve"> </w:t>
            </w:r>
            <w:r>
              <w:t>Adolfo</w:t>
            </w:r>
          </w:p>
        </w:tc>
        <w:tc>
          <w:tcPr>
            <w:tcW w:w="2880" w:type="dxa"/>
          </w:tcPr>
          <w:p w14:paraId="3CC3BF6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2331308450101</w:t>
            </w:r>
          </w:p>
        </w:tc>
      </w:tr>
      <w:tr w:rsidR="003B4F45" w14:paraId="57691065" w14:textId="77777777">
        <w:trPr>
          <w:trHeight w:val="268"/>
        </w:trPr>
        <w:tc>
          <w:tcPr>
            <w:tcW w:w="532" w:type="dxa"/>
          </w:tcPr>
          <w:p w14:paraId="364D87D2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16</w:t>
            </w:r>
          </w:p>
        </w:tc>
        <w:tc>
          <w:tcPr>
            <w:tcW w:w="3717" w:type="dxa"/>
          </w:tcPr>
          <w:p w14:paraId="5760613F" w14:textId="77777777" w:rsidR="003B4F45" w:rsidRDefault="00E80C89">
            <w:pPr>
              <w:pStyle w:val="TableParagraph"/>
              <w:jc w:val="left"/>
            </w:pPr>
            <w:r>
              <w:t>ESCALANTE</w:t>
            </w:r>
          </w:p>
        </w:tc>
        <w:tc>
          <w:tcPr>
            <w:tcW w:w="2269" w:type="dxa"/>
          </w:tcPr>
          <w:p w14:paraId="277FA58D" w14:textId="77777777" w:rsidR="003B4F45" w:rsidRDefault="00E80C89">
            <w:pPr>
              <w:pStyle w:val="TableParagraph"/>
              <w:ind w:left="486"/>
              <w:jc w:val="left"/>
            </w:pPr>
            <w:r>
              <w:t>Carlos</w:t>
            </w:r>
            <w:r>
              <w:rPr>
                <w:spacing w:val="-3"/>
              </w:rPr>
              <w:t xml:space="preserve"> </w:t>
            </w:r>
            <w:r>
              <w:t>Enrique</w:t>
            </w:r>
          </w:p>
        </w:tc>
        <w:tc>
          <w:tcPr>
            <w:tcW w:w="2880" w:type="dxa"/>
          </w:tcPr>
          <w:p w14:paraId="66FEC8C5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1956187690603</w:t>
            </w:r>
          </w:p>
        </w:tc>
      </w:tr>
      <w:tr w:rsidR="003B4F45" w14:paraId="39EDF6F3" w14:textId="77777777">
        <w:trPr>
          <w:trHeight w:val="268"/>
        </w:trPr>
        <w:tc>
          <w:tcPr>
            <w:tcW w:w="532" w:type="dxa"/>
          </w:tcPr>
          <w:p w14:paraId="74A6E2EE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17</w:t>
            </w:r>
          </w:p>
        </w:tc>
        <w:tc>
          <w:tcPr>
            <w:tcW w:w="3717" w:type="dxa"/>
          </w:tcPr>
          <w:p w14:paraId="415CC869" w14:textId="77777777" w:rsidR="003B4F45" w:rsidRDefault="00E80C89">
            <w:pPr>
              <w:pStyle w:val="TableParagraph"/>
              <w:jc w:val="left"/>
            </w:pPr>
            <w:r>
              <w:t>ESTRADA</w:t>
            </w:r>
            <w:r>
              <w:rPr>
                <w:spacing w:val="-4"/>
              </w:rPr>
              <w:t xml:space="preserve"> </w:t>
            </w:r>
            <w:r>
              <w:t>ARRIAZA</w:t>
            </w:r>
          </w:p>
        </w:tc>
        <w:tc>
          <w:tcPr>
            <w:tcW w:w="2269" w:type="dxa"/>
          </w:tcPr>
          <w:p w14:paraId="1F81390A" w14:textId="77777777" w:rsidR="003B4F45" w:rsidRDefault="00E80C89">
            <w:pPr>
              <w:pStyle w:val="TableParagraph"/>
              <w:ind w:left="636"/>
              <w:jc w:val="left"/>
            </w:pPr>
            <w:r>
              <w:t>Eldo</w:t>
            </w:r>
            <w:r>
              <w:rPr>
                <w:spacing w:val="-3"/>
              </w:rPr>
              <w:t xml:space="preserve"> </w:t>
            </w:r>
            <w:r>
              <w:t>Elfego</w:t>
            </w:r>
          </w:p>
        </w:tc>
        <w:tc>
          <w:tcPr>
            <w:tcW w:w="2880" w:type="dxa"/>
          </w:tcPr>
          <w:p w14:paraId="3B7606C1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1679673710507</w:t>
            </w:r>
          </w:p>
        </w:tc>
      </w:tr>
      <w:tr w:rsidR="003B4F45" w14:paraId="3FE6E782" w14:textId="77777777">
        <w:trPr>
          <w:trHeight w:val="269"/>
        </w:trPr>
        <w:tc>
          <w:tcPr>
            <w:tcW w:w="532" w:type="dxa"/>
          </w:tcPr>
          <w:p w14:paraId="7927A423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18</w:t>
            </w:r>
          </w:p>
        </w:tc>
        <w:tc>
          <w:tcPr>
            <w:tcW w:w="3717" w:type="dxa"/>
          </w:tcPr>
          <w:p w14:paraId="00D0C715" w14:textId="77777777" w:rsidR="003B4F45" w:rsidRDefault="00E80C89">
            <w:pPr>
              <w:pStyle w:val="TableParagraph"/>
              <w:spacing w:before="1"/>
              <w:jc w:val="left"/>
            </w:pPr>
            <w:r>
              <w:t>GALICIA</w:t>
            </w:r>
            <w:r>
              <w:rPr>
                <w:spacing w:val="-5"/>
              </w:rPr>
              <w:t xml:space="preserve"> </w:t>
            </w:r>
            <w:r>
              <w:t>PIMENTEL</w:t>
            </w:r>
          </w:p>
        </w:tc>
        <w:tc>
          <w:tcPr>
            <w:tcW w:w="2269" w:type="dxa"/>
          </w:tcPr>
          <w:p w14:paraId="6472278D" w14:textId="77777777" w:rsidR="003B4F45" w:rsidRDefault="00E80C89">
            <w:pPr>
              <w:pStyle w:val="TableParagraph"/>
              <w:spacing w:before="1"/>
              <w:ind w:left="296" w:right="292"/>
            </w:pPr>
            <w:r>
              <w:t>Igmain</w:t>
            </w:r>
          </w:p>
        </w:tc>
        <w:tc>
          <w:tcPr>
            <w:tcW w:w="2880" w:type="dxa"/>
          </w:tcPr>
          <w:p w14:paraId="0A642B89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1583703331107</w:t>
            </w:r>
          </w:p>
        </w:tc>
      </w:tr>
      <w:tr w:rsidR="003B4F45" w14:paraId="72E087C4" w14:textId="77777777">
        <w:trPr>
          <w:trHeight w:val="268"/>
        </w:trPr>
        <w:tc>
          <w:tcPr>
            <w:tcW w:w="532" w:type="dxa"/>
          </w:tcPr>
          <w:p w14:paraId="184C3DAC" w14:textId="77777777" w:rsidR="003B4F45" w:rsidRDefault="00E80C89">
            <w:pPr>
              <w:pStyle w:val="TableParagraph"/>
              <w:spacing w:line="242" w:lineRule="exact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19</w:t>
            </w:r>
          </w:p>
        </w:tc>
        <w:tc>
          <w:tcPr>
            <w:tcW w:w="3717" w:type="dxa"/>
          </w:tcPr>
          <w:p w14:paraId="3FE6A1FD" w14:textId="77777777" w:rsidR="003B4F45" w:rsidRDefault="00E80C89">
            <w:pPr>
              <w:pStyle w:val="TableParagraph"/>
              <w:jc w:val="left"/>
            </w:pPr>
            <w:r>
              <w:t>GARCIA</w:t>
            </w:r>
            <w:r>
              <w:rPr>
                <w:spacing w:val="-3"/>
              </w:rPr>
              <w:t xml:space="preserve"> </w:t>
            </w:r>
            <w:r>
              <w:t>AVENDAÑO</w:t>
            </w:r>
          </w:p>
        </w:tc>
        <w:tc>
          <w:tcPr>
            <w:tcW w:w="2269" w:type="dxa"/>
          </w:tcPr>
          <w:p w14:paraId="0DE12AB9" w14:textId="77777777" w:rsidR="003B4F45" w:rsidRDefault="00E80C89">
            <w:pPr>
              <w:pStyle w:val="TableParagraph"/>
              <w:ind w:left="0" w:right="342"/>
              <w:jc w:val="right"/>
            </w:pPr>
            <w:r>
              <w:t>Manuel</w:t>
            </w:r>
            <w:r>
              <w:rPr>
                <w:spacing w:val="-4"/>
              </w:rPr>
              <w:t xml:space="preserve"> </w:t>
            </w:r>
            <w:r>
              <w:t>Armando</w:t>
            </w:r>
          </w:p>
        </w:tc>
        <w:tc>
          <w:tcPr>
            <w:tcW w:w="2880" w:type="dxa"/>
          </w:tcPr>
          <w:p w14:paraId="1230BD72" w14:textId="77777777" w:rsidR="003B4F45" w:rsidRDefault="00E80C89">
            <w:pPr>
              <w:pStyle w:val="TableParagraph"/>
              <w:spacing w:line="242" w:lineRule="exact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1811552300101</w:t>
            </w:r>
          </w:p>
        </w:tc>
      </w:tr>
      <w:tr w:rsidR="003B4F45" w14:paraId="730385E8" w14:textId="77777777">
        <w:trPr>
          <w:trHeight w:val="268"/>
        </w:trPr>
        <w:tc>
          <w:tcPr>
            <w:tcW w:w="532" w:type="dxa"/>
          </w:tcPr>
          <w:p w14:paraId="2AC563BD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20</w:t>
            </w:r>
          </w:p>
        </w:tc>
        <w:tc>
          <w:tcPr>
            <w:tcW w:w="3717" w:type="dxa"/>
          </w:tcPr>
          <w:p w14:paraId="7190151C" w14:textId="77777777" w:rsidR="003B4F45" w:rsidRDefault="00E80C89">
            <w:pPr>
              <w:pStyle w:val="TableParagraph"/>
              <w:jc w:val="left"/>
            </w:pPr>
            <w:r>
              <w:t>GIRON</w:t>
            </w:r>
          </w:p>
        </w:tc>
        <w:tc>
          <w:tcPr>
            <w:tcW w:w="2269" w:type="dxa"/>
          </w:tcPr>
          <w:p w14:paraId="3F86D001" w14:textId="77777777" w:rsidR="003B4F45" w:rsidRDefault="00E80C89">
            <w:pPr>
              <w:pStyle w:val="TableParagraph"/>
              <w:ind w:left="296" w:right="291"/>
            </w:pPr>
            <w:r>
              <w:t>Arnulfo</w:t>
            </w:r>
          </w:p>
        </w:tc>
        <w:tc>
          <w:tcPr>
            <w:tcW w:w="2880" w:type="dxa"/>
          </w:tcPr>
          <w:p w14:paraId="31E68184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16" w:history="1">
              <w:r>
                <w:rPr>
                  <w:rFonts w:ascii="Verdana"/>
                  <w:position w:val="7"/>
                  <w:sz w:val="13"/>
                </w:rPr>
                <w:t>9</w:t>
              </w:r>
            </w:hyperlink>
          </w:p>
        </w:tc>
      </w:tr>
      <w:tr w:rsidR="003B4F45" w14:paraId="02EE8F42" w14:textId="77777777">
        <w:trPr>
          <w:trHeight w:val="268"/>
        </w:trPr>
        <w:tc>
          <w:tcPr>
            <w:tcW w:w="532" w:type="dxa"/>
          </w:tcPr>
          <w:p w14:paraId="69351721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21</w:t>
            </w:r>
          </w:p>
        </w:tc>
        <w:tc>
          <w:tcPr>
            <w:tcW w:w="3717" w:type="dxa"/>
          </w:tcPr>
          <w:p w14:paraId="34C544F3" w14:textId="77777777" w:rsidR="003B4F45" w:rsidRDefault="00E80C89">
            <w:pPr>
              <w:pStyle w:val="TableParagraph"/>
              <w:jc w:val="left"/>
            </w:pPr>
            <w:r>
              <w:t>GIRON</w:t>
            </w:r>
            <w:r>
              <w:rPr>
                <w:spacing w:val="-4"/>
              </w:rPr>
              <w:t xml:space="preserve"> </w:t>
            </w:r>
            <w:r>
              <w:t>CACEROS</w:t>
            </w:r>
          </w:p>
        </w:tc>
        <w:tc>
          <w:tcPr>
            <w:tcW w:w="2269" w:type="dxa"/>
          </w:tcPr>
          <w:p w14:paraId="0EF2F0B4" w14:textId="77777777" w:rsidR="003B4F45" w:rsidRDefault="00E80C89">
            <w:pPr>
              <w:pStyle w:val="TableParagraph"/>
              <w:ind w:left="296" w:right="292"/>
            </w:pPr>
            <w:r>
              <w:t>Juan</w:t>
            </w:r>
          </w:p>
        </w:tc>
        <w:tc>
          <w:tcPr>
            <w:tcW w:w="2880" w:type="dxa"/>
          </w:tcPr>
          <w:p w14:paraId="1908D56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1788072570401</w:t>
            </w:r>
          </w:p>
        </w:tc>
      </w:tr>
      <w:tr w:rsidR="003B4F45" w14:paraId="22D0E6EA" w14:textId="77777777">
        <w:trPr>
          <w:trHeight w:val="268"/>
        </w:trPr>
        <w:tc>
          <w:tcPr>
            <w:tcW w:w="532" w:type="dxa"/>
          </w:tcPr>
          <w:p w14:paraId="14FA801D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22</w:t>
            </w:r>
          </w:p>
        </w:tc>
        <w:tc>
          <w:tcPr>
            <w:tcW w:w="3717" w:type="dxa"/>
          </w:tcPr>
          <w:p w14:paraId="6911A7A9" w14:textId="77777777" w:rsidR="003B4F45" w:rsidRDefault="00E80C89">
            <w:pPr>
              <w:pStyle w:val="TableParagraph"/>
              <w:jc w:val="left"/>
            </w:pPr>
            <w:r>
              <w:t>GIRON</w:t>
            </w:r>
            <w:r>
              <w:rPr>
                <w:spacing w:val="-3"/>
              </w:rPr>
              <w:t xml:space="preserve"> </w:t>
            </w:r>
            <w:r>
              <w:t>GALINDO</w:t>
            </w:r>
          </w:p>
        </w:tc>
        <w:tc>
          <w:tcPr>
            <w:tcW w:w="2269" w:type="dxa"/>
          </w:tcPr>
          <w:p w14:paraId="6559E80B" w14:textId="77777777" w:rsidR="003B4F45" w:rsidRDefault="00E80C89">
            <w:pPr>
              <w:pStyle w:val="TableParagraph"/>
              <w:ind w:left="0" w:right="405"/>
              <w:jc w:val="right"/>
            </w:pPr>
            <w:r>
              <w:t>Gabriel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Jesús</w:t>
            </w:r>
          </w:p>
        </w:tc>
        <w:tc>
          <w:tcPr>
            <w:tcW w:w="2880" w:type="dxa"/>
          </w:tcPr>
          <w:p w14:paraId="4527CC2E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17" w:history="1">
              <w:r>
                <w:rPr>
                  <w:rFonts w:ascii="Verdana"/>
                  <w:position w:val="7"/>
                  <w:sz w:val="13"/>
                </w:rPr>
                <w:t>10</w:t>
              </w:r>
            </w:hyperlink>
          </w:p>
        </w:tc>
      </w:tr>
      <w:tr w:rsidR="003B4F45" w14:paraId="7BF4F519" w14:textId="77777777">
        <w:trPr>
          <w:trHeight w:val="269"/>
        </w:trPr>
        <w:tc>
          <w:tcPr>
            <w:tcW w:w="532" w:type="dxa"/>
          </w:tcPr>
          <w:p w14:paraId="43376F8E" w14:textId="77777777" w:rsidR="003B4F45" w:rsidRDefault="00E80C89">
            <w:pPr>
              <w:pStyle w:val="TableParagraph"/>
              <w:spacing w:line="240" w:lineRule="auto"/>
              <w:ind w:left="137"/>
              <w:jc w:val="lef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23</w:t>
            </w:r>
          </w:p>
        </w:tc>
        <w:tc>
          <w:tcPr>
            <w:tcW w:w="3717" w:type="dxa"/>
          </w:tcPr>
          <w:p w14:paraId="40BF7E8A" w14:textId="77777777" w:rsidR="003B4F45" w:rsidRDefault="00E80C89">
            <w:pPr>
              <w:pStyle w:val="TableParagraph"/>
              <w:spacing w:line="249" w:lineRule="exact"/>
              <w:jc w:val="left"/>
            </w:pPr>
            <w:r>
              <w:t>GONZALEZ</w:t>
            </w:r>
          </w:p>
        </w:tc>
        <w:tc>
          <w:tcPr>
            <w:tcW w:w="2269" w:type="dxa"/>
          </w:tcPr>
          <w:p w14:paraId="0D6659D0" w14:textId="77777777" w:rsidR="003B4F45" w:rsidRDefault="00E80C89">
            <w:pPr>
              <w:pStyle w:val="TableParagraph"/>
              <w:spacing w:line="249" w:lineRule="exact"/>
              <w:ind w:left="296" w:right="293"/>
            </w:pPr>
            <w:r>
              <w:t>Miguel</w:t>
            </w:r>
          </w:p>
        </w:tc>
        <w:tc>
          <w:tcPr>
            <w:tcW w:w="2880" w:type="dxa"/>
          </w:tcPr>
          <w:p w14:paraId="2A9046B2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1648288180301</w:t>
            </w:r>
          </w:p>
        </w:tc>
      </w:tr>
    </w:tbl>
    <w:p w14:paraId="7F6BC97F" w14:textId="5C0B4BDE" w:rsidR="003B4F45" w:rsidRDefault="00F80604">
      <w:pPr>
        <w:pStyle w:val="Textoindependiente"/>
        <w:spacing w:before="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0CF07F2" wp14:editId="261DB090">
                <wp:simplePos x="0" y="0"/>
                <wp:positionH relativeFrom="page">
                  <wp:posOffset>900430</wp:posOffset>
                </wp:positionH>
                <wp:positionV relativeFrom="paragraph">
                  <wp:posOffset>141605</wp:posOffset>
                </wp:positionV>
                <wp:extent cx="1828800" cy="7620"/>
                <wp:effectExtent l="0" t="0" r="0" b="0"/>
                <wp:wrapTopAndBottom/>
                <wp:docPr id="27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23FBD" id="docshape48" o:spid="_x0000_s1026" style="position:absolute;margin-left:70.9pt;margin-top:11.15pt;width:2in;height:.6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4gp/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51E126F" w14:textId="77777777" w:rsidR="003B4F45" w:rsidRDefault="00E80C89">
      <w:pPr>
        <w:spacing w:before="96"/>
        <w:ind w:left="118" w:right="115" w:hanging="1"/>
        <w:jc w:val="both"/>
        <w:rPr>
          <w:sz w:val="16"/>
        </w:rPr>
      </w:pPr>
      <w:bookmarkStart w:id="259" w:name="_bookmark208"/>
      <w:bookmarkEnd w:id="259"/>
      <w:r>
        <w:rPr>
          <w:sz w:val="16"/>
          <w:vertAlign w:val="superscript"/>
        </w:rPr>
        <w:t>1</w:t>
      </w:r>
      <w:r>
        <w:rPr>
          <w:spacing w:val="1"/>
          <w:sz w:val="16"/>
        </w:rPr>
        <w:t xml:space="preserve"> </w:t>
      </w:r>
      <w:r>
        <w:rPr>
          <w:sz w:val="16"/>
        </w:rPr>
        <w:t>Representado en el proceso por su viuda Ciriaca Mucia Cap, identificación número 1863470490407 (poder</w:t>
      </w:r>
      <w:r>
        <w:rPr>
          <w:spacing w:val="1"/>
          <w:sz w:val="16"/>
        </w:rPr>
        <w:t xml:space="preserve"> </w:t>
      </w:r>
      <w:r>
        <w:rPr>
          <w:sz w:val="16"/>
        </w:rPr>
        <w:t>otorgado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CALDH,</w:t>
      </w:r>
      <w:r>
        <w:rPr>
          <w:spacing w:val="-1"/>
          <w:sz w:val="16"/>
        </w:rPr>
        <w:t xml:space="preserve"> </w:t>
      </w:r>
      <w:r>
        <w:rPr>
          <w:sz w:val="16"/>
        </w:rPr>
        <w:t>folio 75).</w:t>
      </w:r>
    </w:p>
    <w:p w14:paraId="4DB60B8F" w14:textId="77777777" w:rsidR="003B4F45" w:rsidRDefault="00E80C89">
      <w:pPr>
        <w:spacing w:before="120"/>
        <w:ind w:left="118" w:right="113" w:hanging="1"/>
        <w:jc w:val="both"/>
        <w:rPr>
          <w:sz w:val="16"/>
        </w:rPr>
      </w:pPr>
      <w:bookmarkStart w:id="260" w:name="_bookmark209"/>
      <w:bookmarkEnd w:id="260"/>
      <w:r>
        <w:rPr>
          <w:sz w:val="16"/>
          <w:vertAlign w:val="superscript"/>
        </w:rPr>
        <w:t>2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>Representado en el proceso por su hija Clara Luz Arriola Ramírez, identificación número 2699003650101</w:t>
      </w:r>
      <w:r>
        <w:rPr>
          <w:spacing w:val="1"/>
          <w:sz w:val="16"/>
        </w:rPr>
        <w:t xml:space="preserve"> </w:t>
      </w:r>
      <w:r>
        <w:rPr>
          <w:sz w:val="16"/>
        </w:rPr>
        <w:t>(poder</w:t>
      </w:r>
      <w:r>
        <w:rPr>
          <w:spacing w:val="-1"/>
          <w:sz w:val="16"/>
        </w:rPr>
        <w:t xml:space="preserve"> </w:t>
      </w:r>
      <w:r>
        <w:rPr>
          <w:sz w:val="16"/>
        </w:rPr>
        <w:t>otorgad</w:t>
      </w:r>
      <w:r>
        <w:rPr>
          <w:sz w:val="16"/>
        </w:rPr>
        <w:t>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</w:t>
      </w:r>
      <w:r>
        <w:rPr>
          <w:spacing w:val="-1"/>
          <w:sz w:val="16"/>
        </w:rPr>
        <w:t xml:space="preserve"> </w:t>
      </w:r>
      <w:r>
        <w:rPr>
          <w:sz w:val="16"/>
        </w:rPr>
        <w:t>folio 76).</w:t>
      </w:r>
    </w:p>
    <w:p w14:paraId="5BE6419E" w14:textId="77777777" w:rsidR="003B4F45" w:rsidRDefault="00E80C89">
      <w:pPr>
        <w:spacing w:before="121"/>
        <w:ind w:left="118" w:right="115" w:hanging="1"/>
        <w:jc w:val="both"/>
        <w:rPr>
          <w:sz w:val="16"/>
        </w:rPr>
      </w:pPr>
      <w:bookmarkStart w:id="261" w:name="_bookmark210"/>
      <w:bookmarkEnd w:id="261"/>
      <w:r>
        <w:rPr>
          <w:sz w:val="16"/>
          <w:vertAlign w:val="superscript"/>
        </w:rPr>
        <w:t>3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En el poder adjuntado al expediente no se distingue de forma correcta el primer número de la identificación el</w:t>
      </w:r>
      <w:r>
        <w:rPr>
          <w:spacing w:val="-55"/>
          <w:sz w:val="16"/>
        </w:rPr>
        <w:t xml:space="preserve"> </w:t>
      </w:r>
      <w:r>
        <w:rPr>
          <w:sz w:val="16"/>
        </w:rPr>
        <w:t>cual</w:t>
      </w:r>
      <w:r>
        <w:rPr>
          <w:spacing w:val="-2"/>
          <w:sz w:val="16"/>
        </w:rPr>
        <w:t xml:space="preserve"> </w:t>
      </w:r>
      <w:r>
        <w:rPr>
          <w:sz w:val="16"/>
        </w:rPr>
        <w:t>puede</w:t>
      </w:r>
      <w:r>
        <w:rPr>
          <w:spacing w:val="-1"/>
          <w:sz w:val="16"/>
        </w:rPr>
        <w:t xml:space="preserve"> </w:t>
      </w:r>
      <w:r>
        <w:rPr>
          <w:sz w:val="16"/>
        </w:rPr>
        <w:t>leerse</w:t>
      </w:r>
      <w:r>
        <w:rPr>
          <w:spacing w:val="-1"/>
          <w:sz w:val="16"/>
        </w:rPr>
        <w:t xml:space="preserve"> </w:t>
      </w:r>
      <w:r>
        <w:rPr>
          <w:sz w:val="16"/>
        </w:rPr>
        <w:t>como un 1,</w:t>
      </w:r>
      <w:r>
        <w:rPr>
          <w:spacing w:val="-1"/>
          <w:sz w:val="16"/>
        </w:rPr>
        <w:t xml:space="preserve"> </w:t>
      </w:r>
      <w:r>
        <w:rPr>
          <w:sz w:val="16"/>
        </w:rPr>
        <w:t>un 9 o un 4</w:t>
      </w:r>
      <w:r>
        <w:rPr>
          <w:spacing w:val="-1"/>
          <w:sz w:val="16"/>
        </w:rPr>
        <w:t xml:space="preserve"> </w:t>
      </w:r>
      <w:r>
        <w:rPr>
          <w:sz w:val="16"/>
        </w:rPr>
        <w:t>(folio 76).</w:t>
      </w:r>
    </w:p>
    <w:p w14:paraId="2B702DFB" w14:textId="77777777" w:rsidR="003B4F45" w:rsidRDefault="00E80C89">
      <w:pPr>
        <w:spacing w:before="120"/>
        <w:ind w:left="118" w:right="115" w:hanging="1"/>
        <w:jc w:val="both"/>
        <w:rPr>
          <w:sz w:val="16"/>
        </w:rPr>
      </w:pPr>
      <w:bookmarkStart w:id="262" w:name="_bookmark211"/>
      <w:bookmarkEnd w:id="262"/>
      <w:r>
        <w:rPr>
          <w:sz w:val="16"/>
          <w:vertAlign w:val="superscript"/>
        </w:rPr>
        <w:t>4</w:t>
      </w:r>
      <w:r>
        <w:rPr>
          <w:sz w:val="16"/>
        </w:rPr>
        <w:t xml:space="preserve">     </w:t>
      </w:r>
      <w:r>
        <w:rPr>
          <w:spacing w:val="38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también</w:t>
      </w:r>
      <w:r>
        <w:rPr>
          <w:spacing w:val="-7"/>
          <w:sz w:val="16"/>
        </w:rPr>
        <w:t xml:space="preserve"> </w:t>
      </w:r>
      <w:r>
        <w:rPr>
          <w:sz w:val="16"/>
        </w:rPr>
        <w:t>aparece</w:t>
      </w:r>
      <w:r>
        <w:rPr>
          <w:spacing w:val="-7"/>
          <w:sz w:val="16"/>
        </w:rPr>
        <w:t xml:space="preserve"> </w:t>
      </w:r>
      <w:r>
        <w:rPr>
          <w:sz w:val="16"/>
        </w:rPr>
        <w:t>como</w:t>
      </w:r>
      <w:r>
        <w:rPr>
          <w:spacing w:val="-6"/>
          <w:sz w:val="16"/>
        </w:rPr>
        <w:t xml:space="preserve"> </w:t>
      </w:r>
      <w:r>
        <w:rPr>
          <w:sz w:val="16"/>
        </w:rPr>
        <w:t>identificación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Cédula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Vecindad</w:t>
      </w:r>
      <w:r>
        <w:rPr>
          <w:spacing w:val="-6"/>
          <w:sz w:val="16"/>
        </w:rPr>
        <w:t xml:space="preserve"> </w:t>
      </w:r>
      <w:r>
        <w:rPr>
          <w:sz w:val="16"/>
        </w:rPr>
        <w:t>L-12,</w:t>
      </w:r>
      <w:r>
        <w:rPr>
          <w:spacing w:val="-8"/>
          <w:sz w:val="16"/>
        </w:rPr>
        <w:t xml:space="preserve"> </w:t>
      </w:r>
      <w:r>
        <w:rPr>
          <w:sz w:val="16"/>
        </w:rPr>
        <w:t>Registro</w:t>
      </w:r>
      <w:r>
        <w:rPr>
          <w:spacing w:val="-7"/>
          <w:sz w:val="16"/>
        </w:rPr>
        <w:t xml:space="preserve"> </w:t>
      </w:r>
      <w:r>
        <w:rPr>
          <w:sz w:val="16"/>
        </w:rPr>
        <w:t>9,377</w:t>
      </w:r>
      <w:r>
        <w:rPr>
          <w:spacing w:val="-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 152).</w:t>
      </w:r>
    </w:p>
    <w:p w14:paraId="09A0B906" w14:textId="77777777" w:rsidR="003B4F45" w:rsidRDefault="00E80C89">
      <w:pPr>
        <w:spacing w:before="119"/>
        <w:ind w:left="118" w:right="115" w:hanging="1"/>
        <w:jc w:val="both"/>
        <w:rPr>
          <w:sz w:val="16"/>
        </w:rPr>
      </w:pPr>
      <w:bookmarkStart w:id="263" w:name="_bookmark212"/>
      <w:bookmarkEnd w:id="263"/>
      <w:r>
        <w:rPr>
          <w:sz w:val="16"/>
          <w:vertAlign w:val="superscript"/>
        </w:rPr>
        <w:t>5</w:t>
      </w:r>
      <w:r>
        <w:rPr>
          <w:sz w:val="16"/>
        </w:rPr>
        <w:t xml:space="preserve">        En el poder adjuntado al expediente no se distingue de forma correcta el primer número de la identificación,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cual</w:t>
      </w:r>
      <w:r>
        <w:rPr>
          <w:spacing w:val="-1"/>
          <w:sz w:val="16"/>
        </w:rPr>
        <w:t xml:space="preserve"> </w:t>
      </w:r>
      <w:r>
        <w:rPr>
          <w:sz w:val="16"/>
        </w:rPr>
        <w:t>puede</w:t>
      </w:r>
      <w:r>
        <w:rPr>
          <w:spacing w:val="-1"/>
          <w:sz w:val="16"/>
        </w:rPr>
        <w:t xml:space="preserve"> </w:t>
      </w:r>
      <w:r>
        <w:rPr>
          <w:sz w:val="16"/>
        </w:rPr>
        <w:t>leerse</w:t>
      </w:r>
      <w:r>
        <w:rPr>
          <w:spacing w:val="-1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1"/>
          <w:sz w:val="16"/>
        </w:rPr>
        <w:t xml:space="preserve"> </w:t>
      </w:r>
      <w:r>
        <w:rPr>
          <w:sz w:val="16"/>
        </w:rPr>
        <w:t>1 o como un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1"/>
          <w:sz w:val="16"/>
        </w:rPr>
        <w:t xml:space="preserve"> </w:t>
      </w:r>
      <w:r>
        <w:rPr>
          <w:sz w:val="16"/>
        </w:rPr>
        <w:t>(f</w:t>
      </w:r>
      <w:r>
        <w:rPr>
          <w:sz w:val="16"/>
        </w:rPr>
        <w:t>olio 77).</w:t>
      </w:r>
    </w:p>
    <w:p w14:paraId="75E6CF8D" w14:textId="77777777" w:rsidR="003B4F45" w:rsidRDefault="00E80C89">
      <w:pPr>
        <w:spacing w:before="120"/>
        <w:ind w:left="118" w:right="116" w:hanging="1"/>
        <w:jc w:val="both"/>
        <w:rPr>
          <w:sz w:val="16"/>
        </w:rPr>
      </w:pPr>
      <w:bookmarkStart w:id="264" w:name="_bookmark213"/>
      <w:bookmarkEnd w:id="264"/>
      <w:r>
        <w:rPr>
          <w:sz w:val="16"/>
          <w:vertAlign w:val="superscript"/>
        </w:rPr>
        <w:t>6</w:t>
      </w:r>
      <w:r>
        <w:rPr>
          <w:spacing w:val="57"/>
          <w:sz w:val="16"/>
        </w:rPr>
        <w:t xml:space="preserve"> </w:t>
      </w:r>
      <w:r>
        <w:rPr>
          <w:sz w:val="16"/>
        </w:rPr>
        <w:t>Representado en el proceso por María Esperanza Morán Castillo. Por medio de poder otorgado el 6 de abril de</w:t>
      </w:r>
      <w:r>
        <w:rPr>
          <w:spacing w:val="-54"/>
          <w:sz w:val="16"/>
        </w:rPr>
        <w:t xml:space="preserve"> </w:t>
      </w:r>
      <w:r>
        <w:rPr>
          <w:sz w:val="16"/>
        </w:rPr>
        <w:t>2021 ante notario público indicó que, en caso de fallecer las personas beneficiarias sería sus hijos Marvin Alfredo</w:t>
      </w:r>
      <w:r>
        <w:rPr>
          <w:spacing w:val="1"/>
          <w:sz w:val="16"/>
        </w:rPr>
        <w:t xml:space="preserve"> </w:t>
      </w:r>
      <w:r>
        <w:rPr>
          <w:sz w:val="16"/>
        </w:rPr>
        <w:t>Castillo</w:t>
      </w:r>
      <w:r>
        <w:rPr>
          <w:spacing w:val="-1"/>
          <w:sz w:val="16"/>
        </w:rPr>
        <w:t xml:space="preserve"> </w:t>
      </w:r>
      <w:r>
        <w:rPr>
          <w:sz w:val="16"/>
        </w:rPr>
        <w:t>Morales</w:t>
      </w:r>
      <w:r>
        <w:rPr>
          <w:spacing w:val="-1"/>
          <w:sz w:val="16"/>
        </w:rPr>
        <w:t xml:space="preserve"> </w:t>
      </w:r>
      <w:r>
        <w:rPr>
          <w:sz w:val="16"/>
        </w:rPr>
        <w:t>y K</w:t>
      </w:r>
      <w:r>
        <w:rPr>
          <w:sz w:val="16"/>
        </w:rPr>
        <w:t>arla</w:t>
      </w:r>
      <w:r>
        <w:rPr>
          <w:spacing w:val="-1"/>
          <w:sz w:val="16"/>
        </w:rPr>
        <w:t xml:space="preserve"> </w:t>
      </w:r>
      <w:r>
        <w:rPr>
          <w:sz w:val="16"/>
        </w:rPr>
        <w:t>Michel</w:t>
      </w:r>
      <w:r>
        <w:rPr>
          <w:spacing w:val="-1"/>
          <w:sz w:val="16"/>
        </w:rPr>
        <w:t xml:space="preserve"> </w:t>
      </w:r>
      <w:r>
        <w:rPr>
          <w:sz w:val="16"/>
        </w:rPr>
        <w:t>Castillo</w:t>
      </w:r>
      <w:r>
        <w:rPr>
          <w:spacing w:val="1"/>
          <w:sz w:val="16"/>
        </w:rPr>
        <w:t xml:space="preserve"> </w:t>
      </w:r>
      <w:r>
        <w:rPr>
          <w:sz w:val="16"/>
        </w:rPr>
        <w:t>Moral (folio</w:t>
      </w:r>
      <w:r>
        <w:rPr>
          <w:spacing w:val="-1"/>
          <w:sz w:val="16"/>
        </w:rPr>
        <w:t xml:space="preserve"> </w:t>
      </w:r>
      <w:r>
        <w:rPr>
          <w:sz w:val="16"/>
        </w:rPr>
        <w:t>357).</w:t>
      </w:r>
    </w:p>
    <w:p w14:paraId="32B55327" w14:textId="77777777" w:rsidR="003B4F45" w:rsidRDefault="00E80C89">
      <w:pPr>
        <w:spacing w:before="120"/>
        <w:ind w:left="118" w:right="116" w:hanging="1"/>
        <w:jc w:val="both"/>
        <w:rPr>
          <w:sz w:val="16"/>
        </w:rPr>
      </w:pPr>
      <w:bookmarkStart w:id="265" w:name="_bookmark214"/>
      <w:bookmarkEnd w:id="265"/>
      <w:r>
        <w:rPr>
          <w:sz w:val="16"/>
          <w:vertAlign w:val="superscript"/>
        </w:rPr>
        <w:t>7</w:t>
      </w:r>
      <w:r>
        <w:rPr>
          <w:spacing w:val="1"/>
          <w:sz w:val="16"/>
        </w:rPr>
        <w:t xml:space="preserve"> </w:t>
      </w:r>
      <w:r>
        <w:rPr>
          <w:sz w:val="16"/>
        </w:rPr>
        <w:t>Representado en el proceso por su viuda Floricelda Hernández Guerra de Cochojil, identificación número</w:t>
      </w:r>
      <w:r>
        <w:rPr>
          <w:spacing w:val="1"/>
          <w:sz w:val="16"/>
        </w:rPr>
        <w:t xml:space="preserve"> </w:t>
      </w:r>
      <w:r>
        <w:rPr>
          <w:sz w:val="16"/>
        </w:rPr>
        <w:t>2579629720401</w:t>
      </w:r>
      <w:r>
        <w:rPr>
          <w:spacing w:val="-1"/>
          <w:sz w:val="16"/>
        </w:rPr>
        <w:t xml:space="preserve"> </w:t>
      </w:r>
      <w:r>
        <w:rPr>
          <w:sz w:val="16"/>
        </w:rPr>
        <w:t>(poder otorgado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 folio</w:t>
      </w:r>
      <w:r>
        <w:rPr>
          <w:spacing w:val="-1"/>
          <w:sz w:val="16"/>
        </w:rPr>
        <w:t xml:space="preserve"> </w:t>
      </w:r>
      <w:r>
        <w:rPr>
          <w:sz w:val="16"/>
        </w:rPr>
        <w:t>75).</w:t>
      </w:r>
    </w:p>
    <w:p w14:paraId="7143CD9D" w14:textId="77777777" w:rsidR="003B4F45" w:rsidRDefault="00E80C89">
      <w:pPr>
        <w:spacing w:before="120"/>
        <w:ind w:left="118" w:right="116"/>
        <w:jc w:val="both"/>
        <w:rPr>
          <w:sz w:val="16"/>
        </w:rPr>
      </w:pPr>
      <w:bookmarkStart w:id="266" w:name="_bookmark215"/>
      <w:bookmarkEnd w:id="266"/>
      <w:r>
        <w:rPr>
          <w:sz w:val="16"/>
          <w:vertAlign w:val="superscript"/>
        </w:rPr>
        <w:t>8</w:t>
      </w:r>
      <w:r>
        <w:rPr>
          <w:spacing w:val="36"/>
          <w:sz w:val="16"/>
        </w:rPr>
        <w:t xml:space="preserve"> </w:t>
      </w:r>
      <w:r>
        <w:rPr>
          <w:sz w:val="16"/>
        </w:rPr>
        <w:t>Representado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proceso</w:t>
      </w:r>
      <w:r>
        <w:rPr>
          <w:spacing w:val="-12"/>
          <w:sz w:val="16"/>
        </w:rPr>
        <w:t xml:space="preserve"> </w:t>
      </w:r>
      <w:r>
        <w:rPr>
          <w:sz w:val="16"/>
        </w:rPr>
        <w:t>por</w:t>
      </w:r>
      <w:r>
        <w:rPr>
          <w:spacing w:val="-11"/>
          <w:sz w:val="16"/>
        </w:rPr>
        <w:t xml:space="preserve"> </w:t>
      </w:r>
      <w:r>
        <w:rPr>
          <w:sz w:val="16"/>
        </w:rPr>
        <w:t>su</w:t>
      </w:r>
      <w:r>
        <w:rPr>
          <w:spacing w:val="-12"/>
          <w:sz w:val="16"/>
        </w:rPr>
        <w:t xml:space="preserve"> </w:t>
      </w:r>
      <w:r>
        <w:rPr>
          <w:sz w:val="16"/>
        </w:rPr>
        <w:t>viuda</w:t>
      </w:r>
      <w:r>
        <w:rPr>
          <w:spacing w:val="-12"/>
          <w:sz w:val="16"/>
        </w:rPr>
        <w:t xml:space="preserve"> </w:t>
      </w:r>
      <w:r>
        <w:rPr>
          <w:sz w:val="16"/>
        </w:rPr>
        <w:t>Josefina</w:t>
      </w:r>
      <w:r>
        <w:rPr>
          <w:spacing w:val="-12"/>
          <w:sz w:val="16"/>
        </w:rPr>
        <w:t xml:space="preserve"> </w:t>
      </w:r>
      <w:r>
        <w:rPr>
          <w:sz w:val="16"/>
        </w:rPr>
        <w:t>Ortíz</w:t>
      </w:r>
      <w:r>
        <w:rPr>
          <w:spacing w:val="-10"/>
          <w:sz w:val="16"/>
        </w:rPr>
        <w:t xml:space="preserve"> </w:t>
      </w:r>
      <w:r>
        <w:rPr>
          <w:sz w:val="16"/>
        </w:rPr>
        <w:t>Guzmán,</w:t>
      </w:r>
      <w:r>
        <w:rPr>
          <w:spacing w:val="-12"/>
          <w:sz w:val="16"/>
        </w:rPr>
        <w:t xml:space="preserve"> </w:t>
      </w:r>
      <w:r>
        <w:rPr>
          <w:sz w:val="16"/>
        </w:rPr>
        <w:t>identificación</w:t>
      </w:r>
      <w:r>
        <w:rPr>
          <w:spacing w:val="-11"/>
          <w:sz w:val="16"/>
        </w:rPr>
        <w:t xml:space="preserve"> </w:t>
      </w:r>
      <w:r>
        <w:rPr>
          <w:sz w:val="16"/>
        </w:rPr>
        <w:t>número</w:t>
      </w:r>
      <w:r>
        <w:rPr>
          <w:spacing w:val="-12"/>
          <w:sz w:val="16"/>
        </w:rPr>
        <w:t xml:space="preserve"> </w:t>
      </w:r>
      <w:r>
        <w:rPr>
          <w:sz w:val="16"/>
        </w:rPr>
        <w:t>2532513891564</w:t>
      </w:r>
      <w:r>
        <w:rPr>
          <w:spacing w:val="-12"/>
          <w:sz w:val="16"/>
        </w:rPr>
        <w:t xml:space="preserve"> </w:t>
      </w:r>
      <w:r>
        <w:rPr>
          <w:sz w:val="16"/>
        </w:rPr>
        <w:t>(poder</w:t>
      </w:r>
      <w:r>
        <w:rPr>
          <w:spacing w:val="-54"/>
          <w:sz w:val="16"/>
        </w:rPr>
        <w:t xml:space="preserve"> </w:t>
      </w:r>
      <w:r>
        <w:rPr>
          <w:sz w:val="16"/>
        </w:rPr>
        <w:t>otorgado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CALDH,</w:t>
      </w:r>
      <w:r>
        <w:rPr>
          <w:spacing w:val="-1"/>
          <w:sz w:val="16"/>
        </w:rPr>
        <w:t xml:space="preserve"> </w:t>
      </w:r>
      <w:r>
        <w:rPr>
          <w:sz w:val="16"/>
        </w:rPr>
        <w:t>folio 236).</w:t>
      </w:r>
    </w:p>
    <w:p w14:paraId="5134070E" w14:textId="77777777" w:rsidR="003B4F45" w:rsidRDefault="00E80C89">
      <w:pPr>
        <w:spacing w:before="120"/>
        <w:ind w:left="118" w:right="117" w:hanging="1"/>
        <w:jc w:val="both"/>
        <w:rPr>
          <w:sz w:val="16"/>
        </w:rPr>
      </w:pPr>
      <w:bookmarkStart w:id="267" w:name="_bookmark216"/>
      <w:bookmarkEnd w:id="267"/>
      <w:r>
        <w:rPr>
          <w:sz w:val="16"/>
          <w:vertAlign w:val="superscript"/>
        </w:rPr>
        <w:t>9</w:t>
      </w:r>
      <w:r>
        <w:rPr>
          <w:spacing w:val="1"/>
          <w:sz w:val="16"/>
        </w:rPr>
        <w:t xml:space="preserve"> </w:t>
      </w:r>
      <w:r>
        <w:rPr>
          <w:sz w:val="16"/>
        </w:rPr>
        <w:t>Representado en el proceso por su viuda Nolberta Rubila Díaz Calderón de Girón, identificación número</w:t>
      </w:r>
      <w:r>
        <w:rPr>
          <w:spacing w:val="1"/>
          <w:sz w:val="16"/>
        </w:rPr>
        <w:t xml:space="preserve"> </w:t>
      </w:r>
      <w:r>
        <w:rPr>
          <w:sz w:val="16"/>
        </w:rPr>
        <w:t>2352999602011</w:t>
      </w:r>
      <w:r>
        <w:rPr>
          <w:spacing w:val="-1"/>
          <w:sz w:val="16"/>
        </w:rPr>
        <w:t xml:space="preserve"> </w:t>
      </w:r>
      <w:r>
        <w:rPr>
          <w:sz w:val="16"/>
        </w:rPr>
        <w:t>(poder otorgado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 folio</w:t>
      </w:r>
      <w:r>
        <w:rPr>
          <w:spacing w:val="-1"/>
          <w:sz w:val="16"/>
        </w:rPr>
        <w:t xml:space="preserve"> </w:t>
      </w:r>
      <w:r>
        <w:rPr>
          <w:sz w:val="16"/>
        </w:rPr>
        <w:t>76).</w:t>
      </w:r>
    </w:p>
    <w:p w14:paraId="53FF8A36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268" w:name="_bookmark217"/>
      <w:bookmarkEnd w:id="268"/>
      <w:r>
        <w:rPr>
          <w:sz w:val="16"/>
          <w:vertAlign w:val="superscript"/>
        </w:rPr>
        <w:t>10</w:t>
      </w:r>
      <w:r>
        <w:rPr>
          <w:spacing w:val="1"/>
          <w:sz w:val="16"/>
        </w:rPr>
        <w:t xml:space="preserve"> </w:t>
      </w:r>
      <w:r>
        <w:rPr>
          <w:sz w:val="16"/>
        </w:rPr>
        <w:t>Representa</w:t>
      </w:r>
      <w:r>
        <w:rPr>
          <w:sz w:val="16"/>
        </w:rPr>
        <w:t>do en el proceso por su hijo Gabriel Estuardo Girón Garay, identificación número 2747335600101</w:t>
      </w:r>
      <w:r>
        <w:rPr>
          <w:spacing w:val="1"/>
          <w:sz w:val="16"/>
        </w:rPr>
        <w:t xml:space="preserve"> </w:t>
      </w:r>
      <w:r>
        <w:rPr>
          <w:sz w:val="16"/>
        </w:rPr>
        <w:t>(poder</w:t>
      </w:r>
      <w:r>
        <w:rPr>
          <w:spacing w:val="-1"/>
          <w:sz w:val="16"/>
        </w:rPr>
        <w:t xml:space="preserve"> </w:t>
      </w:r>
      <w:r>
        <w:rPr>
          <w:sz w:val="16"/>
        </w:rPr>
        <w:t>otorgado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</w:t>
      </w:r>
      <w:r>
        <w:rPr>
          <w:spacing w:val="-1"/>
          <w:sz w:val="16"/>
        </w:rPr>
        <w:t xml:space="preserve"> </w:t>
      </w:r>
      <w:r>
        <w:rPr>
          <w:sz w:val="16"/>
        </w:rPr>
        <w:t>folio 222).</w:t>
      </w:r>
    </w:p>
    <w:p w14:paraId="0D662990" w14:textId="77777777" w:rsidR="003B4F45" w:rsidRDefault="003B4F45">
      <w:pPr>
        <w:pStyle w:val="Textoindependiente"/>
      </w:pPr>
    </w:p>
    <w:p w14:paraId="23553B07" w14:textId="77777777" w:rsidR="003B4F45" w:rsidRDefault="003B4F45">
      <w:pPr>
        <w:pStyle w:val="Textoindependiente"/>
      </w:pPr>
    </w:p>
    <w:p w14:paraId="17C63A7C" w14:textId="77777777" w:rsidR="003B4F45" w:rsidRDefault="003B4F45">
      <w:pPr>
        <w:pStyle w:val="Textoindependiente"/>
      </w:pPr>
    </w:p>
    <w:p w14:paraId="2ABE70B4" w14:textId="77777777" w:rsidR="003B4F45" w:rsidRDefault="003B4F45">
      <w:pPr>
        <w:pStyle w:val="Textoindependiente"/>
        <w:spacing w:before="7"/>
        <w:rPr>
          <w:sz w:val="18"/>
        </w:rPr>
      </w:pPr>
    </w:p>
    <w:p w14:paraId="66F67212" w14:textId="77777777" w:rsidR="003B4F45" w:rsidRDefault="00E80C89">
      <w:pPr>
        <w:pStyle w:val="Textoindependiente"/>
        <w:spacing w:before="1"/>
        <w:ind w:left="886" w:right="886"/>
        <w:jc w:val="center"/>
      </w:pPr>
      <w:r>
        <w:t>49</w:t>
      </w:r>
    </w:p>
    <w:p w14:paraId="1782FDB9" w14:textId="77777777" w:rsidR="003B4F45" w:rsidRDefault="003B4F45">
      <w:pPr>
        <w:jc w:val="center"/>
        <w:sectPr w:rsidR="003B4F45">
          <w:footerReference w:type="default" r:id="rId18"/>
          <w:pgSz w:w="12240" w:h="15840"/>
          <w:pgMar w:top="1340" w:right="1300" w:bottom="0" w:left="130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717"/>
        <w:gridCol w:w="2269"/>
        <w:gridCol w:w="2880"/>
      </w:tblGrid>
      <w:tr w:rsidR="003B4F45" w14:paraId="1C9CE5B7" w14:textId="77777777">
        <w:trPr>
          <w:trHeight w:val="268"/>
        </w:trPr>
        <w:tc>
          <w:tcPr>
            <w:tcW w:w="532" w:type="dxa"/>
          </w:tcPr>
          <w:p w14:paraId="174C6C3D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24</w:t>
            </w:r>
          </w:p>
        </w:tc>
        <w:tc>
          <w:tcPr>
            <w:tcW w:w="3717" w:type="dxa"/>
          </w:tcPr>
          <w:p w14:paraId="69E12551" w14:textId="77777777" w:rsidR="003B4F45" w:rsidRDefault="00E80C89">
            <w:pPr>
              <w:pStyle w:val="TableParagraph"/>
              <w:jc w:val="left"/>
            </w:pPr>
            <w:r>
              <w:t>GONZALEZ</w:t>
            </w:r>
            <w:r>
              <w:rPr>
                <w:spacing w:val="-5"/>
              </w:rPr>
              <w:t xml:space="preserve"> </w:t>
            </w:r>
            <w:r>
              <w:t>SANCHEZ</w:t>
            </w:r>
          </w:p>
        </w:tc>
        <w:tc>
          <w:tcPr>
            <w:tcW w:w="2269" w:type="dxa"/>
          </w:tcPr>
          <w:p w14:paraId="7D61875D" w14:textId="77777777" w:rsidR="003B4F45" w:rsidRDefault="00E80C89">
            <w:pPr>
              <w:pStyle w:val="TableParagraph"/>
              <w:ind w:left="296" w:right="292"/>
            </w:pPr>
            <w:r>
              <w:t>Miguel</w:t>
            </w:r>
            <w:r>
              <w:rPr>
                <w:spacing w:val="-4"/>
              </w:rPr>
              <w:t xml:space="preserve"> </w:t>
            </w:r>
            <w:r>
              <w:t>Angel</w:t>
            </w:r>
          </w:p>
        </w:tc>
        <w:tc>
          <w:tcPr>
            <w:tcW w:w="2880" w:type="dxa"/>
          </w:tcPr>
          <w:p w14:paraId="2192ED0E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1678152100101</w:t>
            </w:r>
          </w:p>
        </w:tc>
      </w:tr>
      <w:tr w:rsidR="003B4F45" w14:paraId="3BDEC135" w14:textId="77777777">
        <w:trPr>
          <w:trHeight w:val="268"/>
        </w:trPr>
        <w:tc>
          <w:tcPr>
            <w:tcW w:w="532" w:type="dxa"/>
          </w:tcPr>
          <w:p w14:paraId="4A2556BA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25</w:t>
            </w:r>
          </w:p>
        </w:tc>
        <w:tc>
          <w:tcPr>
            <w:tcW w:w="3717" w:type="dxa"/>
          </w:tcPr>
          <w:p w14:paraId="157CEEB8" w14:textId="77777777" w:rsidR="003B4F45" w:rsidRDefault="00E80C89">
            <w:pPr>
              <w:pStyle w:val="TableParagraph"/>
              <w:jc w:val="left"/>
            </w:pPr>
            <w:r>
              <w:t>GUERRA</w:t>
            </w:r>
            <w:r>
              <w:rPr>
                <w:spacing w:val="-4"/>
              </w:rPr>
              <w:t xml:space="preserve"> </w:t>
            </w:r>
            <w:r>
              <w:t>VALIENTE</w:t>
            </w:r>
          </w:p>
        </w:tc>
        <w:tc>
          <w:tcPr>
            <w:tcW w:w="2269" w:type="dxa"/>
          </w:tcPr>
          <w:p w14:paraId="74DED7D1" w14:textId="77777777" w:rsidR="003B4F45" w:rsidRDefault="00E80C89">
            <w:pPr>
              <w:pStyle w:val="TableParagraph"/>
              <w:ind w:left="296" w:right="291"/>
            </w:pPr>
            <w:r>
              <w:t>Carlos</w:t>
            </w:r>
            <w:r>
              <w:rPr>
                <w:spacing w:val="-3"/>
              </w:rPr>
              <w:t xml:space="preserve"> </w:t>
            </w:r>
            <w:r>
              <w:t>Enrique</w:t>
            </w:r>
          </w:p>
        </w:tc>
        <w:tc>
          <w:tcPr>
            <w:tcW w:w="2880" w:type="dxa"/>
          </w:tcPr>
          <w:p w14:paraId="240A580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1777768030802</w:t>
            </w:r>
          </w:p>
        </w:tc>
      </w:tr>
      <w:tr w:rsidR="003B4F45" w14:paraId="497B6194" w14:textId="77777777">
        <w:trPr>
          <w:trHeight w:val="268"/>
        </w:trPr>
        <w:tc>
          <w:tcPr>
            <w:tcW w:w="532" w:type="dxa"/>
          </w:tcPr>
          <w:p w14:paraId="6BA6D37C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26</w:t>
            </w:r>
          </w:p>
        </w:tc>
        <w:tc>
          <w:tcPr>
            <w:tcW w:w="3717" w:type="dxa"/>
          </w:tcPr>
          <w:p w14:paraId="7A0C35F4" w14:textId="77777777" w:rsidR="003B4F45" w:rsidRDefault="00E80C89">
            <w:pPr>
              <w:pStyle w:val="TableParagraph"/>
              <w:jc w:val="left"/>
            </w:pPr>
            <w:r>
              <w:t>GUTIERREZ</w:t>
            </w:r>
            <w:r>
              <w:rPr>
                <w:spacing w:val="-5"/>
              </w:rPr>
              <w:t xml:space="preserve"> </w:t>
            </w:r>
            <w:r>
              <w:t>GARCIA</w:t>
            </w:r>
          </w:p>
        </w:tc>
        <w:tc>
          <w:tcPr>
            <w:tcW w:w="2269" w:type="dxa"/>
          </w:tcPr>
          <w:p w14:paraId="417EBFDC" w14:textId="77777777" w:rsidR="003B4F45" w:rsidRDefault="00E80C89">
            <w:pPr>
              <w:pStyle w:val="TableParagraph"/>
              <w:ind w:left="296" w:right="292"/>
            </w:pPr>
            <w:r>
              <w:t>Roberto</w:t>
            </w:r>
          </w:p>
        </w:tc>
        <w:tc>
          <w:tcPr>
            <w:tcW w:w="2880" w:type="dxa"/>
          </w:tcPr>
          <w:p w14:paraId="36933C41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18" w:history="1">
              <w:r>
                <w:rPr>
                  <w:rFonts w:ascii="Verdana"/>
                  <w:position w:val="7"/>
                  <w:sz w:val="13"/>
                </w:rPr>
                <w:t>11</w:t>
              </w:r>
            </w:hyperlink>
          </w:p>
        </w:tc>
      </w:tr>
      <w:tr w:rsidR="003B4F45" w14:paraId="7C7BAEBB" w14:textId="77777777">
        <w:trPr>
          <w:trHeight w:val="268"/>
        </w:trPr>
        <w:tc>
          <w:tcPr>
            <w:tcW w:w="532" w:type="dxa"/>
          </w:tcPr>
          <w:p w14:paraId="1D5B4E0C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27</w:t>
            </w:r>
          </w:p>
        </w:tc>
        <w:tc>
          <w:tcPr>
            <w:tcW w:w="3717" w:type="dxa"/>
          </w:tcPr>
          <w:p w14:paraId="52CDEFAF" w14:textId="77777777" w:rsidR="003B4F45" w:rsidRDefault="00E80C89">
            <w:pPr>
              <w:pStyle w:val="TableParagraph"/>
              <w:jc w:val="left"/>
            </w:pPr>
            <w:r>
              <w:t>LEONARDO</w:t>
            </w:r>
          </w:p>
        </w:tc>
        <w:tc>
          <w:tcPr>
            <w:tcW w:w="2269" w:type="dxa"/>
          </w:tcPr>
          <w:p w14:paraId="4170F7CC" w14:textId="77777777" w:rsidR="003B4F45" w:rsidRDefault="00E80C89">
            <w:pPr>
              <w:pStyle w:val="TableParagraph"/>
              <w:ind w:left="296" w:right="292"/>
            </w:pPr>
            <w:r>
              <w:t>Carlos</w:t>
            </w:r>
            <w:r>
              <w:rPr>
                <w:spacing w:val="-4"/>
              </w:rPr>
              <w:t xml:space="preserve"> </w:t>
            </w:r>
            <w:r>
              <w:t>Antonio</w:t>
            </w:r>
          </w:p>
        </w:tc>
        <w:tc>
          <w:tcPr>
            <w:tcW w:w="2880" w:type="dxa"/>
          </w:tcPr>
          <w:p w14:paraId="25DF242E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1874909101502</w:t>
            </w:r>
          </w:p>
        </w:tc>
      </w:tr>
      <w:tr w:rsidR="003B4F45" w14:paraId="44884014" w14:textId="77777777">
        <w:trPr>
          <w:trHeight w:val="268"/>
        </w:trPr>
        <w:tc>
          <w:tcPr>
            <w:tcW w:w="532" w:type="dxa"/>
          </w:tcPr>
          <w:p w14:paraId="2FEB3AB7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28</w:t>
            </w:r>
          </w:p>
        </w:tc>
        <w:tc>
          <w:tcPr>
            <w:tcW w:w="3717" w:type="dxa"/>
          </w:tcPr>
          <w:p w14:paraId="6E383ED7" w14:textId="77777777" w:rsidR="003B4F45" w:rsidRDefault="00E80C89">
            <w:pPr>
              <w:pStyle w:val="TableParagraph"/>
              <w:jc w:val="left"/>
            </w:pPr>
            <w:r>
              <w:t>LEONARDO</w:t>
            </w:r>
          </w:p>
        </w:tc>
        <w:tc>
          <w:tcPr>
            <w:tcW w:w="2269" w:type="dxa"/>
          </w:tcPr>
          <w:p w14:paraId="7ECFBF6E" w14:textId="77777777" w:rsidR="003B4F45" w:rsidRDefault="00E80C89">
            <w:pPr>
              <w:pStyle w:val="TableParagraph"/>
              <w:ind w:left="296" w:right="291"/>
            </w:pPr>
            <w:r>
              <w:t>Oscar</w:t>
            </w:r>
            <w:r>
              <w:rPr>
                <w:spacing w:val="-3"/>
              </w:rPr>
              <w:t xml:space="preserve"> </w:t>
            </w:r>
            <w:r>
              <w:t>Moisés</w:t>
            </w:r>
          </w:p>
        </w:tc>
        <w:tc>
          <w:tcPr>
            <w:tcW w:w="2880" w:type="dxa"/>
          </w:tcPr>
          <w:p w14:paraId="02EFCC96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19" w:history="1">
              <w:r>
                <w:rPr>
                  <w:rFonts w:ascii="Verdana"/>
                  <w:position w:val="7"/>
                  <w:sz w:val="13"/>
                </w:rPr>
                <w:t>12</w:t>
              </w:r>
            </w:hyperlink>
          </w:p>
        </w:tc>
      </w:tr>
      <w:tr w:rsidR="003B4F45" w14:paraId="44371E11" w14:textId="77777777">
        <w:trPr>
          <w:trHeight w:val="268"/>
        </w:trPr>
        <w:tc>
          <w:tcPr>
            <w:tcW w:w="532" w:type="dxa"/>
          </w:tcPr>
          <w:p w14:paraId="3A0F11D7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29</w:t>
            </w:r>
          </w:p>
        </w:tc>
        <w:tc>
          <w:tcPr>
            <w:tcW w:w="3717" w:type="dxa"/>
          </w:tcPr>
          <w:p w14:paraId="6F2C3607" w14:textId="77777777" w:rsidR="003B4F45" w:rsidRDefault="00E80C89">
            <w:pPr>
              <w:pStyle w:val="TableParagraph"/>
              <w:jc w:val="left"/>
            </w:pPr>
            <w:r>
              <w:t>LETONA</w:t>
            </w:r>
            <w:r>
              <w:rPr>
                <w:spacing w:val="-4"/>
              </w:rPr>
              <w:t xml:space="preserve"> </w:t>
            </w:r>
            <w:r>
              <w:t>FIGUEROA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GONZALEZ</w:t>
            </w:r>
          </w:p>
        </w:tc>
        <w:tc>
          <w:tcPr>
            <w:tcW w:w="2269" w:type="dxa"/>
          </w:tcPr>
          <w:p w14:paraId="0E218AFB" w14:textId="77777777" w:rsidR="003B4F45" w:rsidRDefault="00E80C89">
            <w:pPr>
              <w:pStyle w:val="TableParagraph"/>
              <w:ind w:left="296" w:right="292"/>
            </w:pPr>
            <w:r>
              <w:t>Alba</w:t>
            </w:r>
            <w:r>
              <w:rPr>
                <w:spacing w:val="-3"/>
              </w:rPr>
              <w:t xml:space="preserve"> </w:t>
            </w:r>
            <w:r>
              <w:t>Ninet</w:t>
            </w:r>
          </w:p>
        </w:tc>
        <w:tc>
          <w:tcPr>
            <w:tcW w:w="2880" w:type="dxa"/>
          </w:tcPr>
          <w:p w14:paraId="37DD69F8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2497655510110</w:t>
            </w:r>
          </w:p>
        </w:tc>
      </w:tr>
      <w:tr w:rsidR="003B4F45" w14:paraId="060278D6" w14:textId="77777777">
        <w:trPr>
          <w:trHeight w:val="269"/>
        </w:trPr>
        <w:tc>
          <w:tcPr>
            <w:tcW w:w="532" w:type="dxa"/>
          </w:tcPr>
          <w:p w14:paraId="11895D40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30</w:t>
            </w:r>
          </w:p>
        </w:tc>
        <w:tc>
          <w:tcPr>
            <w:tcW w:w="3717" w:type="dxa"/>
          </w:tcPr>
          <w:p w14:paraId="5DCB2961" w14:textId="77777777" w:rsidR="003B4F45" w:rsidRDefault="00E80C89">
            <w:pPr>
              <w:pStyle w:val="TableParagraph"/>
              <w:spacing w:before="1"/>
              <w:jc w:val="left"/>
            </w:pPr>
            <w:r>
              <w:t>LOPEZ</w:t>
            </w:r>
            <w:r>
              <w:rPr>
                <w:spacing w:val="-3"/>
              </w:rPr>
              <w:t xml:space="preserve"> </w:t>
            </w:r>
            <w:r>
              <w:t>ARIAS</w:t>
            </w:r>
          </w:p>
        </w:tc>
        <w:tc>
          <w:tcPr>
            <w:tcW w:w="2269" w:type="dxa"/>
          </w:tcPr>
          <w:p w14:paraId="55FF52DE" w14:textId="77777777" w:rsidR="003B4F45" w:rsidRDefault="00E80C89">
            <w:pPr>
              <w:pStyle w:val="TableParagraph"/>
              <w:spacing w:before="1"/>
              <w:ind w:left="296" w:right="292"/>
            </w:pPr>
            <w:r>
              <w:t>Edgar</w:t>
            </w:r>
            <w:r>
              <w:rPr>
                <w:spacing w:val="-4"/>
              </w:rPr>
              <w:t xml:space="preserve"> </w:t>
            </w:r>
            <w:r>
              <w:t>Arturo</w:t>
            </w:r>
          </w:p>
        </w:tc>
        <w:tc>
          <w:tcPr>
            <w:tcW w:w="2880" w:type="dxa"/>
          </w:tcPr>
          <w:p w14:paraId="3F1AE651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1593325402009</w:t>
            </w:r>
          </w:p>
        </w:tc>
      </w:tr>
      <w:tr w:rsidR="003B4F45" w14:paraId="25F087FA" w14:textId="77777777">
        <w:trPr>
          <w:trHeight w:val="268"/>
        </w:trPr>
        <w:tc>
          <w:tcPr>
            <w:tcW w:w="532" w:type="dxa"/>
          </w:tcPr>
          <w:p w14:paraId="27E26131" w14:textId="77777777" w:rsidR="003B4F45" w:rsidRDefault="00E80C89">
            <w:pPr>
              <w:pStyle w:val="TableParagraph"/>
              <w:spacing w:line="242" w:lineRule="exact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31</w:t>
            </w:r>
          </w:p>
        </w:tc>
        <w:tc>
          <w:tcPr>
            <w:tcW w:w="3717" w:type="dxa"/>
          </w:tcPr>
          <w:p w14:paraId="32B7582A" w14:textId="77777777" w:rsidR="003B4F45" w:rsidRDefault="00E80C89">
            <w:pPr>
              <w:pStyle w:val="TableParagraph"/>
              <w:jc w:val="left"/>
            </w:pPr>
            <w:r>
              <w:t>LOPEZ</w:t>
            </w:r>
            <w:r>
              <w:rPr>
                <w:spacing w:val="-3"/>
              </w:rPr>
              <w:t xml:space="preserve"> </w:t>
            </w:r>
            <w:r>
              <w:t>GARCIA</w:t>
            </w:r>
          </w:p>
        </w:tc>
        <w:tc>
          <w:tcPr>
            <w:tcW w:w="2269" w:type="dxa"/>
          </w:tcPr>
          <w:p w14:paraId="3EBE020C" w14:textId="77777777" w:rsidR="003B4F45" w:rsidRDefault="00E80C89">
            <w:pPr>
              <w:pStyle w:val="TableParagraph"/>
              <w:ind w:left="296" w:right="291"/>
            </w:pPr>
            <w:r>
              <w:t>Gerardo</w:t>
            </w:r>
          </w:p>
        </w:tc>
        <w:tc>
          <w:tcPr>
            <w:tcW w:w="2880" w:type="dxa"/>
          </w:tcPr>
          <w:p w14:paraId="1A616871" w14:textId="77777777" w:rsidR="003B4F45" w:rsidRDefault="00E80C89">
            <w:pPr>
              <w:pStyle w:val="TableParagraph"/>
              <w:spacing w:line="242" w:lineRule="exact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2328096070101</w:t>
            </w:r>
          </w:p>
        </w:tc>
      </w:tr>
      <w:tr w:rsidR="003B4F45" w14:paraId="5EE86E37" w14:textId="77777777">
        <w:trPr>
          <w:trHeight w:val="268"/>
        </w:trPr>
        <w:tc>
          <w:tcPr>
            <w:tcW w:w="532" w:type="dxa"/>
          </w:tcPr>
          <w:p w14:paraId="179D3BE4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32</w:t>
            </w:r>
          </w:p>
        </w:tc>
        <w:tc>
          <w:tcPr>
            <w:tcW w:w="3717" w:type="dxa"/>
          </w:tcPr>
          <w:p w14:paraId="060F6AE8" w14:textId="77777777" w:rsidR="003B4F45" w:rsidRDefault="00E80C89">
            <w:pPr>
              <w:pStyle w:val="TableParagraph"/>
              <w:jc w:val="left"/>
            </w:pPr>
            <w:r>
              <w:t>LOPEZ</w:t>
            </w:r>
            <w:r>
              <w:rPr>
                <w:spacing w:val="-4"/>
              </w:rPr>
              <w:t xml:space="preserve"> </w:t>
            </w:r>
            <w:r>
              <w:t>GIRON</w:t>
            </w:r>
          </w:p>
        </w:tc>
        <w:tc>
          <w:tcPr>
            <w:tcW w:w="2269" w:type="dxa"/>
          </w:tcPr>
          <w:p w14:paraId="1884E7ED" w14:textId="77777777" w:rsidR="003B4F45" w:rsidRDefault="00E80C89">
            <w:pPr>
              <w:pStyle w:val="TableParagraph"/>
              <w:ind w:left="296" w:right="293"/>
            </w:pPr>
            <w:r>
              <w:t>Marcos</w:t>
            </w:r>
            <w:r>
              <w:rPr>
                <w:spacing w:val="-5"/>
              </w:rPr>
              <w:t xml:space="preserve"> </w:t>
            </w:r>
            <w:r>
              <w:t>Humberto</w:t>
            </w:r>
          </w:p>
        </w:tc>
        <w:tc>
          <w:tcPr>
            <w:tcW w:w="2880" w:type="dxa"/>
          </w:tcPr>
          <w:p w14:paraId="3DC237EE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1598778142011</w:t>
            </w:r>
          </w:p>
        </w:tc>
      </w:tr>
      <w:tr w:rsidR="003B4F45" w14:paraId="1058C4B3" w14:textId="77777777">
        <w:trPr>
          <w:trHeight w:val="268"/>
        </w:trPr>
        <w:tc>
          <w:tcPr>
            <w:tcW w:w="532" w:type="dxa"/>
          </w:tcPr>
          <w:p w14:paraId="15D91C22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33</w:t>
            </w:r>
          </w:p>
        </w:tc>
        <w:tc>
          <w:tcPr>
            <w:tcW w:w="3717" w:type="dxa"/>
          </w:tcPr>
          <w:p w14:paraId="45190A42" w14:textId="77777777" w:rsidR="003B4F45" w:rsidRDefault="00E80C89">
            <w:pPr>
              <w:pStyle w:val="TableParagraph"/>
              <w:jc w:val="left"/>
            </w:pPr>
            <w:r>
              <w:t>LOPEZ</w:t>
            </w:r>
            <w:r>
              <w:rPr>
                <w:spacing w:val="-4"/>
              </w:rPr>
              <w:t xml:space="preserve"> </w:t>
            </w:r>
            <w:r>
              <w:t>LOPEZ</w:t>
            </w:r>
          </w:p>
        </w:tc>
        <w:tc>
          <w:tcPr>
            <w:tcW w:w="2269" w:type="dxa"/>
          </w:tcPr>
          <w:p w14:paraId="6CAB71DF" w14:textId="77777777" w:rsidR="003B4F45" w:rsidRDefault="00E80C89">
            <w:pPr>
              <w:pStyle w:val="TableParagraph"/>
              <w:ind w:left="296" w:right="292"/>
            </w:pPr>
            <w:r>
              <w:t>René</w:t>
            </w:r>
            <w:r>
              <w:rPr>
                <w:spacing w:val="-3"/>
              </w:rPr>
              <w:t xml:space="preserve"> </w:t>
            </w:r>
            <w:r>
              <w:t>Alberto</w:t>
            </w:r>
          </w:p>
        </w:tc>
        <w:tc>
          <w:tcPr>
            <w:tcW w:w="2880" w:type="dxa"/>
          </w:tcPr>
          <w:p w14:paraId="083C676F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1579937790101</w:t>
            </w:r>
          </w:p>
        </w:tc>
      </w:tr>
      <w:tr w:rsidR="003B4F45" w14:paraId="7A3895EC" w14:textId="77777777">
        <w:trPr>
          <w:trHeight w:val="268"/>
        </w:trPr>
        <w:tc>
          <w:tcPr>
            <w:tcW w:w="532" w:type="dxa"/>
          </w:tcPr>
          <w:p w14:paraId="387EC36C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34</w:t>
            </w:r>
          </w:p>
        </w:tc>
        <w:tc>
          <w:tcPr>
            <w:tcW w:w="3717" w:type="dxa"/>
          </w:tcPr>
          <w:p w14:paraId="721BC925" w14:textId="77777777" w:rsidR="003B4F45" w:rsidRDefault="00E80C89">
            <w:pPr>
              <w:pStyle w:val="TableParagraph"/>
              <w:jc w:val="left"/>
            </w:pPr>
            <w:r>
              <w:t>LOPEZ</w:t>
            </w:r>
            <w:r>
              <w:rPr>
                <w:spacing w:val="-3"/>
              </w:rPr>
              <w:t xml:space="preserve"> </w:t>
            </w:r>
            <w:r>
              <w:t>REYNA</w:t>
            </w:r>
          </w:p>
        </w:tc>
        <w:tc>
          <w:tcPr>
            <w:tcW w:w="2269" w:type="dxa"/>
          </w:tcPr>
          <w:p w14:paraId="2F007226" w14:textId="77777777" w:rsidR="003B4F45" w:rsidRDefault="00E80C89">
            <w:pPr>
              <w:pStyle w:val="TableParagraph"/>
              <w:ind w:left="296" w:right="291"/>
            </w:pPr>
            <w:r>
              <w:t>Marvin</w:t>
            </w:r>
            <w:r>
              <w:rPr>
                <w:spacing w:val="-2"/>
              </w:rPr>
              <w:t xml:space="preserve"> </w:t>
            </w:r>
            <w:r>
              <w:t>Manolo</w:t>
            </w:r>
          </w:p>
        </w:tc>
        <w:tc>
          <w:tcPr>
            <w:tcW w:w="2880" w:type="dxa"/>
          </w:tcPr>
          <w:p w14:paraId="3F27F04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2276688550506</w:t>
            </w:r>
          </w:p>
        </w:tc>
      </w:tr>
      <w:tr w:rsidR="003B4F45" w14:paraId="4E7F5A71" w14:textId="77777777">
        <w:trPr>
          <w:trHeight w:val="268"/>
        </w:trPr>
        <w:tc>
          <w:tcPr>
            <w:tcW w:w="532" w:type="dxa"/>
          </w:tcPr>
          <w:p w14:paraId="67DC744B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35</w:t>
            </w:r>
          </w:p>
        </w:tc>
        <w:tc>
          <w:tcPr>
            <w:tcW w:w="3717" w:type="dxa"/>
          </w:tcPr>
          <w:p w14:paraId="0F66614D" w14:textId="77777777" w:rsidR="003B4F45" w:rsidRDefault="00E80C89">
            <w:pPr>
              <w:pStyle w:val="TableParagraph"/>
              <w:jc w:val="left"/>
            </w:pPr>
            <w:r>
              <w:t>LUARCA</w:t>
            </w:r>
            <w:r>
              <w:rPr>
                <w:spacing w:val="-4"/>
              </w:rPr>
              <w:t xml:space="preserve"> </w:t>
            </w:r>
            <w:r>
              <w:t>DOMINGUEZ</w:t>
            </w:r>
          </w:p>
        </w:tc>
        <w:tc>
          <w:tcPr>
            <w:tcW w:w="2269" w:type="dxa"/>
          </w:tcPr>
          <w:p w14:paraId="65AF8AB5" w14:textId="77777777" w:rsidR="003B4F45" w:rsidRDefault="00E80C89">
            <w:pPr>
              <w:pStyle w:val="TableParagraph"/>
              <w:ind w:left="296" w:right="292"/>
            </w:pPr>
            <w:r>
              <w:t>Edgar</w:t>
            </w:r>
            <w:r>
              <w:rPr>
                <w:spacing w:val="-3"/>
              </w:rPr>
              <w:t xml:space="preserve"> </w:t>
            </w:r>
            <w:r>
              <w:t>Arnaldo</w:t>
            </w:r>
          </w:p>
        </w:tc>
        <w:tc>
          <w:tcPr>
            <w:tcW w:w="2880" w:type="dxa"/>
          </w:tcPr>
          <w:p w14:paraId="1A692363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2330466071001</w:t>
            </w:r>
          </w:p>
        </w:tc>
      </w:tr>
      <w:tr w:rsidR="003B4F45" w14:paraId="1CE84A28" w14:textId="77777777">
        <w:trPr>
          <w:trHeight w:val="268"/>
        </w:trPr>
        <w:tc>
          <w:tcPr>
            <w:tcW w:w="532" w:type="dxa"/>
          </w:tcPr>
          <w:p w14:paraId="06BD73DA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36</w:t>
            </w:r>
          </w:p>
        </w:tc>
        <w:tc>
          <w:tcPr>
            <w:tcW w:w="3717" w:type="dxa"/>
          </w:tcPr>
          <w:p w14:paraId="2D121AA8" w14:textId="77777777" w:rsidR="003B4F45" w:rsidRDefault="00E80C89">
            <w:pPr>
              <w:pStyle w:val="TableParagraph"/>
              <w:jc w:val="left"/>
            </w:pPr>
            <w:r>
              <w:t>MAYEN</w:t>
            </w:r>
          </w:p>
        </w:tc>
        <w:tc>
          <w:tcPr>
            <w:tcW w:w="2269" w:type="dxa"/>
          </w:tcPr>
          <w:p w14:paraId="2A957C2B" w14:textId="77777777" w:rsidR="003B4F45" w:rsidRDefault="00E80C89">
            <w:pPr>
              <w:pStyle w:val="TableParagraph"/>
              <w:ind w:left="296" w:right="291"/>
            </w:pPr>
            <w:r>
              <w:t>Concepción</w:t>
            </w:r>
          </w:p>
        </w:tc>
        <w:tc>
          <w:tcPr>
            <w:tcW w:w="2880" w:type="dxa"/>
          </w:tcPr>
          <w:p w14:paraId="43C94EFE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2566486170208</w:t>
            </w:r>
          </w:p>
        </w:tc>
      </w:tr>
      <w:tr w:rsidR="003B4F45" w14:paraId="05B1A152" w14:textId="77777777">
        <w:trPr>
          <w:trHeight w:val="268"/>
        </w:trPr>
        <w:tc>
          <w:tcPr>
            <w:tcW w:w="532" w:type="dxa"/>
          </w:tcPr>
          <w:p w14:paraId="167198E1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37</w:t>
            </w:r>
          </w:p>
        </w:tc>
        <w:tc>
          <w:tcPr>
            <w:tcW w:w="3717" w:type="dxa"/>
          </w:tcPr>
          <w:p w14:paraId="1F02B9FF" w14:textId="77777777" w:rsidR="003B4F45" w:rsidRDefault="00E80C89">
            <w:pPr>
              <w:pStyle w:val="TableParagraph"/>
              <w:jc w:val="left"/>
            </w:pPr>
            <w:r>
              <w:t>MINER</w:t>
            </w:r>
            <w:r>
              <w:rPr>
                <w:spacing w:val="-3"/>
              </w:rPr>
              <w:t xml:space="preserve"> </w:t>
            </w:r>
            <w:r>
              <w:t>RAMOS</w:t>
            </w:r>
          </w:p>
        </w:tc>
        <w:tc>
          <w:tcPr>
            <w:tcW w:w="2269" w:type="dxa"/>
          </w:tcPr>
          <w:p w14:paraId="46A61F56" w14:textId="77777777" w:rsidR="003B4F45" w:rsidRDefault="00E80C89">
            <w:pPr>
              <w:pStyle w:val="TableParagraph"/>
              <w:ind w:left="296" w:right="292"/>
            </w:pPr>
            <w:r>
              <w:t>César</w:t>
            </w:r>
            <w:r>
              <w:rPr>
                <w:spacing w:val="-4"/>
              </w:rPr>
              <w:t xml:space="preserve"> </w:t>
            </w:r>
            <w:r>
              <w:t>Augusto</w:t>
            </w:r>
          </w:p>
        </w:tc>
        <w:tc>
          <w:tcPr>
            <w:tcW w:w="2880" w:type="dxa"/>
          </w:tcPr>
          <w:p w14:paraId="6E0D0CD1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20" w:history="1">
              <w:r>
                <w:rPr>
                  <w:rFonts w:ascii="Verdana"/>
                  <w:position w:val="7"/>
                  <w:sz w:val="13"/>
                </w:rPr>
                <w:t>13</w:t>
              </w:r>
            </w:hyperlink>
          </w:p>
        </w:tc>
      </w:tr>
      <w:tr w:rsidR="003B4F45" w14:paraId="7DD9B48D" w14:textId="77777777">
        <w:trPr>
          <w:trHeight w:val="269"/>
        </w:trPr>
        <w:tc>
          <w:tcPr>
            <w:tcW w:w="532" w:type="dxa"/>
          </w:tcPr>
          <w:p w14:paraId="0A866FC7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38</w:t>
            </w:r>
          </w:p>
        </w:tc>
        <w:tc>
          <w:tcPr>
            <w:tcW w:w="3717" w:type="dxa"/>
          </w:tcPr>
          <w:p w14:paraId="627AE67B" w14:textId="77777777" w:rsidR="003B4F45" w:rsidRDefault="00E80C89">
            <w:pPr>
              <w:pStyle w:val="TableParagraph"/>
              <w:spacing w:before="1"/>
              <w:jc w:val="left"/>
            </w:pPr>
            <w:r>
              <w:t>MORALES</w:t>
            </w:r>
            <w:r>
              <w:rPr>
                <w:spacing w:val="-5"/>
              </w:rPr>
              <w:t xml:space="preserve"> </w:t>
            </w:r>
            <w:r>
              <w:t>HERNANDEZ</w:t>
            </w:r>
          </w:p>
        </w:tc>
        <w:tc>
          <w:tcPr>
            <w:tcW w:w="2269" w:type="dxa"/>
          </w:tcPr>
          <w:p w14:paraId="1FE8D793" w14:textId="77777777" w:rsidR="003B4F45" w:rsidRDefault="00E80C89">
            <w:pPr>
              <w:pStyle w:val="TableParagraph"/>
              <w:spacing w:before="1"/>
              <w:ind w:left="296" w:right="291"/>
            </w:pPr>
            <w:r>
              <w:t>Carlos</w:t>
            </w:r>
            <w:r>
              <w:rPr>
                <w:spacing w:val="-4"/>
              </w:rPr>
              <w:t xml:space="preserve"> </w:t>
            </w:r>
            <w:r>
              <w:t>Eduardo</w:t>
            </w:r>
          </w:p>
        </w:tc>
        <w:tc>
          <w:tcPr>
            <w:tcW w:w="2880" w:type="dxa"/>
          </w:tcPr>
          <w:p w14:paraId="42A2E28B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1858963670101</w:t>
            </w:r>
          </w:p>
        </w:tc>
      </w:tr>
      <w:tr w:rsidR="003B4F45" w14:paraId="2CB135BA" w14:textId="77777777">
        <w:trPr>
          <w:trHeight w:val="268"/>
        </w:trPr>
        <w:tc>
          <w:tcPr>
            <w:tcW w:w="532" w:type="dxa"/>
          </w:tcPr>
          <w:p w14:paraId="23F07F0F" w14:textId="77777777" w:rsidR="003B4F45" w:rsidRDefault="00E80C89">
            <w:pPr>
              <w:pStyle w:val="TableParagraph"/>
              <w:spacing w:line="242" w:lineRule="exact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39</w:t>
            </w:r>
          </w:p>
        </w:tc>
        <w:tc>
          <w:tcPr>
            <w:tcW w:w="3717" w:type="dxa"/>
          </w:tcPr>
          <w:p w14:paraId="5C472369" w14:textId="77777777" w:rsidR="003B4F45" w:rsidRDefault="00E80C89">
            <w:pPr>
              <w:pStyle w:val="TableParagraph"/>
              <w:jc w:val="left"/>
            </w:pPr>
            <w:r>
              <w:t>MORALES</w:t>
            </w:r>
            <w:r>
              <w:rPr>
                <w:spacing w:val="-3"/>
              </w:rPr>
              <w:t xml:space="preserve"> </w:t>
            </w:r>
            <w:r>
              <w:t>MATIAS</w:t>
            </w:r>
          </w:p>
        </w:tc>
        <w:tc>
          <w:tcPr>
            <w:tcW w:w="2269" w:type="dxa"/>
          </w:tcPr>
          <w:p w14:paraId="30265F7E" w14:textId="77777777" w:rsidR="003B4F45" w:rsidRDefault="00E80C89">
            <w:pPr>
              <w:pStyle w:val="TableParagraph"/>
              <w:ind w:left="296" w:right="292"/>
            </w:pPr>
            <w:r>
              <w:t>Edgar</w:t>
            </w:r>
            <w:r>
              <w:rPr>
                <w:spacing w:val="-4"/>
              </w:rPr>
              <w:t xml:space="preserve"> </w:t>
            </w:r>
            <w:r>
              <w:t>Romeo</w:t>
            </w:r>
          </w:p>
        </w:tc>
        <w:tc>
          <w:tcPr>
            <w:tcW w:w="2880" w:type="dxa"/>
          </w:tcPr>
          <w:p w14:paraId="4B2A3146" w14:textId="77777777" w:rsidR="003B4F45" w:rsidRDefault="00E80C89">
            <w:pPr>
              <w:pStyle w:val="TableParagraph"/>
              <w:spacing w:line="242" w:lineRule="exact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1578707441211</w:t>
            </w:r>
          </w:p>
        </w:tc>
      </w:tr>
      <w:tr w:rsidR="003B4F45" w14:paraId="64F8F9F4" w14:textId="77777777">
        <w:trPr>
          <w:trHeight w:val="268"/>
        </w:trPr>
        <w:tc>
          <w:tcPr>
            <w:tcW w:w="532" w:type="dxa"/>
          </w:tcPr>
          <w:p w14:paraId="2566FE9B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40</w:t>
            </w:r>
          </w:p>
        </w:tc>
        <w:tc>
          <w:tcPr>
            <w:tcW w:w="3717" w:type="dxa"/>
          </w:tcPr>
          <w:p w14:paraId="7B425892" w14:textId="77777777" w:rsidR="003B4F45" w:rsidRDefault="00E80C89">
            <w:pPr>
              <w:pStyle w:val="TableParagraph"/>
              <w:jc w:val="left"/>
            </w:pPr>
            <w:r>
              <w:t>MORALES</w:t>
            </w:r>
            <w:r>
              <w:rPr>
                <w:spacing w:val="-4"/>
              </w:rPr>
              <w:t xml:space="preserve"> </w:t>
            </w:r>
            <w:r>
              <w:t>PINEDA</w:t>
            </w:r>
          </w:p>
        </w:tc>
        <w:tc>
          <w:tcPr>
            <w:tcW w:w="2269" w:type="dxa"/>
          </w:tcPr>
          <w:p w14:paraId="3B4CD831" w14:textId="77777777" w:rsidR="003B4F45" w:rsidRDefault="00E80C89">
            <w:pPr>
              <w:pStyle w:val="TableParagraph"/>
              <w:ind w:left="296" w:right="293"/>
            </w:pPr>
            <w:r>
              <w:t>Orlan</w:t>
            </w:r>
            <w:r>
              <w:rPr>
                <w:spacing w:val="-4"/>
              </w:rPr>
              <w:t xml:space="preserve"> </w:t>
            </w:r>
            <w:r>
              <w:t>Manuel</w:t>
            </w:r>
          </w:p>
        </w:tc>
        <w:tc>
          <w:tcPr>
            <w:tcW w:w="2880" w:type="dxa"/>
          </w:tcPr>
          <w:p w14:paraId="0E0EB316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1766545180101</w:t>
            </w:r>
          </w:p>
        </w:tc>
      </w:tr>
      <w:tr w:rsidR="003B4F45" w14:paraId="5B816CB9" w14:textId="77777777">
        <w:trPr>
          <w:trHeight w:val="268"/>
        </w:trPr>
        <w:tc>
          <w:tcPr>
            <w:tcW w:w="532" w:type="dxa"/>
          </w:tcPr>
          <w:p w14:paraId="3E99F0DD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41</w:t>
            </w:r>
          </w:p>
        </w:tc>
        <w:tc>
          <w:tcPr>
            <w:tcW w:w="3717" w:type="dxa"/>
          </w:tcPr>
          <w:p w14:paraId="32BA255A" w14:textId="77777777" w:rsidR="003B4F45" w:rsidRDefault="00E80C89">
            <w:pPr>
              <w:pStyle w:val="TableParagraph"/>
              <w:jc w:val="left"/>
            </w:pPr>
            <w:r>
              <w:t>MORATAYA</w:t>
            </w:r>
            <w:r>
              <w:rPr>
                <w:spacing w:val="-6"/>
              </w:rPr>
              <w:t xml:space="preserve"> </w:t>
            </w:r>
            <w:r>
              <w:t>CASTELLANOS</w:t>
            </w:r>
          </w:p>
        </w:tc>
        <w:tc>
          <w:tcPr>
            <w:tcW w:w="2269" w:type="dxa"/>
          </w:tcPr>
          <w:p w14:paraId="2A37CA15" w14:textId="77777777" w:rsidR="003B4F45" w:rsidRDefault="00E80C89">
            <w:pPr>
              <w:pStyle w:val="TableParagraph"/>
              <w:ind w:left="296" w:right="292"/>
            </w:pPr>
            <w:r>
              <w:t>Ricardo</w:t>
            </w:r>
          </w:p>
        </w:tc>
        <w:tc>
          <w:tcPr>
            <w:tcW w:w="2880" w:type="dxa"/>
          </w:tcPr>
          <w:p w14:paraId="3950600C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21" w:history="1">
              <w:r>
                <w:rPr>
                  <w:rFonts w:ascii="Verdana"/>
                  <w:position w:val="7"/>
                  <w:sz w:val="13"/>
                </w:rPr>
                <w:t>14</w:t>
              </w:r>
            </w:hyperlink>
          </w:p>
        </w:tc>
      </w:tr>
      <w:tr w:rsidR="003B4F45" w14:paraId="34ABCA1B" w14:textId="77777777">
        <w:trPr>
          <w:trHeight w:val="268"/>
        </w:trPr>
        <w:tc>
          <w:tcPr>
            <w:tcW w:w="532" w:type="dxa"/>
          </w:tcPr>
          <w:p w14:paraId="0F34D02C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42</w:t>
            </w:r>
          </w:p>
        </w:tc>
        <w:tc>
          <w:tcPr>
            <w:tcW w:w="3717" w:type="dxa"/>
          </w:tcPr>
          <w:p w14:paraId="7822EF17" w14:textId="77777777" w:rsidR="003B4F45" w:rsidRDefault="00E80C89">
            <w:pPr>
              <w:pStyle w:val="TableParagraph"/>
              <w:jc w:val="left"/>
            </w:pPr>
            <w:r>
              <w:t>MUÑOZ</w:t>
            </w:r>
            <w:r>
              <w:rPr>
                <w:spacing w:val="-2"/>
              </w:rPr>
              <w:t xml:space="preserve"> </w:t>
            </w:r>
            <w:r>
              <w:t>TALA</w:t>
            </w:r>
          </w:p>
        </w:tc>
        <w:tc>
          <w:tcPr>
            <w:tcW w:w="2269" w:type="dxa"/>
          </w:tcPr>
          <w:p w14:paraId="6F3B2DA7" w14:textId="77777777" w:rsidR="003B4F45" w:rsidRDefault="00E80C89">
            <w:pPr>
              <w:pStyle w:val="TableParagraph"/>
              <w:ind w:left="296" w:right="291"/>
            </w:pPr>
            <w:r>
              <w:t>Juan</w:t>
            </w:r>
            <w:r>
              <w:rPr>
                <w:spacing w:val="-3"/>
              </w:rPr>
              <w:t xml:space="preserve"> </w:t>
            </w:r>
            <w:r>
              <w:t>Francisco</w:t>
            </w:r>
          </w:p>
        </w:tc>
        <w:tc>
          <w:tcPr>
            <w:tcW w:w="2880" w:type="dxa"/>
          </w:tcPr>
          <w:p w14:paraId="4C5359E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2654323910101</w:t>
            </w:r>
          </w:p>
        </w:tc>
      </w:tr>
      <w:tr w:rsidR="003B4F45" w14:paraId="32A1CB93" w14:textId="77777777">
        <w:trPr>
          <w:trHeight w:val="268"/>
        </w:trPr>
        <w:tc>
          <w:tcPr>
            <w:tcW w:w="532" w:type="dxa"/>
          </w:tcPr>
          <w:p w14:paraId="3D753E95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43</w:t>
            </w:r>
          </w:p>
        </w:tc>
        <w:tc>
          <w:tcPr>
            <w:tcW w:w="3717" w:type="dxa"/>
          </w:tcPr>
          <w:p w14:paraId="55EEACA0" w14:textId="77777777" w:rsidR="003B4F45" w:rsidRDefault="00E80C89">
            <w:pPr>
              <w:pStyle w:val="TableParagraph"/>
              <w:jc w:val="left"/>
            </w:pPr>
            <w:r>
              <w:t>ORELLANA</w:t>
            </w:r>
            <w:r>
              <w:rPr>
                <w:spacing w:val="-4"/>
              </w:rPr>
              <w:t xml:space="preserve"> </w:t>
            </w:r>
            <w:r>
              <w:t>ORELLANA</w:t>
            </w:r>
          </w:p>
        </w:tc>
        <w:tc>
          <w:tcPr>
            <w:tcW w:w="2269" w:type="dxa"/>
          </w:tcPr>
          <w:p w14:paraId="40614F71" w14:textId="77777777" w:rsidR="003B4F45" w:rsidRDefault="00E80C89">
            <w:pPr>
              <w:pStyle w:val="TableParagraph"/>
              <w:ind w:left="296" w:right="292"/>
            </w:pPr>
            <w:r>
              <w:t>Genaro</w:t>
            </w:r>
          </w:p>
        </w:tc>
        <w:tc>
          <w:tcPr>
            <w:tcW w:w="2880" w:type="dxa"/>
          </w:tcPr>
          <w:p w14:paraId="7031694E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1861591370201</w:t>
            </w:r>
          </w:p>
        </w:tc>
      </w:tr>
      <w:tr w:rsidR="003B4F45" w14:paraId="33ECE9F2" w14:textId="77777777">
        <w:trPr>
          <w:trHeight w:val="268"/>
        </w:trPr>
        <w:tc>
          <w:tcPr>
            <w:tcW w:w="532" w:type="dxa"/>
          </w:tcPr>
          <w:p w14:paraId="040B9229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44</w:t>
            </w:r>
          </w:p>
        </w:tc>
        <w:tc>
          <w:tcPr>
            <w:tcW w:w="3717" w:type="dxa"/>
          </w:tcPr>
          <w:p w14:paraId="4AF2D482" w14:textId="77777777" w:rsidR="003B4F45" w:rsidRDefault="00E80C89">
            <w:pPr>
              <w:pStyle w:val="TableParagraph"/>
              <w:jc w:val="left"/>
            </w:pPr>
            <w:r>
              <w:t>PADILLA</w:t>
            </w:r>
            <w:r>
              <w:rPr>
                <w:spacing w:val="-3"/>
              </w:rPr>
              <w:t xml:space="preserve"> </w:t>
            </w:r>
            <w:r>
              <w:t>IZEPPI</w:t>
            </w:r>
          </w:p>
        </w:tc>
        <w:tc>
          <w:tcPr>
            <w:tcW w:w="2269" w:type="dxa"/>
          </w:tcPr>
          <w:p w14:paraId="60CF601B" w14:textId="77777777" w:rsidR="003B4F45" w:rsidRDefault="00E80C89">
            <w:pPr>
              <w:pStyle w:val="TableParagraph"/>
              <w:ind w:left="296" w:right="292"/>
            </w:pPr>
            <w:r>
              <w:t>Mynor</w:t>
            </w:r>
            <w:r>
              <w:rPr>
                <w:spacing w:val="-3"/>
              </w:rPr>
              <w:t xml:space="preserve"> </w:t>
            </w:r>
            <w:r>
              <w:t>Pablo</w:t>
            </w:r>
          </w:p>
        </w:tc>
        <w:tc>
          <w:tcPr>
            <w:tcW w:w="2880" w:type="dxa"/>
          </w:tcPr>
          <w:p w14:paraId="0EA6E6B2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22" w:history="1">
              <w:r>
                <w:rPr>
                  <w:rFonts w:ascii="Verdana"/>
                  <w:position w:val="7"/>
                  <w:sz w:val="13"/>
                </w:rPr>
                <w:t>15</w:t>
              </w:r>
            </w:hyperlink>
          </w:p>
        </w:tc>
      </w:tr>
      <w:tr w:rsidR="003B4F45" w14:paraId="18B03993" w14:textId="77777777">
        <w:trPr>
          <w:trHeight w:val="269"/>
        </w:trPr>
        <w:tc>
          <w:tcPr>
            <w:tcW w:w="532" w:type="dxa"/>
          </w:tcPr>
          <w:p w14:paraId="22D7B3FF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45</w:t>
            </w:r>
          </w:p>
        </w:tc>
        <w:tc>
          <w:tcPr>
            <w:tcW w:w="3717" w:type="dxa"/>
          </w:tcPr>
          <w:p w14:paraId="4820F143" w14:textId="77777777" w:rsidR="003B4F45" w:rsidRDefault="00E80C89">
            <w:pPr>
              <w:pStyle w:val="TableParagraph"/>
              <w:spacing w:before="1"/>
              <w:jc w:val="left"/>
            </w:pPr>
            <w:r>
              <w:t>PADILLA</w:t>
            </w:r>
            <w:r>
              <w:rPr>
                <w:spacing w:val="-4"/>
              </w:rPr>
              <w:t xml:space="preserve"> </w:t>
            </w:r>
            <w:r>
              <w:t>MENDEZ</w:t>
            </w:r>
          </w:p>
        </w:tc>
        <w:tc>
          <w:tcPr>
            <w:tcW w:w="2269" w:type="dxa"/>
          </w:tcPr>
          <w:p w14:paraId="32D476F3" w14:textId="77777777" w:rsidR="003B4F45" w:rsidRDefault="00E80C89">
            <w:pPr>
              <w:pStyle w:val="TableParagraph"/>
              <w:spacing w:line="250" w:lineRule="exact"/>
              <w:ind w:left="296" w:right="290"/>
              <w:rPr>
                <w:rFonts w:ascii="Verdana"/>
              </w:rPr>
            </w:pPr>
            <w:r>
              <w:t>Oscar</w:t>
            </w:r>
            <w:r>
              <w:rPr>
                <w:spacing w:val="-5"/>
              </w:rPr>
              <w:t xml:space="preserve"> </w:t>
            </w:r>
            <w:r>
              <w:t>Basilio</w:t>
            </w:r>
            <w:hyperlink w:anchor="_bookmark223" w:history="1">
              <w:r>
                <w:rPr>
                  <w:rFonts w:ascii="Verdana"/>
                  <w:vertAlign w:val="superscript"/>
                </w:rPr>
                <w:t>16</w:t>
              </w:r>
            </w:hyperlink>
          </w:p>
        </w:tc>
        <w:tc>
          <w:tcPr>
            <w:tcW w:w="2880" w:type="dxa"/>
          </w:tcPr>
          <w:p w14:paraId="1BE4196D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2389917410101</w:t>
            </w:r>
          </w:p>
        </w:tc>
      </w:tr>
      <w:tr w:rsidR="003B4F45" w14:paraId="1D01AB43" w14:textId="77777777">
        <w:trPr>
          <w:trHeight w:val="268"/>
        </w:trPr>
        <w:tc>
          <w:tcPr>
            <w:tcW w:w="532" w:type="dxa"/>
          </w:tcPr>
          <w:p w14:paraId="3B9D811D" w14:textId="77777777" w:rsidR="003B4F45" w:rsidRDefault="00E80C89">
            <w:pPr>
              <w:pStyle w:val="TableParagraph"/>
              <w:spacing w:line="242" w:lineRule="exact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46</w:t>
            </w:r>
          </w:p>
        </w:tc>
        <w:tc>
          <w:tcPr>
            <w:tcW w:w="3717" w:type="dxa"/>
          </w:tcPr>
          <w:p w14:paraId="246EFEAB" w14:textId="77777777" w:rsidR="003B4F45" w:rsidRDefault="00E80C89">
            <w:pPr>
              <w:pStyle w:val="TableParagraph"/>
              <w:jc w:val="left"/>
            </w:pPr>
            <w:r>
              <w:t>PALACIOS</w:t>
            </w:r>
            <w:r>
              <w:rPr>
                <w:spacing w:val="-3"/>
              </w:rPr>
              <w:t xml:space="preserve"> </w:t>
            </w:r>
            <w:r>
              <w:t>URIZAR</w:t>
            </w:r>
          </w:p>
        </w:tc>
        <w:tc>
          <w:tcPr>
            <w:tcW w:w="2269" w:type="dxa"/>
          </w:tcPr>
          <w:p w14:paraId="512CA463" w14:textId="77777777" w:rsidR="003B4F45" w:rsidRDefault="00E80C89">
            <w:pPr>
              <w:pStyle w:val="TableParagraph"/>
              <w:ind w:left="296" w:right="292"/>
            </w:pPr>
            <w:r>
              <w:t>Mario</w:t>
            </w:r>
            <w:r>
              <w:rPr>
                <w:spacing w:val="-2"/>
              </w:rPr>
              <w:t xml:space="preserve"> </w:t>
            </w:r>
            <w:r>
              <w:t>René</w:t>
            </w:r>
          </w:p>
        </w:tc>
        <w:tc>
          <w:tcPr>
            <w:tcW w:w="2880" w:type="dxa"/>
          </w:tcPr>
          <w:p w14:paraId="38AB41A2" w14:textId="77777777" w:rsidR="003B4F45" w:rsidRDefault="00E80C89">
            <w:pPr>
              <w:pStyle w:val="TableParagraph"/>
              <w:spacing w:line="242" w:lineRule="exact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24" w:history="1">
              <w:r>
                <w:rPr>
                  <w:rFonts w:ascii="Verdana"/>
                  <w:position w:val="7"/>
                  <w:sz w:val="13"/>
                </w:rPr>
                <w:t>17</w:t>
              </w:r>
            </w:hyperlink>
          </w:p>
        </w:tc>
      </w:tr>
      <w:tr w:rsidR="003B4F45" w14:paraId="4C5042E2" w14:textId="77777777">
        <w:trPr>
          <w:trHeight w:val="268"/>
        </w:trPr>
        <w:tc>
          <w:tcPr>
            <w:tcW w:w="532" w:type="dxa"/>
          </w:tcPr>
          <w:p w14:paraId="6413E0C9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47</w:t>
            </w:r>
          </w:p>
        </w:tc>
        <w:tc>
          <w:tcPr>
            <w:tcW w:w="3717" w:type="dxa"/>
          </w:tcPr>
          <w:p w14:paraId="69A368BE" w14:textId="77777777" w:rsidR="003B4F45" w:rsidRDefault="00E80C89">
            <w:pPr>
              <w:pStyle w:val="TableParagraph"/>
              <w:jc w:val="left"/>
            </w:pPr>
            <w:r>
              <w:t>PAXTOR</w:t>
            </w:r>
          </w:p>
        </w:tc>
        <w:tc>
          <w:tcPr>
            <w:tcW w:w="2269" w:type="dxa"/>
          </w:tcPr>
          <w:p w14:paraId="3CF6262D" w14:textId="77777777" w:rsidR="003B4F45" w:rsidRDefault="00E80C89">
            <w:pPr>
              <w:pStyle w:val="TableParagraph"/>
              <w:ind w:left="296" w:right="292"/>
            </w:pPr>
            <w:r>
              <w:t>Miguel</w:t>
            </w:r>
            <w:r>
              <w:rPr>
                <w:spacing w:val="-4"/>
              </w:rPr>
              <w:t xml:space="preserve"> </w:t>
            </w:r>
            <w:r>
              <w:t>Angel</w:t>
            </w:r>
          </w:p>
        </w:tc>
        <w:tc>
          <w:tcPr>
            <w:tcW w:w="2880" w:type="dxa"/>
          </w:tcPr>
          <w:p w14:paraId="4A236E6E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1970152200101</w:t>
            </w:r>
          </w:p>
        </w:tc>
      </w:tr>
      <w:tr w:rsidR="003B4F45" w14:paraId="662993EC" w14:textId="77777777">
        <w:trPr>
          <w:trHeight w:val="268"/>
        </w:trPr>
        <w:tc>
          <w:tcPr>
            <w:tcW w:w="532" w:type="dxa"/>
          </w:tcPr>
          <w:p w14:paraId="3E22B889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48</w:t>
            </w:r>
          </w:p>
        </w:tc>
        <w:tc>
          <w:tcPr>
            <w:tcW w:w="3717" w:type="dxa"/>
          </w:tcPr>
          <w:p w14:paraId="550E30D7" w14:textId="77777777" w:rsidR="003B4F45" w:rsidRDefault="00E80C89">
            <w:pPr>
              <w:pStyle w:val="TableParagraph"/>
              <w:jc w:val="left"/>
            </w:pPr>
            <w:r>
              <w:t>PEREZ</w:t>
            </w:r>
            <w:r>
              <w:rPr>
                <w:spacing w:val="-2"/>
              </w:rPr>
              <w:t xml:space="preserve"> </w:t>
            </w:r>
            <w:r>
              <w:t>SUNAY</w:t>
            </w:r>
          </w:p>
        </w:tc>
        <w:tc>
          <w:tcPr>
            <w:tcW w:w="2269" w:type="dxa"/>
          </w:tcPr>
          <w:p w14:paraId="1C74967A" w14:textId="77777777" w:rsidR="003B4F45" w:rsidRDefault="00E80C89">
            <w:pPr>
              <w:pStyle w:val="TableParagraph"/>
              <w:ind w:left="296" w:right="291"/>
            </w:pPr>
            <w:r>
              <w:t>José</w:t>
            </w:r>
            <w:r>
              <w:rPr>
                <w:spacing w:val="-4"/>
              </w:rPr>
              <w:t xml:space="preserve"> </w:t>
            </w:r>
            <w:r>
              <w:t>Francisco</w:t>
            </w:r>
          </w:p>
        </w:tc>
        <w:tc>
          <w:tcPr>
            <w:tcW w:w="2880" w:type="dxa"/>
          </w:tcPr>
          <w:p w14:paraId="3FBD8F27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1807460650108</w:t>
            </w:r>
          </w:p>
        </w:tc>
      </w:tr>
      <w:tr w:rsidR="003B4F45" w14:paraId="355F9930" w14:textId="77777777">
        <w:trPr>
          <w:trHeight w:val="268"/>
        </w:trPr>
        <w:tc>
          <w:tcPr>
            <w:tcW w:w="532" w:type="dxa"/>
          </w:tcPr>
          <w:p w14:paraId="641CACE2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49</w:t>
            </w:r>
          </w:p>
        </w:tc>
        <w:tc>
          <w:tcPr>
            <w:tcW w:w="3717" w:type="dxa"/>
          </w:tcPr>
          <w:p w14:paraId="3B214660" w14:textId="77777777" w:rsidR="003B4F45" w:rsidRDefault="00E80C89">
            <w:pPr>
              <w:pStyle w:val="TableParagraph"/>
              <w:jc w:val="left"/>
            </w:pPr>
            <w:r>
              <w:t>PORTILLO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DÍAZ</w:t>
            </w:r>
          </w:p>
        </w:tc>
        <w:tc>
          <w:tcPr>
            <w:tcW w:w="2269" w:type="dxa"/>
          </w:tcPr>
          <w:p w14:paraId="0695966A" w14:textId="77777777" w:rsidR="003B4F45" w:rsidRDefault="00E80C89">
            <w:pPr>
              <w:pStyle w:val="TableParagraph"/>
              <w:ind w:left="296" w:right="291"/>
            </w:pPr>
            <w:r>
              <w:t>Dora</w:t>
            </w:r>
            <w:r>
              <w:rPr>
                <w:spacing w:val="-3"/>
              </w:rPr>
              <w:t xml:space="preserve"> </w:t>
            </w:r>
            <w:r>
              <w:t>Carolina</w:t>
            </w:r>
          </w:p>
        </w:tc>
        <w:tc>
          <w:tcPr>
            <w:tcW w:w="2880" w:type="dxa"/>
          </w:tcPr>
          <w:p w14:paraId="33B80333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2350097680301</w:t>
            </w:r>
          </w:p>
        </w:tc>
      </w:tr>
      <w:tr w:rsidR="003B4F45" w14:paraId="48CD9942" w14:textId="77777777">
        <w:trPr>
          <w:trHeight w:val="268"/>
        </w:trPr>
        <w:tc>
          <w:tcPr>
            <w:tcW w:w="532" w:type="dxa"/>
          </w:tcPr>
          <w:p w14:paraId="2F84A23A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50</w:t>
            </w:r>
          </w:p>
        </w:tc>
        <w:tc>
          <w:tcPr>
            <w:tcW w:w="3717" w:type="dxa"/>
          </w:tcPr>
          <w:p w14:paraId="0E50521B" w14:textId="77777777" w:rsidR="003B4F45" w:rsidRDefault="00E80C89">
            <w:pPr>
              <w:pStyle w:val="TableParagraph"/>
              <w:jc w:val="left"/>
            </w:pPr>
            <w:r>
              <w:t>QUEVEDO</w:t>
            </w:r>
            <w:r>
              <w:rPr>
                <w:spacing w:val="-3"/>
              </w:rPr>
              <w:t xml:space="preserve"> </w:t>
            </w:r>
            <w:r>
              <w:t>QUEZADA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MARROQUÍN</w:t>
            </w:r>
          </w:p>
        </w:tc>
        <w:tc>
          <w:tcPr>
            <w:tcW w:w="2269" w:type="dxa"/>
          </w:tcPr>
          <w:p w14:paraId="3A6A90C7" w14:textId="77777777" w:rsidR="003B4F45" w:rsidRDefault="00E80C89">
            <w:pPr>
              <w:pStyle w:val="TableParagraph"/>
              <w:ind w:left="296" w:right="290"/>
              <w:rPr>
                <w:rFonts w:ascii="Verdana"/>
              </w:rPr>
            </w:pPr>
            <w:r>
              <w:t>Evelyn</w:t>
            </w:r>
            <w:r>
              <w:rPr>
                <w:spacing w:val="-5"/>
              </w:rPr>
              <w:t xml:space="preserve"> </w:t>
            </w:r>
            <w:r>
              <w:t>Marleny</w:t>
            </w:r>
            <w:hyperlink w:anchor="_bookmark225" w:history="1">
              <w:r>
                <w:rPr>
                  <w:rFonts w:ascii="Verdana"/>
                  <w:vertAlign w:val="superscript"/>
                </w:rPr>
                <w:t>18</w:t>
              </w:r>
            </w:hyperlink>
          </w:p>
        </w:tc>
        <w:tc>
          <w:tcPr>
            <w:tcW w:w="2880" w:type="dxa"/>
          </w:tcPr>
          <w:p w14:paraId="2540FA43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1993065241401</w:t>
            </w:r>
          </w:p>
        </w:tc>
      </w:tr>
      <w:tr w:rsidR="003B4F45" w14:paraId="2CB04373" w14:textId="77777777">
        <w:trPr>
          <w:trHeight w:val="268"/>
        </w:trPr>
        <w:tc>
          <w:tcPr>
            <w:tcW w:w="532" w:type="dxa"/>
          </w:tcPr>
          <w:p w14:paraId="127D464E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51</w:t>
            </w:r>
          </w:p>
        </w:tc>
        <w:tc>
          <w:tcPr>
            <w:tcW w:w="3717" w:type="dxa"/>
          </w:tcPr>
          <w:p w14:paraId="6AFEE331" w14:textId="77777777" w:rsidR="003B4F45" w:rsidRDefault="00E80C89">
            <w:pPr>
              <w:pStyle w:val="TableParagraph"/>
              <w:jc w:val="left"/>
            </w:pPr>
            <w:r>
              <w:t>REYES</w:t>
            </w:r>
            <w:r>
              <w:rPr>
                <w:spacing w:val="-3"/>
              </w:rPr>
              <w:t xml:space="preserve"> </w:t>
            </w:r>
            <w:r>
              <w:t>XITIMUL</w:t>
            </w:r>
          </w:p>
        </w:tc>
        <w:tc>
          <w:tcPr>
            <w:tcW w:w="2269" w:type="dxa"/>
          </w:tcPr>
          <w:p w14:paraId="4F5ECC3B" w14:textId="77777777" w:rsidR="003B4F45" w:rsidRDefault="00E80C89">
            <w:pPr>
              <w:pStyle w:val="TableParagraph"/>
              <w:ind w:left="296" w:right="291"/>
            </w:pPr>
            <w:r>
              <w:t>Fermin</w:t>
            </w:r>
          </w:p>
        </w:tc>
        <w:tc>
          <w:tcPr>
            <w:tcW w:w="2880" w:type="dxa"/>
          </w:tcPr>
          <w:p w14:paraId="02CDCFF9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26" w:history="1">
              <w:r>
                <w:rPr>
                  <w:rFonts w:ascii="Verdana"/>
                  <w:position w:val="7"/>
                  <w:sz w:val="13"/>
                </w:rPr>
                <w:t>19</w:t>
              </w:r>
            </w:hyperlink>
          </w:p>
        </w:tc>
      </w:tr>
      <w:tr w:rsidR="003B4F45" w14:paraId="5B3B640A" w14:textId="77777777">
        <w:trPr>
          <w:trHeight w:val="268"/>
        </w:trPr>
        <w:tc>
          <w:tcPr>
            <w:tcW w:w="532" w:type="dxa"/>
          </w:tcPr>
          <w:p w14:paraId="01184AE8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52</w:t>
            </w:r>
          </w:p>
        </w:tc>
        <w:tc>
          <w:tcPr>
            <w:tcW w:w="3717" w:type="dxa"/>
          </w:tcPr>
          <w:p w14:paraId="1BFE4C46" w14:textId="77777777" w:rsidR="003B4F45" w:rsidRDefault="00E80C89">
            <w:pPr>
              <w:pStyle w:val="TableParagraph"/>
              <w:jc w:val="left"/>
            </w:pPr>
            <w:r>
              <w:t>REYNOSO</w:t>
            </w:r>
            <w:r>
              <w:rPr>
                <w:spacing w:val="-2"/>
              </w:rPr>
              <w:t xml:space="preserve"> </w:t>
            </w:r>
            <w:r>
              <w:t>MAS</w:t>
            </w:r>
          </w:p>
        </w:tc>
        <w:tc>
          <w:tcPr>
            <w:tcW w:w="2269" w:type="dxa"/>
          </w:tcPr>
          <w:p w14:paraId="05C0D06F" w14:textId="77777777" w:rsidR="003B4F45" w:rsidRDefault="00E80C89">
            <w:pPr>
              <w:pStyle w:val="TableParagraph"/>
              <w:ind w:left="296" w:right="292"/>
            </w:pPr>
            <w:r>
              <w:t>Minor</w:t>
            </w:r>
            <w:r>
              <w:rPr>
                <w:spacing w:val="-3"/>
              </w:rPr>
              <w:t xml:space="preserve"> </w:t>
            </w:r>
            <w:r>
              <w:t>Rolando</w:t>
            </w:r>
          </w:p>
        </w:tc>
        <w:tc>
          <w:tcPr>
            <w:tcW w:w="2880" w:type="dxa"/>
          </w:tcPr>
          <w:p w14:paraId="5108D76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1745429841703</w:t>
            </w:r>
          </w:p>
        </w:tc>
      </w:tr>
      <w:tr w:rsidR="003B4F45" w14:paraId="7F7E1FD9" w14:textId="77777777">
        <w:trPr>
          <w:trHeight w:val="269"/>
        </w:trPr>
        <w:tc>
          <w:tcPr>
            <w:tcW w:w="532" w:type="dxa"/>
          </w:tcPr>
          <w:p w14:paraId="1079B3D8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53</w:t>
            </w:r>
          </w:p>
        </w:tc>
        <w:tc>
          <w:tcPr>
            <w:tcW w:w="3717" w:type="dxa"/>
          </w:tcPr>
          <w:p w14:paraId="27F521A3" w14:textId="77777777" w:rsidR="003B4F45" w:rsidRDefault="00E80C89">
            <w:pPr>
              <w:pStyle w:val="TableParagraph"/>
              <w:spacing w:before="1"/>
              <w:jc w:val="left"/>
            </w:pPr>
            <w:r>
              <w:t>RIOS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LEON</w:t>
            </w:r>
          </w:p>
        </w:tc>
        <w:tc>
          <w:tcPr>
            <w:tcW w:w="2269" w:type="dxa"/>
          </w:tcPr>
          <w:p w14:paraId="02183E97" w14:textId="77777777" w:rsidR="003B4F45" w:rsidRDefault="00E80C89">
            <w:pPr>
              <w:pStyle w:val="TableParagraph"/>
              <w:spacing w:before="1"/>
              <w:ind w:left="296" w:right="292"/>
            </w:pPr>
            <w:r>
              <w:t>Armando</w:t>
            </w:r>
            <w:r>
              <w:rPr>
                <w:spacing w:val="-3"/>
              </w:rPr>
              <w:t xml:space="preserve"> </w:t>
            </w:r>
            <w:r>
              <w:t>Moisés</w:t>
            </w:r>
          </w:p>
        </w:tc>
        <w:tc>
          <w:tcPr>
            <w:tcW w:w="2880" w:type="dxa"/>
          </w:tcPr>
          <w:p w14:paraId="7725C832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2379307731201</w:t>
            </w:r>
          </w:p>
        </w:tc>
      </w:tr>
    </w:tbl>
    <w:p w14:paraId="2498B827" w14:textId="547BC671" w:rsidR="003B4F45" w:rsidRDefault="00F80604">
      <w:pPr>
        <w:pStyle w:val="Textoindependiente"/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3170AF46" wp14:editId="215BA954">
                <wp:simplePos x="0" y="0"/>
                <wp:positionH relativeFrom="page">
                  <wp:posOffset>900430</wp:posOffset>
                </wp:positionH>
                <wp:positionV relativeFrom="paragraph">
                  <wp:posOffset>221615</wp:posOffset>
                </wp:positionV>
                <wp:extent cx="1828800" cy="7620"/>
                <wp:effectExtent l="0" t="0" r="0" b="0"/>
                <wp:wrapTopAndBottom/>
                <wp:docPr id="26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45A77" id="docshape50" o:spid="_x0000_s1026" style="position:absolute;margin-left:70.9pt;margin-top:17.45pt;width:2in;height:.6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rj5R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1DD6E70" w14:textId="77777777" w:rsidR="003B4F45" w:rsidRDefault="00E80C89">
      <w:pPr>
        <w:spacing w:before="96"/>
        <w:ind w:left="118" w:right="116"/>
        <w:jc w:val="both"/>
        <w:rPr>
          <w:sz w:val="16"/>
        </w:rPr>
      </w:pPr>
      <w:bookmarkStart w:id="269" w:name="_bookmark218"/>
      <w:bookmarkEnd w:id="269"/>
      <w:r>
        <w:rPr>
          <w:sz w:val="16"/>
          <w:vertAlign w:val="superscript"/>
        </w:rPr>
        <w:t>11</w:t>
      </w:r>
      <w:r>
        <w:rPr>
          <w:spacing w:val="1"/>
          <w:sz w:val="16"/>
        </w:rPr>
        <w:t xml:space="preserve"> </w:t>
      </w:r>
      <w:r>
        <w:rPr>
          <w:sz w:val="16"/>
        </w:rPr>
        <w:t>Representado en el proceso por su viuda Mirian Iliana Ovando Gil de Gutiérrez, identificación número</w:t>
      </w:r>
      <w:r>
        <w:rPr>
          <w:spacing w:val="1"/>
          <w:sz w:val="16"/>
        </w:rPr>
        <w:t xml:space="preserve"> </w:t>
      </w:r>
      <w:r>
        <w:rPr>
          <w:sz w:val="16"/>
        </w:rPr>
        <w:t>2416952280114</w:t>
      </w:r>
      <w:r>
        <w:rPr>
          <w:spacing w:val="-1"/>
          <w:sz w:val="16"/>
        </w:rPr>
        <w:t xml:space="preserve"> </w:t>
      </w:r>
      <w:r>
        <w:rPr>
          <w:sz w:val="16"/>
        </w:rPr>
        <w:t>(poder otorgado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 folio</w:t>
      </w:r>
      <w:r>
        <w:rPr>
          <w:spacing w:val="-1"/>
          <w:sz w:val="16"/>
        </w:rPr>
        <w:t xml:space="preserve"> </w:t>
      </w:r>
      <w:r>
        <w:rPr>
          <w:sz w:val="16"/>
        </w:rPr>
        <w:t>222).</w:t>
      </w:r>
    </w:p>
    <w:p w14:paraId="76E26FFD" w14:textId="77777777" w:rsidR="003B4F45" w:rsidRDefault="00E80C89">
      <w:pPr>
        <w:spacing w:before="120"/>
        <w:ind w:left="118" w:right="117"/>
        <w:jc w:val="both"/>
        <w:rPr>
          <w:sz w:val="16"/>
        </w:rPr>
      </w:pPr>
      <w:bookmarkStart w:id="270" w:name="_bookmark219"/>
      <w:bookmarkEnd w:id="270"/>
      <w:r>
        <w:rPr>
          <w:sz w:val="16"/>
          <w:vertAlign w:val="superscript"/>
        </w:rPr>
        <w:t>12</w:t>
      </w:r>
      <w:r>
        <w:rPr>
          <w:spacing w:val="1"/>
          <w:sz w:val="16"/>
        </w:rPr>
        <w:t xml:space="preserve"> </w:t>
      </w:r>
      <w:r>
        <w:rPr>
          <w:sz w:val="16"/>
        </w:rPr>
        <w:t>Representado en el proceso por su viuda María Candelaria González de Leonardo, identificación número</w:t>
      </w:r>
      <w:r>
        <w:rPr>
          <w:spacing w:val="1"/>
          <w:sz w:val="16"/>
        </w:rPr>
        <w:t xml:space="preserve"> </w:t>
      </w:r>
      <w:r>
        <w:rPr>
          <w:sz w:val="16"/>
        </w:rPr>
        <w:t>1841651131507</w:t>
      </w:r>
      <w:r>
        <w:rPr>
          <w:spacing w:val="-1"/>
          <w:sz w:val="16"/>
        </w:rPr>
        <w:t xml:space="preserve"> </w:t>
      </w:r>
      <w:r>
        <w:rPr>
          <w:sz w:val="16"/>
        </w:rPr>
        <w:t>(poder otorgado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 folio</w:t>
      </w:r>
      <w:r>
        <w:rPr>
          <w:spacing w:val="-1"/>
          <w:sz w:val="16"/>
        </w:rPr>
        <w:t xml:space="preserve"> </w:t>
      </w:r>
      <w:r>
        <w:rPr>
          <w:sz w:val="16"/>
        </w:rPr>
        <w:t>76).</w:t>
      </w:r>
    </w:p>
    <w:p w14:paraId="67EF2AAE" w14:textId="77777777" w:rsidR="003B4F45" w:rsidRDefault="00E80C89">
      <w:pPr>
        <w:spacing w:before="119"/>
        <w:ind w:left="118" w:right="116"/>
        <w:jc w:val="both"/>
        <w:rPr>
          <w:sz w:val="16"/>
        </w:rPr>
      </w:pPr>
      <w:bookmarkStart w:id="271" w:name="_bookmark220"/>
      <w:bookmarkEnd w:id="271"/>
      <w:r>
        <w:rPr>
          <w:sz w:val="16"/>
          <w:vertAlign w:val="superscript"/>
        </w:rPr>
        <w:t>13</w:t>
      </w:r>
      <w:r>
        <w:rPr>
          <w:spacing w:val="1"/>
          <w:sz w:val="16"/>
        </w:rPr>
        <w:t xml:space="preserve"> </w:t>
      </w:r>
      <w:r>
        <w:rPr>
          <w:sz w:val="16"/>
        </w:rPr>
        <w:t>Representado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proceso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su</w:t>
      </w:r>
      <w:r>
        <w:rPr>
          <w:spacing w:val="1"/>
          <w:sz w:val="16"/>
        </w:rPr>
        <w:t xml:space="preserve"> </w:t>
      </w:r>
      <w:r>
        <w:rPr>
          <w:sz w:val="16"/>
        </w:rPr>
        <w:t>nieta</w:t>
      </w:r>
      <w:r>
        <w:rPr>
          <w:spacing w:val="1"/>
          <w:sz w:val="16"/>
        </w:rPr>
        <w:t xml:space="preserve"> </w:t>
      </w:r>
      <w:r>
        <w:rPr>
          <w:sz w:val="16"/>
        </w:rPr>
        <w:t>Evelyn</w:t>
      </w:r>
      <w:r>
        <w:rPr>
          <w:spacing w:val="56"/>
          <w:sz w:val="16"/>
        </w:rPr>
        <w:t xml:space="preserve"> </w:t>
      </w:r>
      <w:r>
        <w:rPr>
          <w:sz w:val="16"/>
        </w:rPr>
        <w:t>Mariela</w:t>
      </w:r>
      <w:r>
        <w:rPr>
          <w:spacing w:val="56"/>
          <w:sz w:val="16"/>
        </w:rPr>
        <w:t xml:space="preserve"> </w:t>
      </w:r>
      <w:r>
        <w:rPr>
          <w:sz w:val="16"/>
        </w:rPr>
        <w:t>Rodríguez</w:t>
      </w:r>
      <w:r>
        <w:rPr>
          <w:spacing w:val="56"/>
          <w:sz w:val="16"/>
        </w:rPr>
        <w:t xml:space="preserve"> </w:t>
      </w:r>
      <w:r>
        <w:rPr>
          <w:sz w:val="16"/>
        </w:rPr>
        <w:t>Miner,</w:t>
      </w:r>
      <w:r>
        <w:rPr>
          <w:spacing w:val="57"/>
          <w:sz w:val="16"/>
        </w:rPr>
        <w:t xml:space="preserve"> </w:t>
      </w:r>
      <w:r>
        <w:rPr>
          <w:sz w:val="16"/>
        </w:rPr>
        <w:t>identificación</w:t>
      </w:r>
      <w:r>
        <w:rPr>
          <w:spacing w:val="56"/>
          <w:sz w:val="16"/>
        </w:rPr>
        <w:t xml:space="preserve"> </w:t>
      </w:r>
      <w:r>
        <w:rPr>
          <w:sz w:val="16"/>
        </w:rPr>
        <w:t>número</w:t>
      </w:r>
      <w:r>
        <w:rPr>
          <w:spacing w:val="1"/>
          <w:sz w:val="16"/>
        </w:rPr>
        <w:t xml:space="preserve"> </w:t>
      </w:r>
      <w:r>
        <w:rPr>
          <w:sz w:val="16"/>
        </w:rPr>
        <w:t>1764007020101</w:t>
      </w:r>
      <w:r>
        <w:rPr>
          <w:spacing w:val="-1"/>
          <w:sz w:val="16"/>
        </w:rPr>
        <w:t xml:space="preserve"> </w:t>
      </w:r>
      <w:r>
        <w:rPr>
          <w:sz w:val="16"/>
        </w:rPr>
        <w:t>(poder otorgado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 folio</w:t>
      </w:r>
      <w:r>
        <w:rPr>
          <w:spacing w:val="-1"/>
          <w:sz w:val="16"/>
        </w:rPr>
        <w:t xml:space="preserve"> </w:t>
      </w:r>
      <w:r>
        <w:rPr>
          <w:sz w:val="16"/>
        </w:rPr>
        <w:t>222).</w:t>
      </w:r>
    </w:p>
    <w:p w14:paraId="5D453318" w14:textId="77777777" w:rsidR="003B4F45" w:rsidRDefault="00E80C89">
      <w:pPr>
        <w:spacing w:before="120"/>
        <w:ind w:left="118" w:right="115"/>
        <w:jc w:val="both"/>
        <w:rPr>
          <w:sz w:val="16"/>
        </w:rPr>
      </w:pPr>
      <w:bookmarkStart w:id="272" w:name="_bookmark221"/>
      <w:bookmarkEnd w:id="272"/>
      <w:r>
        <w:rPr>
          <w:sz w:val="16"/>
          <w:vertAlign w:val="superscript"/>
        </w:rPr>
        <w:t>14</w:t>
      </w:r>
      <w:r>
        <w:rPr>
          <w:spacing w:val="1"/>
          <w:sz w:val="16"/>
        </w:rPr>
        <w:t xml:space="preserve"> </w:t>
      </w:r>
      <w:r>
        <w:rPr>
          <w:sz w:val="16"/>
        </w:rPr>
        <w:t>Representado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proceso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Clara</w:t>
      </w:r>
      <w:r>
        <w:rPr>
          <w:spacing w:val="1"/>
          <w:sz w:val="16"/>
        </w:rPr>
        <w:t xml:space="preserve"> </w:t>
      </w:r>
      <w:r>
        <w:rPr>
          <w:sz w:val="16"/>
        </w:rPr>
        <w:t>Domínguez</w:t>
      </w:r>
      <w:r>
        <w:rPr>
          <w:spacing w:val="56"/>
          <w:sz w:val="16"/>
        </w:rPr>
        <w:t xml:space="preserve"> </w:t>
      </w:r>
      <w:r>
        <w:rPr>
          <w:sz w:val="16"/>
        </w:rPr>
        <w:t>Alvarado</w:t>
      </w:r>
      <w:r>
        <w:rPr>
          <w:spacing w:val="56"/>
          <w:sz w:val="16"/>
        </w:rPr>
        <w:t xml:space="preserve"> </w:t>
      </w:r>
      <w:r>
        <w:rPr>
          <w:sz w:val="16"/>
        </w:rPr>
        <w:t>de</w:t>
      </w:r>
      <w:r>
        <w:rPr>
          <w:spacing w:val="56"/>
          <w:sz w:val="16"/>
        </w:rPr>
        <w:t xml:space="preserve"> </w:t>
      </w:r>
      <w:r>
        <w:rPr>
          <w:sz w:val="16"/>
        </w:rPr>
        <w:t>Morataya,</w:t>
      </w:r>
      <w:r>
        <w:rPr>
          <w:spacing w:val="57"/>
          <w:sz w:val="16"/>
        </w:rPr>
        <w:t xml:space="preserve"> </w:t>
      </w:r>
      <w:r>
        <w:rPr>
          <w:sz w:val="16"/>
        </w:rPr>
        <w:t>identificación</w:t>
      </w:r>
      <w:r>
        <w:rPr>
          <w:spacing w:val="56"/>
          <w:sz w:val="16"/>
        </w:rPr>
        <w:t xml:space="preserve"> </w:t>
      </w:r>
      <w:r>
        <w:rPr>
          <w:sz w:val="16"/>
        </w:rPr>
        <w:t>número</w:t>
      </w:r>
      <w:r>
        <w:rPr>
          <w:spacing w:val="1"/>
          <w:sz w:val="16"/>
        </w:rPr>
        <w:t xml:space="preserve"> </w:t>
      </w:r>
      <w:r>
        <w:rPr>
          <w:sz w:val="16"/>
        </w:rPr>
        <w:t>1778596600101 (poder otorgado al CALDH, folio 222) y posteriormente por su hijastro Sergio Vicente Carrera</w:t>
      </w:r>
      <w:r>
        <w:rPr>
          <w:spacing w:val="1"/>
          <w:sz w:val="16"/>
        </w:rPr>
        <w:t xml:space="preserve"> </w:t>
      </w:r>
      <w:r>
        <w:rPr>
          <w:sz w:val="16"/>
        </w:rPr>
        <w:t>Domínguez,</w:t>
      </w:r>
      <w:r>
        <w:rPr>
          <w:spacing w:val="-2"/>
          <w:sz w:val="16"/>
        </w:rPr>
        <w:t xml:space="preserve"> </w:t>
      </w:r>
      <w:r>
        <w:rPr>
          <w:sz w:val="16"/>
        </w:rPr>
        <w:t>identificación número</w:t>
      </w:r>
      <w:r>
        <w:rPr>
          <w:spacing w:val="-1"/>
          <w:sz w:val="16"/>
        </w:rPr>
        <w:t xml:space="preserve"> </w:t>
      </w:r>
      <w:r>
        <w:rPr>
          <w:sz w:val="16"/>
        </w:rPr>
        <w:t>2494053690101</w:t>
      </w:r>
      <w:r>
        <w:rPr>
          <w:spacing w:val="-1"/>
          <w:sz w:val="16"/>
        </w:rPr>
        <w:t xml:space="preserve"> </w:t>
      </w:r>
      <w:r>
        <w:rPr>
          <w:sz w:val="16"/>
        </w:rPr>
        <w:t>(poder</w:t>
      </w:r>
      <w:r>
        <w:rPr>
          <w:spacing w:val="-1"/>
          <w:sz w:val="16"/>
        </w:rPr>
        <w:t xml:space="preserve"> </w:t>
      </w:r>
      <w:r>
        <w:rPr>
          <w:sz w:val="16"/>
        </w:rPr>
        <w:t>otorgado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CALDH,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265).</w:t>
      </w:r>
    </w:p>
    <w:p w14:paraId="42C61069" w14:textId="77777777" w:rsidR="003B4F45" w:rsidRDefault="00E80C89">
      <w:pPr>
        <w:spacing w:before="120"/>
        <w:ind w:left="118" w:right="117"/>
        <w:jc w:val="both"/>
        <w:rPr>
          <w:sz w:val="16"/>
        </w:rPr>
      </w:pPr>
      <w:bookmarkStart w:id="273" w:name="_bookmark222"/>
      <w:bookmarkEnd w:id="273"/>
      <w:r>
        <w:rPr>
          <w:sz w:val="16"/>
          <w:vertAlign w:val="superscript"/>
        </w:rPr>
        <w:t>15</w:t>
      </w:r>
      <w:r>
        <w:rPr>
          <w:spacing w:val="1"/>
          <w:sz w:val="16"/>
        </w:rPr>
        <w:t xml:space="preserve"> </w:t>
      </w:r>
      <w:r>
        <w:rPr>
          <w:sz w:val="16"/>
        </w:rPr>
        <w:t>Representado en el proceso por su viuda Aida Elizabeth Orellana Escobar de Padilla, identificación número</w:t>
      </w:r>
      <w:r>
        <w:rPr>
          <w:spacing w:val="1"/>
          <w:sz w:val="16"/>
        </w:rPr>
        <w:t xml:space="preserve"> </w:t>
      </w:r>
      <w:r>
        <w:rPr>
          <w:sz w:val="16"/>
        </w:rPr>
        <w:t>1802566960101</w:t>
      </w:r>
      <w:r>
        <w:rPr>
          <w:spacing w:val="-1"/>
          <w:sz w:val="16"/>
        </w:rPr>
        <w:t xml:space="preserve"> </w:t>
      </w:r>
      <w:r>
        <w:rPr>
          <w:sz w:val="16"/>
        </w:rPr>
        <w:t>(poder otorgado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 folio</w:t>
      </w:r>
      <w:r>
        <w:rPr>
          <w:spacing w:val="-1"/>
          <w:sz w:val="16"/>
        </w:rPr>
        <w:t xml:space="preserve"> </w:t>
      </w:r>
      <w:r>
        <w:rPr>
          <w:sz w:val="16"/>
        </w:rPr>
        <w:t>77).</w:t>
      </w:r>
    </w:p>
    <w:p w14:paraId="43706D2D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274" w:name="_bookmark223"/>
      <w:bookmarkEnd w:id="274"/>
      <w:r>
        <w:rPr>
          <w:sz w:val="16"/>
          <w:vertAlign w:val="superscript"/>
        </w:rPr>
        <w:t>16</w:t>
      </w:r>
      <w:r>
        <w:rPr>
          <w:sz w:val="16"/>
        </w:rPr>
        <w:t xml:space="preserve">      </w:t>
      </w:r>
      <w:r>
        <w:rPr>
          <w:spacing w:val="34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 lista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Comisión</w:t>
      </w:r>
      <w:r>
        <w:rPr>
          <w:spacing w:val="-1"/>
          <w:sz w:val="16"/>
        </w:rPr>
        <w:t xml:space="preserve"> </w:t>
      </w:r>
      <w:r>
        <w:rPr>
          <w:sz w:val="16"/>
        </w:rPr>
        <w:t>adjuntada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</w:t>
      </w:r>
      <w:r>
        <w:rPr>
          <w:spacing w:val="-1"/>
          <w:sz w:val="16"/>
        </w:rPr>
        <w:t xml:space="preserve"> </w:t>
      </w:r>
      <w:r>
        <w:rPr>
          <w:sz w:val="16"/>
        </w:rPr>
        <w:t>aparece</w:t>
      </w:r>
      <w:r>
        <w:rPr>
          <w:spacing w:val="-1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“Oscar</w:t>
      </w:r>
      <w:r>
        <w:rPr>
          <w:spacing w:val="-2"/>
          <w:sz w:val="16"/>
        </w:rPr>
        <w:t xml:space="preserve"> </w:t>
      </w:r>
      <w:r>
        <w:rPr>
          <w:sz w:val="16"/>
        </w:rPr>
        <w:t>Basilo”</w:t>
      </w:r>
      <w:r>
        <w:rPr>
          <w:spacing w:val="-1"/>
          <w:sz w:val="16"/>
        </w:rPr>
        <w:t xml:space="preserve"> </w:t>
      </w:r>
      <w:r>
        <w:rPr>
          <w:sz w:val="16"/>
        </w:rPr>
        <w:t>(fo</w:t>
      </w:r>
      <w:r>
        <w:rPr>
          <w:sz w:val="16"/>
        </w:rPr>
        <w:t>lio</w:t>
      </w:r>
      <w:r>
        <w:rPr>
          <w:spacing w:val="-2"/>
          <w:sz w:val="16"/>
        </w:rPr>
        <w:t xml:space="preserve"> </w:t>
      </w:r>
      <w:r>
        <w:rPr>
          <w:sz w:val="16"/>
        </w:rPr>
        <w:t>9).</w:t>
      </w:r>
    </w:p>
    <w:p w14:paraId="4B1939CE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275" w:name="_bookmark224"/>
      <w:bookmarkEnd w:id="275"/>
      <w:r>
        <w:rPr>
          <w:sz w:val="16"/>
          <w:vertAlign w:val="superscript"/>
        </w:rPr>
        <w:t>17</w:t>
      </w:r>
      <w:r>
        <w:rPr>
          <w:sz w:val="16"/>
        </w:rPr>
        <w:t xml:space="preserve">      </w:t>
      </w:r>
      <w:r>
        <w:rPr>
          <w:spacing w:val="32"/>
          <w:sz w:val="16"/>
        </w:rPr>
        <w:t xml:space="preserve"> </w:t>
      </w:r>
      <w:r>
        <w:rPr>
          <w:sz w:val="16"/>
        </w:rPr>
        <w:t>Representado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proceso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viuda</w:t>
      </w:r>
      <w:r>
        <w:rPr>
          <w:spacing w:val="-2"/>
          <w:sz w:val="16"/>
        </w:rPr>
        <w:t xml:space="preserve"> </w:t>
      </w:r>
      <w:r>
        <w:rPr>
          <w:sz w:val="16"/>
        </w:rPr>
        <w:t>Vilma</w:t>
      </w:r>
      <w:r>
        <w:rPr>
          <w:spacing w:val="-1"/>
          <w:sz w:val="16"/>
        </w:rPr>
        <w:t xml:space="preserve"> </w:t>
      </w:r>
      <w:r>
        <w:rPr>
          <w:sz w:val="16"/>
        </w:rPr>
        <w:t>Leticia</w:t>
      </w:r>
      <w:r>
        <w:rPr>
          <w:spacing w:val="-2"/>
          <w:sz w:val="16"/>
        </w:rPr>
        <w:t xml:space="preserve"> </w:t>
      </w:r>
      <w:r>
        <w:rPr>
          <w:sz w:val="16"/>
        </w:rPr>
        <w:t>Barrios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Palacios.</w:t>
      </w:r>
    </w:p>
    <w:p w14:paraId="21CB613D" w14:textId="77777777" w:rsidR="003B4F45" w:rsidRDefault="00E80C89">
      <w:pPr>
        <w:spacing w:before="120"/>
        <w:ind w:left="118"/>
        <w:jc w:val="both"/>
        <w:rPr>
          <w:sz w:val="16"/>
        </w:rPr>
      </w:pPr>
      <w:bookmarkStart w:id="276" w:name="_bookmark225"/>
      <w:bookmarkEnd w:id="276"/>
      <w:r>
        <w:rPr>
          <w:sz w:val="16"/>
          <w:vertAlign w:val="superscript"/>
        </w:rPr>
        <w:t>18</w:t>
      </w:r>
      <w:r>
        <w:rPr>
          <w:sz w:val="16"/>
        </w:rPr>
        <w:t xml:space="preserve">      </w:t>
      </w:r>
      <w:r>
        <w:rPr>
          <w:spacing w:val="3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lista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Comisión</w:t>
      </w:r>
      <w:r>
        <w:rPr>
          <w:spacing w:val="-3"/>
          <w:sz w:val="16"/>
        </w:rPr>
        <w:t xml:space="preserve"> </w:t>
      </w:r>
      <w:r>
        <w:rPr>
          <w:sz w:val="16"/>
        </w:rPr>
        <w:t>adjuntada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3"/>
          <w:sz w:val="16"/>
        </w:rPr>
        <w:t xml:space="preserve"> </w:t>
      </w:r>
      <w:r>
        <w:rPr>
          <w:sz w:val="16"/>
        </w:rPr>
        <w:t>de Fondo</w:t>
      </w:r>
      <w:r>
        <w:rPr>
          <w:spacing w:val="-2"/>
          <w:sz w:val="16"/>
        </w:rPr>
        <w:t xml:space="preserve"> </w:t>
      </w:r>
      <w:r>
        <w:rPr>
          <w:sz w:val="16"/>
        </w:rPr>
        <w:t>aparece</w:t>
      </w:r>
      <w:r>
        <w:rPr>
          <w:spacing w:val="-1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“Evelin</w:t>
      </w:r>
      <w:r>
        <w:rPr>
          <w:spacing w:val="-3"/>
          <w:sz w:val="16"/>
        </w:rPr>
        <w:t xml:space="preserve"> </w:t>
      </w:r>
      <w:r>
        <w:rPr>
          <w:sz w:val="16"/>
        </w:rPr>
        <w:t>Marleny”</w:t>
      </w:r>
      <w:r>
        <w:rPr>
          <w:spacing w:val="-2"/>
          <w:sz w:val="16"/>
        </w:rPr>
        <w:t xml:space="preserve"> </w:t>
      </w:r>
      <w:r>
        <w:rPr>
          <w:sz w:val="16"/>
        </w:rPr>
        <w:t>(folio</w:t>
      </w:r>
      <w:r>
        <w:rPr>
          <w:spacing w:val="-1"/>
          <w:sz w:val="16"/>
        </w:rPr>
        <w:t xml:space="preserve"> </w:t>
      </w:r>
      <w:r>
        <w:rPr>
          <w:sz w:val="16"/>
        </w:rPr>
        <w:t>10).</w:t>
      </w:r>
    </w:p>
    <w:p w14:paraId="125E2CFE" w14:textId="77777777" w:rsidR="003B4F45" w:rsidRDefault="00E80C89">
      <w:pPr>
        <w:spacing w:before="120"/>
        <w:ind w:left="118" w:right="114"/>
        <w:jc w:val="both"/>
        <w:rPr>
          <w:sz w:val="16"/>
        </w:rPr>
      </w:pPr>
      <w:bookmarkStart w:id="277" w:name="_bookmark226"/>
      <w:bookmarkEnd w:id="277"/>
      <w:r>
        <w:rPr>
          <w:sz w:val="16"/>
          <w:vertAlign w:val="superscript"/>
        </w:rPr>
        <w:t>19</w:t>
      </w:r>
      <w:r>
        <w:rPr>
          <w:spacing w:val="1"/>
          <w:sz w:val="16"/>
        </w:rPr>
        <w:t xml:space="preserve"> </w:t>
      </w:r>
      <w:r>
        <w:rPr>
          <w:sz w:val="16"/>
        </w:rPr>
        <w:t>Representado en el proceso por su viuda Carmen de Jesús López Asetun de Reyes, identificación número</w:t>
      </w:r>
      <w:r>
        <w:rPr>
          <w:spacing w:val="1"/>
          <w:sz w:val="16"/>
        </w:rPr>
        <w:t xml:space="preserve"> </w:t>
      </w:r>
      <w:r>
        <w:rPr>
          <w:sz w:val="16"/>
        </w:rPr>
        <w:t>1931047091502</w:t>
      </w:r>
      <w:r>
        <w:rPr>
          <w:spacing w:val="-1"/>
          <w:sz w:val="16"/>
        </w:rPr>
        <w:t xml:space="preserve"> </w:t>
      </w:r>
      <w:r>
        <w:rPr>
          <w:sz w:val="16"/>
        </w:rPr>
        <w:t>(poder otorgado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 folio</w:t>
      </w:r>
      <w:r>
        <w:rPr>
          <w:spacing w:val="-1"/>
          <w:sz w:val="16"/>
        </w:rPr>
        <w:t xml:space="preserve"> </w:t>
      </w:r>
      <w:r>
        <w:rPr>
          <w:sz w:val="16"/>
        </w:rPr>
        <w:t>222).</w:t>
      </w:r>
    </w:p>
    <w:p w14:paraId="41F0B8DB" w14:textId="77777777" w:rsidR="003B4F45" w:rsidRDefault="003B4F45">
      <w:pPr>
        <w:jc w:val="both"/>
        <w:rPr>
          <w:sz w:val="16"/>
        </w:rPr>
        <w:sectPr w:rsidR="003B4F45">
          <w:footerReference w:type="default" r:id="rId19"/>
          <w:pgSz w:w="12240" w:h="15840"/>
          <w:pgMar w:top="1420" w:right="1300" w:bottom="820" w:left="1300" w:header="0" w:footer="627" w:gutter="0"/>
          <w:pgNumType w:start="5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717"/>
        <w:gridCol w:w="2269"/>
        <w:gridCol w:w="2880"/>
      </w:tblGrid>
      <w:tr w:rsidR="003B4F45" w14:paraId="45CE6E5D" w14:textId="77777777">
        <w:trPr>
          <w:trHeight w:val="268"/>
        </w:trPr>
        <w:tc>
          <w:tcPr>
            <w:tcW w:w="532" w:type="dxa"/>
          </w:tcPr>
          <w:p w14:paraId="4AF08652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54</w:t>
            </w:r>
          </w:p>
        </w:tc>
        <w:tc>
          <w:tcPr>
            <w:tcW w:w="3717" w:type="dxa"/>
          </w:tcPr>
          <w:p w14:paraId="085DCCB0" w14:textId="77777777" w:rsidR="003B4F45" w:rsidRDefault="00E80C89">
            <w:pPr>
              <w:pStyle w:val="TableParagraph"/>
              <w:jc w:val="left"/>
            </w:pPr>
            <w:r>
              <w:t>RODAS</w:t>
            </w:r>
            <w:r>
              <w:rPr>
                <w:spacing w:val="-3"/>
              </w:rPr>
              <w:t xml:space="preserve"> </w:t>
            </w:r>
            <w:r>
              <w:t>CONDE</w:t>
            </w:r>
          </w:p>
        </w:tc>
        <w:tc>
          <w:tcPr>
            <w:tcW w:w="2269" w:type="dxa"/>
          </w:tcPr>
          <w:p w14:paraId="118227B3" w14:textId="77777777" w:rsidR="003B4F45" w:rsidRDefault="00E80C89">
            <w:pPr>
              <w:pStyle w:val="TableParagraph"/>
              <w:ind w:left="296" w:right="292"/>
            </w:pPr>
            <w:r>
              <w:t>Marco</w:t>
            </w:r>
            <w:r>
              <w:rPr>
                <w:spacing w:val="-2"/>
              </w:rPr>
              <w:t xml:space="preserve"> </w:t>
            </w:r>
            <w:r>
              <w:t>Aurelio</w:t>
            </w:r>
          </w:p>
        </w:tc>
        <w:tc>
          <w:tcPr>
            <w:tcW w:w="2880" w:type="dxa"/>
          </w:tcPr>
          <w:p w14:paraId="4939B480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27" w:history="1">
              <w:r>
                <w:rPr>
                  <w:rFonts w:ascii="Verdana"/>
                  <w:position w:val="7"/>
                  <w:sz w:val="13"/>
                </w:rPr>
                <w:t>20</w:t>
              </w:r>
            </w:hyperlink>
          </w:p>
        </w:tc>
      </w:tr>
      <w:tr w:rsidR="003B4F45" w14:paraId="71F13405" w14:textId="77777777">
        <w:trPr>
          <w:trHeight w:val="268"/>
        </w:trPr>
        <w:tc>
          <w:tcPr>
            <w:tcW w:w="532" w:type="dxa"/>
          </w:tcPr>
          <w:p w14:paraId="1B6CB3CA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55</w:t>
            </w:r>
          </w:p>
        </w:tc>
        <w:tc>
          <w:tcPr>
            <w:tcW w:w="3717" w:type="dxa"/>
          </w:tcPr>
          <w:p w14:paraId="343A033B" w14:textId="77777777" w:rsidR="003B4F45" w:rsidRDefault="00E80C89">
            <w:pPr>
              <w:pStyle w:val="TableParagraph"/>
              <w:jc w:val="left"/>
            </w:pPr>
            <w:r>
              <w:t>ROJAS</w:t>
            </w:r>
            <w:r>
              <w:rPr>
                <w:spacing w:val="-4"/>
              </w:rPr>
              <w:t xml:space="preserve"> </w:t>
            </w:r>
            <w:r>
              <w:t>MARTINEZ</w:t>
            </w:r>
          </w:p>
        </w:tc>
        <w:tc>
          <w:tcPr>
            <w:tcW w:w="2269" w:type="dxa"/>
          </w:tcPr>
          <w:p w14:paraId="309AC6C6" w14:textId="77777777" w:rsidR="003B4F45" w:rsidRDefault="00E80C89">
            <w:pPr>
              <w:pStyle w:val="TableParagraph"/>
              <w:ind w:left="296" w:right="290"/>
              <w:rPr>
                <w:rFonts w:ascii="Verdana"/>
              </w:rPr>
            </w:pPr>
            <w:r>
              <w:t>Adolfo</w:t>
            </w:r>
            <w:r>
              <w:rPr>
                <w:spacing w:val="-4"/>
              </w:rPr>
              <w:t xml:space="preserve"> </w:t>
            </w:r>
            <w:r>
              <w:t>Nery</w:t>
            </w:r>
            <w:hyperlink w:anchor="_bookmark228" w:history="1">
              <w:r>
                <w:rPr>
                  <w:rFonts w:ascii="Verdana"/>
                  <w:vertAlign w:val="superscript"/>
                </w:rPr>
                <w:t>21</w:t>
              </w:r>
            </w:hyperlink>
          </w:p>
        </w:tc>
        <w:tc>
          <w:tcPr>
            <w:tcW w:w="2880" w:type="dxa"/>
          </w:tcPr>
          <w:p w14:paraId="3CC879B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1749911850101</w:t>
            </w:r>
          </w:p>
        </w:tc>
      </w:tr>
      <w:tr w:rsidR="003B4F45" w14:paraId="1636B2B0" w14:textId="77777777">
        <w:trPr>
          <w:trHeight w:val="268"/>
        </w:trPr>
        <w:tc>
          <w:tcPr>
            <w:tcW w:w="532" w:type="dxa"/>
          </w:tcPr>
          <w:p w14:paraId="4D6590E9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56</w:t>
            </w:r>
          </w:p>
        </w:tc>
        <w:tc>
          <w:tcPr>
            <w:tcW w:w="3717" w:type="dxa"/>
          </w:tcPr>
          <w:p w14:paraId="4C752677" w14:textId="77777777" w:rsidR="003B4F45" w:rsidRDefault="00E80C89">
            <w:pPr>
              <w:pStyle w:val="TableParagraph"/>
              <w:jc w:val="left"/>
            </w:pPr>
            <w:r>
              <w:t>RUANO</w:t>
            </w:r>
            <w:r>
              <w:rPr>
                <w:spacing w:val="-3"/>
              </w:rPr>
              <w:t xml:space="preserve"> </w:t>
            </w:r>
            <w:r>
              <w:t>SIAN</w:t>
            </w:r>
          </w:p>
        </w:tc>
        <w:tc>
          <w:tcPr>
            <w:tcW w:w="2269" w:type="dxa"/>
          </w:tcPr>
          <w:p w14:paraId="45518BAE" w14:textId="77777777" w:rsidR="003B4F45" w:rsidRDefault="00E80C89">
            <w:pPr>
              <w:pStyle w:val="TableParagraph"/>
              <w:ind w:left="296" w:right="292"/>
            </w:pPr>
            <w:r>
              <w:t>Miguel</w:t>
            </w:r>
            <w:r>
              <w:rPr>
                <w:spacing w:val="-4"/>
              </w:rPr>
              <w:t xml:space="preserve"> </w:t>
            </w:r>
            <w:r>
              <w:t>Augusto</w:t>
            </w:r>
          </w:p>
        </w:tc>
        <w:tc>
          <w:tcPr>
            <w:tcW w:w="2880" w:type="dxa"/>
          </w:tcPr>
          <w:p w14:paraId="646873FE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1593723640612</w:t>
            </w:r>
          </w:p>
        </w:tc>
      </w:tr>
      <w:tr w:rsidR="003B4F45" w14:paraId="4728B5E3" w14:textId="77777777">
        <w:trPr>
          <w:trHeight w:val="268"/>
        </w:trPr>
        <w:tc>
          <w:tcPr>
            <w:tcW w:w="532" w:type="dxa"/>
          </w:tcPr>
          <w:p w14:paraId="4B71D47E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57</w:t>
            </w:r>
          </w:p>
        </w:tc>
        <w:tc>
          <w:tcPr>
            <w:tcW w:w="3717" w:type="dxa"/>
          </w:tcPr>
          <w:p w14:paraId="68F1B558" w14:textId="77777777" w:rsidR="003B4F45" w:rsidRDefault="00E80C89">
            <w:pPr>
              <w:pStyle w:val="TableParagraph"/>
              <w:jc w:val="left"/>
            </w:pPr>
            <w:r>
              <w:t>SALAZAR</w:t>
            </w:r>
            <w:r>
              <w:rPr>
                <w:spacing w:val="-4"/>
              </w:rPr>
              <w:t xml:space="preserve"> </w:t>
            </w:r>
            <w:r>
              <w:t>CARRILLO</w:t>
            </w:r>
          </w:p>
        </w:tc>
        <w:tc>
          <w:tcPr>
            <w:tcW w:w="2269" w:type="dxa"/>
          </w:tcPr>
          <w:p w14:paraId="1BC6ED6D" w14:textId="77777777" w:rsidR="003B4F45" w:rsidRDefault="00E80C89">
            <w:pPr>
              <w:pStyle w:val="TableParagraph"/>
              <w:ind w:left="296" w:right="293"/>
            </w:pPr>
            <w:r>
              <w:t>Apolunio</w:t>
            </w:r>
          </w:p>
        </w:tc>
        <w:tc>
          <w:tcPr>
            <w:tcW w:w="2880" w:type="dxa"/>
          </w:tcPr>
          <w:p w14:paraId="398F3D2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2185965020105</w:t>
            </w:r>
          </w:p>
        </w:tc>
      </w:tr>
      <w:tr w:rsidR="003B4F45" w14:paraId="6CE52DC0" w14:textId="77777777">
        <w:trPr>
          <w:trHeight w:val="268"/>
        </w:trPr>
        <w:tc>
          <w:tcPr>
            <w:tcW w:w="532" w:type="dxa"/>
          </w:tcPr>
          <w:p w14:paraId="7FD6A751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58</w:t>
            </w:r>
          </w:p>
        </w:tc>
        <w:tc>
          <w:tcPr>
            <w:tcW w:w="3717" w:type="dxa"/>
          </w:tcPr>
          <w:p w14:paraId="68DDD72B" w14:textId="77777777" w:rsidR="003B4F45" w:rsidRDefault="00E80C89">
            <w:pPr>
              <w:pStyle w:val="TableParagraph"/>
              <w:jc w:val="left"/>
            </w:pPr>
            <w:r>
              <w:t>SALAZAR</w:t>
            </w:r>
            <w:r>
              <w:rPr>
                <w:spacing w:val="-3"/>
              </w:rPr>
              <w:t xml:space="preserve"> </w:t>
            </w:r>
            <w:r>
              <w:t>GALVES</w:t>
            </w:r>
          </w:p>
        </w:tc>
        <w:tc>
          <w:tcPr>
            <w:tcW w:w="2269" w:type="dxa"/>
          </w:tcPr>
          <w:p w14:paraId="2194797E" w14:textId="77777777" w:rsidR="003B4F45" w:rsidRDefault="00E80C89">
            <w:pPr>
              <w:pStyle w:val="TableParagraph"/>
              <w:ind w:left="296" w:right="290"/>
            </w:pPr>
            <w:r>
              <w:t>Ramón</w:t>
            </w:r>
            <w:r>
              <w:rPr>
                <w:spacing w:val="-5"/>
              </w:rPr>
              <w:t xml:space="preserve"> </w:t>
            </w:r>
            <w:r>
              <w:t>Aristides</w:t>
            </w:r>
          </w:p>
        </w:tc>
        <w:tc>
          <w:tcPr>
            <w:tcW w:w="2880" w:type="dxa"/>
          </w:tcPr>
          <w:p w14:paraId="5805ADB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2447393660404</w:t>
            </w:r>
          </w:p>
        </w:tc>
      </w:tr>
      <w:tr w:rsidR="003B4F45" w14:paraId="07E6F1B4" w14:textId="77777777">
        <w:trPr>
          <w:trHeight w:val="268"/>
        </w:trPr>
        <w:tc>
          <w:tcPr>
            <w:tcW w:w="532" w:type="dxa"/>
          </w:tcPr>
          <w:p w14:paraId="2F18FF69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59</w:t>
            </w:r>
          </w:p>
        </w:tc>
        <w:tc>
          <w:tcPr>
            <w:tcW w:w="3717" w:type="dxa"/>
          </w:tcPr>
          <w:p w14:paraId="6D0B1EE8" w14:textId="77777777" w:rsidR="003B4F45" w:rsidRDefault="00E80C89">
            <w:pPr>
              <w:pStyle w:val="TableParagraph"/>
              <w:jc w:val="left"/>
            </w:pPr>
            <w:r>
              <w:t>SAMAYOA</w:t>
            </w:r>
            <w:r>
              <w:rPr>
                <w:spacing w:val="-4"/>
              </w:rPr>
              <w:t xml:space="preserve"> </w:t>
            </w:r>
            <w:r>
              <w:t>CARIAS</w:t>
            </w:r>
          </w:p>
        </w:tc>
        <w:tc>
          <w:tcPr>
            <w:tcW w:w="2269" w:type="dxa"/>
          </w:tcPr>
          <w:p w14:paraId="5EAD9A39" w14:textId="77777777" w:rsidR="003B4F45" w:rsidRDefault="00E80C89">
            <w:pPr>
              <w:pStyle w:val="TableParagraph"/>
              <w:ind w:left="296" w:right="292"/>
            </w:pPr>
            <w:r>
              <w:t>Vicente</w:t>
            </w:r>
          </w:p>
        </w:tc>
        <w:tc>
          <w:tcPr>
            <w:tcW w:w="2880" w:type="dxa"/>
          </w:tcPr>
          <w:p w14:paraId="450264EF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2383189580614</w:t>
            </w:r>
          </w:p>
        </w:tc>
      </w:tr>
      <w:tr w:rsidR="003B4F45" w14:paraId="25AB5993" w14:textId="77777777">
        <w:trPr>
          <w:trHeight w:val="269"/>
        </w:trPr>
        <w:tc>
          <w:tcPr>
            <w:tcW w:w="532" w:type="dxa"/>
          </w:tcPr>
          <w:p w14:paraId="41D347CE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60</w:t>
            </w:r>
          </w:p>
        </w:tc>
        <w:tc>
          <w:tcPr>
            <w:tcW w:w="3717" w:type="dxa"/>
          </w:tcPr>
          <w:p w14:paraId="61767344" w14:textId="77777777" w:rsidR="003B4F45" w:rsidRDefault="00E80C89">
            <w:pPr>
              <w:pStyle w:val="TableParagraph"/>
              <w:spacing w:before="1"/>
              <w:jc w:val="left"/>
            </w:pPr>
            <w:r>
              <w:t>SANTIZO</w:t>
            </w:r>
            <w:r>
              <w:rPr>
                <w:spacing w:val="-5"/>
              </w:rPr>
              <w:t xml:space="preserve"> </w:t>
            </w:r>
            <w:r>
              <w:t>VELASQUEZ</w:t>
            </w:r>
          </w:p>
        </w:tc>
        <w:tc>
          <w:tcPr>
            <w:tcW w:w="2269" w:type="dxa"/>
          </w:tcPr>
          <w:p w14:paraId="1830D1D8" w14:textId="77777777" w:rsidR="003B4F45" w:rsidRDefault="00E80C89">
            <w:pPr>
              <w:pStyle w:val="TableParagraph"/>
              <w:spacing w:before="1"/>
              <w:ind w:left="296" w:right="291"/>
            </w:pPr>
            <w:r>
              <w:t>Abraham</w:t>
            </w:r>
            <w:r>
              <w:rPr>
                <w:spacing w:val="-4"/>
              </w:rPr>
              <w:t xml:space="preserve"> </w:t>
            </w:r>
            <w:r>
              <w:t>Teodoro</w:t>
            </w:r>
          </w:p>
        </w:tc>
        <w:tc>
          <w:tcPr>
            <w:tcW w:w="2880" w:type="dxa"/>
          </w:tcPr>
          <w:p w14:paraId="23EF12A7" w14:textId="77777777" w:rsidR="003B4F45" w:rsidRDefault="00E80C89">
            <w:pPr>
              <w:pStyle w:val="TableParagraph"/>
              <w:spacing w:line="240" w:lineRule="auto"/>
              <w:ind w:left="178" w:right="176"/>
              <w:rPr>
                <w:rFonts w:ascii="Verdana"/>
                <w:sz w:val="13"/>
              </w:rPr>
            </w:pPr>
            <w:r>
              <w:rPr>
                <w:rFonts w:ascii="Verdana"/>
                <w:sz w:val="20"/>
              </w:rPr>
              <w:t>Fallecido</w:t>
            </w:r>
            <w:hyperlink w:anchor="_bookmark229" w:history="1">
              <w:r>
                <w:rPr>
                  <w:rFonts w:ascii="Verdana"/>
                  <w:position w:val="7"/>
                  <w:sz w:val="13"/>
                </w:rPr>
                <w:t>22</w:t>
              </w:r>
            </w:hyperlink>
          </w:p>
        </w:tc>
      </w:tr>
      <w:tr w:rsidR="003B4F45" w14:paraId="1B59F694" w14:textId="77777777">
        <w:trPr>
          <w:trHeight w:val="268"/>
        </w:trPr>
        <w:tc>
          <w:tcPr>
            <w:tcW w:w="532" w:type="dxa"/>
          </w:tcPr>
          <w:p w14:paraId="39982C20" w14:textId="77777777" w:rsidR="003B4F45" w:rsidRDefault="00E80C89">
            <w:pPr>
              <w:pStyle w:val="TableParagraph"/>
              <w:spacing w:line="242" w:lineRule="exact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61</w:t>
            </w:r>
          </w:p>
        </w:tc>
        <w:tc>
          <w:tcPr>
            <w:tcW w:w="3717" w:type="dxa"/>
          </w:tcPr>
          <w:p w14:paraId="1DE1ABA8" w14:textId="77777777" w:rsidR="003B4F45" w:rsidRDefault="00E80C89">
            <w:pPr>
              <w:pStyle w:val="TableParagraph"/>
              <w:jc w:val="left"/>
              <w:rPr>
                <w:rFonts w:ascii="Verdana"/>
              </w:rPr>
            </w:pPr>
            <w:r>
              <w:t>SOLOGOSTOA</w:t>
            </w:r>
            <w:r>
              <w:rPr>
                <w:spacing w:val="-6"/>
              </w:rPr>
              <w:t xml:space="preserve"> </w:t>
            </w:r>
            <w:r>
              <w:t>MORAN</w:t>
            </w:r>
            <w:hyperlink w:anchor="_bookmark230" w:history="1">
              <w:r>
                <w:rPr>
                  <w:rFonts w:ascii="Verdana"/>
                  <w:vertAlign w:val="superscript"/>
                </w:rPr>
                <w:t>23</w:t>
              </w:r>
            </w:hyperlink>
          </w:p>
        </w:tc>
        <w:tc>
          <w:tcPr>
            <w:tcW w:w="2269" w:type="dxa"/>
          </w:tcPr>
          <w:p w14:paraId="75831250" w14:textId="77777777" w:rsidR="003B4F45" w:rsidRDefault="00E80C89">
            <w:pPr>
              <w:pStyle w:val="TableParagraph"/>
              <w:ind w:left="296" w:right="291"/>
            </w:pPr>
            <w:r>
              <w:t>Fernando</w:t>
            </w:r>
            <w:r>
              <w:rPr>
                <w:spacing w:val="-4"/>
              </w:rPr>
              <w:t xml:space="preserve"> </w:t>
            </w:r>
            <w:r>
              <w:t>Antonio</w:t>
            </w:r>
          </w:p>
        </w:tc>
        <w:tc>
          <w:tcPr>
            <w:tcW w:w="2880" w:type="dxa"/>
          </w:tcPr>
          <w:p w14:paraId="40626F70" w14:textId="77777777" w:rsidR="003B4F45" w:rsidRDefault="00E80C89">
            <w:pPr>
              <w:pStyle w:val="TableParagraph"/>
              <w:spacing w:line="242" w:lineRule="exact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1811532031101</w:t>
            </w:r>
          </w:p>
        </w:tc>
      </w:tr>
      <w:tr w:rsidR="003B4F45" w14:paraId="5E4D0FAC" w14:textId="77777777">
        <w:trPr>
          <w:trHeight w:val="268"/>
        </w:trPr>
        <w:tc>
          <w:tcPr>
            <w:tcW w:w="532" w:type="dxa"/>
          </w:tcPr>
          <w:p w14:paraId="65554BE7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62</w:t>
            </w:r>
          </w:p>
        </w:tc>
        <w:tc>
          <w:tcPr>
            <w:tcW w:w="3717" w:type="dxa"/>
          </w:tcPr>
          <w:p w14:paraId="144DC958" w14:textId="77777777" w:rsidR="003B4F45" w:rsidRDefault="00E80C89">
            <w:pPr>
              <w:pStyle w:val="TableParagraph"/>
              <w:jc w:val="left"/>
            </w:pPr>
            <w:r>
              <w:t>SOTO</w:t>
            </w:r>
            <w:r>
              <w:rPr>
                <w:spacing w:val="-4"/>
              </w:rPr>
              <w:t xml:space="preserve"> </w:t>
            </w:r>
            <w:r>
              <w:t>GODOY</w:t>
            </w:r>
          </w:p>
        </w:tc>
        <w:tc>
          <w:tcPr>
            <w:tcW w:w="2269" w:type="dxa"/>
          </w:tcPr>
          <w:p w14:paraId="0731E214" w14:textId="77777777" w:rsidR="003B4F45" w:rsidRDefault="00E80C89">
            <w:pPr>
              <w:pStyle w:val="TableParagraph"/>
              <w:ind w:left="296" w:right="292"/>
            </w:pPr>
            <w:r>
              <w:t>Sergio</w:t>
            </w:r>
            <w:r>
              <w:rPr>
                <w:spacing w:val="-3"/>
              </w:rPr>
              <w:t xml:space="preserve"> </w:t>
            </w:r>
            <w:r>
              <w:t>Eduardo</w:t>
            </w:r>
          </w:p>
        </w:tc>
        <w:tc>
          <w:tcPr>
            <w:tcW w:w="2880" w:type="dxa"/>
          </w:tcPr>
          <w:p w14:paraId="1FBADA15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2327810520101</w:t>
            </w:r>
          </w:p>
        </w:tc>
      </w:tr>
      <w:tr w:rsidR="003B4F45" w14:paraId="668F024B" w14:textId="77777777">
        <w:trPr>
          <w:trHeight w:val="268"/>
        </w:trPr>
        <w:tc>
          <w:tcPr>
            <w:tcW w:w="532" w:type="dxa"/>
          </w:tcPr>
          <w:p w14:paraId="4D5F3497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63</w:t>
            </w:r>
          </w:p>
        </w:tc>
        <w:tc>
          <w:tcPr>
            <w:tcW w:w="3717" w:type="dxa"/>
          </w:tcPr>
          <w:p w14:paraId="58716F67" w14:textId="77777777" w:rsidR="003B4F45" w:rsidRDefault="00E80C89">
            <w:pPr>
              <w:pStyle w:val="TableParagraph"/>
              <w:jc w:val="left"/>
            </w:pPr>
            <w:r>
              <w:t>TECUN</w:t>
            </w:r>
            <w:r>
              <w:rPr>
                <w:spacing w:val="-3"/>
              </w:rPr>
              <w:t xml:space="preserve"> </w:t>
            </w:r>
            <w:r>
              <w:t>GARCÍA</w:t>
            </w:r>
          </w:p>
        </w:tc>
        <w:tc>
          <w:tcPr>
            <w:tcW w:w="2269" w:type="dxa"/>
          </w:tcPr>
          <w:p w14:paraId="12CBA780" w14:textId="77777777" w:rsidR="003B4F45" w:rsidRDefault="00E80C89">
            <w:pPr>
              <w:pStyle w:val="TableParagraph"/>
              <w:ind w:left="296" w:right="292"/>
            </w:pPr>
            <w:r>
              <w:t>Edwin</w:t>
            </w:r>
            <w:r>
              <w:rPr>
                <w:spacing w:val="-3"/>
              </w:rPr>
              <w:t xml:space="preserve"> </w:t>
            </w:r>
            <w:r>
              <w:t>Remigio</w:t>
            </w:r>
          </w:p>
        </w:tc>
        <w:tc>
          <w:tcPr>
            <w:tcW w:w="2880" w:type="dxa"/>
          </w:tcPr>
          <w:p w14:paraId="29E58E40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1634385440114</w:t>
            </w:r>
          </w:p>
        </w:tc>
      </w:tr>
      <w:tr w:rsidR="003B4F45" w14:paraId="680BAF49" w14:textId="77777777">
        <w:trPr>
          <w:trHeight w:val="268"/>
        </w:trPr>
        <w:tc>
          <w:tcPr>
            <w:tcW w:w="532" w:type="dxa"/>
          </w:tcPr>
          <w:p w14:paraId="1757D74F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64</w:t>
            </w:r>
          </w:p>
        </w:tc>
        <w:tc>
          <w:tcPr>
            <w:tcW w:w="3717" w:type="dxa"/>
          </w:tcPr>
          <w:p w14:paraId="1FEB9FEF" w14:textId="77777777" w:rsidR="003B4F45" w:rsidRDefault="00E80C89">
            <w:pPr>
              <w:pStyle w:val="TableParagraph"/>
              <w:jc w:val="left"/>
            </w:pPr>
            <w:r>
              <w:t>VELASQUEZ</w:t>
            </w:r>
          </w:p>
        </w:tc>
        <w:tc>
          <w:tcPr>
            <w:tcW w:w="2269" w:type="dxa"/>
          </w:tcPr>
          <w:p w14:paraId="2D634A13" w14:textId="77777777" w:rsidR="003B4F45" w:rsidRDefault="00E80C89">
            <w:pPr>
              <w:pStyle w:val="TableParagraph"/>
              <w:ind w:left="296" w:right="292"/>
            </w:pPr>
            <w:r>
              <w:t>David</w:t>
            </w:r>
            <w:r>
              <w:rPr>
                <w:spacing w:val="-3"/>
              </w:rPr>
              <w:t xml:space="preserve"> </w:t>
            </w:r>
            <w:r>
              <w:t>Ruben</w:t>
            </w:r>
          </w:p>
        </w:tc>
        <w:tc>
          <w:tcPr>
            <w:tcW w:w="2880" w:type="dxa"/>
          </w:tcPr>
          <w:p w14:paraId="551D81DC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2387571290101</w:t>
            </w:r>
          </w:p>
        </w:tc>
      </w:tr>
      <w:tr w:rsidR="003B4F45" w14:paraId="0AD9C7E1" w14:textId="77777777">
        <w:trPr>
          <w:trHeight w:val="269"/>
        </w:trPr>
        <w:tc>
          <w:tcPr>
            <w:tcW w:w="532" w:type="dxa"/>
          </w:tcPr>
          <w:p w14:paraId="23505F9C" w14:textId="77777777" w:rsidR="003B4F45" w:rsidRDefault="00E80C89">
            <w:pPr>
              <w:pStyle w:val="TableParagraph"/>
              <w:spacing w:line="240" w:lineRule="auto"/>
              <w:ind w:left="0" w:right="127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65</w:t>
            </w:r>
          </w:p>
        </w:tc>
        <w:tc>
          <w:tcPr>
            <w:tcW w:w="3717" w:type="dxa"/>
          </w:tcPr>
          <w:p w14:paraId="5D70A036" w14:textId="77777777" w:rsidR="003B4F45" w:rsidRDefault="00E80C89">
            <w:pPr>
              <w:pStyle w:val="TableParagraph"/>
              <w:spacing w:line="249" w:lineRule="exact"/>
              <w:jc w:val="left"/>
            </w:pPr>
            <w:r>
              <w:t>VELASQUEZ</w:t>
            </w:r>
          </w:p>
        </w:tc>
        <w:tc>
          <w:tcPr>
            <w:tcW w:w="2269" w:type="dxa"/>
          </w:tcPr>
          <w:p w14:paraId="44BF2ED4" w14:textId="77777777" w:rsidR="003B4F45" w:rsidRDefault="00E80C89">
            <w:pPr>
              <w:pStyle w:val="TableParagraph"/>
              <w:spacing w:line="249" w:lineRule="exact"/>
              <w:ind w:left="296" w:right="291"/>
            </w:pPr>
            <w:r>
              <w:t>Ramiro</w:t>
            </w:r>
            <w:r>
              <w:rPr>
                <w:spacing w:val="-4"/>
              </w:rPr>
              <w:t xml:space="preserve"> </w:t>
            </w:r>
            <w:r>
              <w:t>Fernando</w:t>
            </w:r>
          </w:p>
        </w:tc>
        <w:tc>
          <w:tcPr>
            <w:tcW w:w="2880" w:type="dxa"/>
          </w:tcPr>
          <w:p w14:paraId="7574547A" w14:textId="77777777" w:rsidR="003B4F45" w:rsidRDefault="00E80C89">
            <w:pPr>
              <w:pStyle w:val="TableParagraph"/>
              <w:spacing w:line="240" w:lineRule="auto"/>
              <w:ind w:left="178" w:right="17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2626341980101</w:t>
            </w:r>
          </w:p>
        </w:tc>
      </w:tr>
    </w:tbl>
    <w:p w14:paraId="5FD5CA71" w14:textId="77777777" w:rsidR="003B4F45" w:rsidRDefault="003B4F45">
      <w:pPr>
        <w:pStyle w:val="Textoindependiente"/>
      </w:pPr>
    </w:p>
    <w:p w14:paraId="27C44ABC" w14:textId="77777777" w:rsidR="003B4F45" w:rsidRDefault="003B4F45">
      <w:pPr>
        <w:pStyle w:val="Textoindependiente"/>
      </w:pPr>
    </w:p>
    <w:p w14:paraId="3073E78A" w14:textId="77777777" w:rsidR="003B4F45" w:rsidRDefault="003B4F45">
      <w:pPr>
        <w:pStyle w:val="Textoindependiente"/>
      </w:pPr>
    </w:p>
    <w:p w14:paraId="6986596B" w14:textId="77777777" w:rsidR="003B4F45" w:rsidRDefault="003B4F45">
      <w:pPr>
        <w:pStyle w:val="Textoindependiente"/>
      </w:pPr>
    </w:p>
    <w:p w14:paraId="6221583A" w14:textId="77777777" w:rsidR="003B4F45" w:rsidRDefault="003B4F45">
      <w:pPr>
        <w:pStyle w:val="Textoindependiente"/>
      </w:pPr>
    </w:p>
    <w:p w14:paraId="34429AAA" w14:textId="77777777" w:rsidR="003B4F45" w:rsidRDefault="003B4F45">
      <w:pPr>
        <w:pStyle w:val="Textoindependiente"/>
      </w:pPr>
    </w:p>
    <w:p w14:paraId="7A342D51" w14:textId="77777777" w:rsidR="003B4F45" w:rsidRDefault="003B4F45">
      <w:pPr>
        <w:pStyle w:val="Textoindependiente"/>
      </w:pPr>
    </w:p>
    <w:p w14:paraId="3EBB7A28" w14:textId="77777777" w:rsidR="003B4F45" w:rsidRDefault="003B4F45">
      <w:pPr>
        <w:pStyle w:val="Textoindependiente"/>
      </w:pPr>
    </w:p>
    <w:p w14:paraId="394A2294" w14:textId="77777777" w:rsidR="003B4F45" w:rsidRDefault="003B4F45">
      <w:pPr>
        <w:pStyle w:val="Textoindependiente"/>
      </w:pPr>
    </w:p>
    <w:p w14:paraId="6C1D5DA2" w14:textId="77777777" w:rsidR="003B4F45" w:rsidRDefault="003B4F45">
      <w:pPr>
        <w:pStyle w:val="Textoindependiente"/>
      </w:pPr>
    </w:p>
    <w:p w14:paraId="3D9DEFD6" w14:textId="77777777" w:rsidR="003B4F45" w:rsidRDefault="003B4F45">
      <w:pPr>
        <w:pStyle w:val="Textoindependiente"/>
      </w:pPr>
    </w:p>
    <w:p w14:paraId="6F06B271" w14:textId="77777777" w:rsidR="003B4F45" w:rsidRDefault="003B4F45">
      <w:pPr>
        <w:pStyle w:val="Textoindependiente"/>
      </w:pPr>
    </w:p>
    <w:p w14:paraId="6EF880C0" w14:textId="77777777" w:rsidR="003B4F45" w:rsidRDefault="003B4F45">
      <w:pPr>
        <w:pStyle w:val="Textoindependiente"/>
      </w:pPr>
    </w:p>
    <w:p w14:paraId="4E702E93" w14:textId="77777777" w:rsidR="003B4F45" w:rsidRDefault="003B4F45">
      <w:pPr>
        <w:pStyle w:val="Textoindependiente"/>
      </w:pPr>
    </w:p>
    <w:p w14:paraId="40B79BBD" w14:textId="77777777" w:rsidR="003B4F45" w:rsidRDefault="003B4F45">
      <w:pPr>
        <w:pStyle w:val="Textoindependiente"/>
      </w:pPr>
    </w:p>
    <w:p w14:paraId="5EDE6F6F" w14:textId="77777777" w:rsidR="003B4F45" w:rsidRDefault="003B4F45">
      <w:pPr>
        <w:pStyle w:val="Textoindependiente"/>
      </w:pPr>
    </w:p>
    <w:p w14:paraId="1665E3FF" w14:textId="77777777" w:rsidR="003B4F45" w:rsidRDefault="003B4F45">
      <w:pPr>
        <w:pStyle w:val="Textoindependiente"/>
      </w:pPr>
    </w:p>
    <w:p w14:paraId="5DE86BFA" w14:textId="77777777" w:rsidR="003B4F45" w:rsidRDefault="003B4F45">
      <w:pPr>
        <w:pStyle w:val="Textoindependiente"/>
      </w:pPr>
    </w:p>
    <w:p w14:paraId="38833475" w14:textId="77777777" w:rsidR="003B4F45" w:rsidRDefault="003B4F45">
      <w:pPr>
        <w:pStyle w:val="Textoindependiente"/>
      </w:pPr>
    </w:p>
    <w:p w14:paraId="1C802FCB" w14:textId="77777777" w:rsidR="003B4F45" w:rsidRDefault="003B4F45">
      <w:pPr>
        <w:pStyle w:val="Textoindependiente"/>
      </w:pPr>
    </w:p>
    <w:p w14:paraId="7CB63690" w14:textId="77777777" w:rsidR="003B4F45" w:rsidRDefault="003B4F45">
      <w:pPr>
        <w:pStyle w:val="Textoindependiente"/>
      </w:pPr>
    </w:p>
    <w:p w14:paraId="75583EE0" w14:textId="77777777" w:rsidR="003B4F45" w:rsidRDefault="003B4F45">
      <w:pPr>
        <w:pStyle w:val="Textoindependiente"/>
      </w:pPr>
    </w:p>
    <w:p w14:paraId="55710E49" w14:textId="77777777" w:rsidR="003B4F45" w:rsidRDefault="003B4F45">
      <w:pPr>
        <w:pStyle w:val="Textoindependiente"/>
      </w:pPr>
    </w:p>
    <w:p w14:paraId="6D3DEA8C" w14:textId="77777777" w:rsidR="003B4F45" w:rsidRDefault="003B4F45">
      <w:pPr>
        <w:pStyle w:val="Textoindependiente"/>
      </w:pPr>
    </w:p>
    <w:p w14:paraId="7B5BE981" w14:textId="77777777" w:rsidR="003B4F45" w:rsidRDefault="003B4F45">
      <w:pPr>
        <w:pStyle w:val="Textoindependiente"/>
      </w:pPr>
    </w:p>
    <w:p w14:paraId="1019E264" w14:textId="77777777" w:rsidR="003B4F45" w:rsidRDefault="003B4F45">
      <w:pPr>
        <w:pStyle w:val="Textoindependiente"/>
      </w:pPr>
    </w:p>
    <w:p w14:paraId="4C0ED8CA" w14:textId="77777777" w:rsidR="003B4F45" w:rsidRDefault="003B4F45">
      <w:pPr>
        <w:pStyle w:val="Textoindependiente"/>
      </w:pPr>
    </w:p>
    <w:p w14:paraId="709F9BA4" w14:textId="77777777" w:rsidR="003B4F45" w:rsidRDefault="003B4F45">
      <w:pPr>
        <w:pStyle w:val="Textoindependiente"/>
      </w:pPr>
    </w:p>
    <w:p w14:paraId="3622CFC0" w14:textId="77777777" w:rsidR="003B4F45" w:rsidRDefault="003B4F45">
      <w:pPr>
        <w:pStyle w:val="Textoindependiente"/>
      </w:pPr>
    </w:p>
    <w:p w14:paraId="7088C540" w14:textId="77777777" w:rsidR="003B4F45" w:rsidRDefault="003B4F45">
      <w:pPr>
        <w:pStyle w:val="Textoindependiente"/>
      </w:pPr>
    </w:p>
    <w:p w14:paraId="4A04138C" w14:textId="77777777" w:rsidR="003B4F45" w:rsidRDefault="003B4F45">
      <w:pPr>
        <w:pStyle w:val="Textoindependiente"/>
      </w:pPr>
    </w:p>
    <w:p w14:paraId="196EBFE6" w14:textId="47F13298" w:rsidR="003B4F45" w:rsidRDefault="00F80604">
      <w:pPr>
        <w:pStyle w:val="Textoindependiente"/>
        <w:spacing w:before="12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4B00DA89" wp14:editId="1928A93C">
                <wp:simplePos x="0" y="0"/>
                <wp:positionH relativeFrom="page">
                  <wp:posOffset>900430</wp:posOffset>
                </wp:positionH>
                <wp:positionV relativeFrom="paragraph">
                  <wp:posOffset>231140</wp:posOffset>
                </wp:positionV>
                <wp:extent cx="1828800" cy="7620"/>
                <wp:effectExtent l="0" t="0" r="0" b="0"/>
                <wp:wrapTopAndBottom/>
                <wp:docPr id="25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1D993" id="docshape51" o:spid="_x0000_s1026" style="position:absolute;margin-left:70.9pt;margin-top:18.2pt;width:2in;height:.6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BRGrT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8C48C75" w14:textId="77777777" w:rsidR="003B4F45" w:rsidRDefault="00E80C89">
      <w:pPr>
        <w:tabs>
          <w:tab w:val="left" w:pos="685"/>
        </w:tabs>
        <w:spacing w:before="96"/>
        <w:ind w:left="118" w:right="116"/>
        <w:rPr>
          <w:sz w:val="16"/>
        </w:rPr>
      </w:pPr>
      <w:bookmarkStart w:id="278" w:name="_bookmark227"/>
      <w:bookmarkEnd w:id="278"/>
      <w:r>
        <w:rPr>
          <w:sz w:val="16"/>
          <w:vertAlign w:val="superscript"/>
        </w:rPr>
        <w:t>20</w:t>
      </w:r>
      <w:r>
        <w:rPr>
          <w:sz w:val="16"/>
        </w:rPr>
        <w:tab/>
        <w:t>Representado</w:t>
      </w:r>
      <w:r>
        <w:rPr>
          <w:spacing w:val="48"/>
          <w:sz w:val="16"/>
        </w:rPr>
        <w:t xml:space="preserve"> </w:t>
      </w:r>
      <w:r>
        <w:rPr>
          <w:sz w:val="16"/>
        </w:rPr>
        <w:t>en</w:t>
      </w:r>
      <w:r>
        <w:rPr>
          <w:spacing w:val="48"/>
          <w:sz w:val="16"/>
        </w:rPr>
        <w:t xml:space="preserve"> </w:t>
      </w:r>
      <w:r>
        <w:rPr>
          <w:sz w:val="16"/>
        </w:rPr>
        <w:t>el</w:t>
      </w:r>
      <w:r>
        <w:rPr>
          <w:spacing w:val="46"/>
          <w:sz w:val="16"/>
        </w:rPr>
        <w:t xml:space="preserve"> </w:t>
      </w:r>
      <w:r>
        <w:rPr>
          <w:sz w:val="16"/>
        </w:rPr>
        <w:t>proceso</w:t>
      </w:r>
      <w:r>
        <w:rPr>
          <w:spacing w:val="49"/>
          <w:sz w:val="16"/>
        </w:rPr>
        <w:t xml:space="preserve"> </w:t>
      </w:r>
      <w:r>
        <w:rPr>
          <w:sz w:val="16"/>
        </w:rPr>
        <w:t>por</w:t>
      </w:r>
      <w:r>
        <w:rPr>
          <w:spacing w:val="48"/>
          <w:sz w:val="16"/>
        </w:rPr>
        <w:t xml:space="preserve"> </w:t>
      </w:r>
      <w:r>
        <w:rPr>
          <w:sz w:val="16"/>
        </w:rPr>
        <w:t>su</w:t>
      </w:r>
      <w:r>
        <w:rPr>
          <w:spacing w:val="47"/>
          <w:sz w:val="16"/>
        </w:rPr>
        <w:t xml:space="preserve"> </w:t>
      </w:r>
      <w:r>
        <w:rPr>
          <w:sz w:val="16"/>
        </w:rPr>
        <w:t>viuda</w:t>
      </w:r>
      <w:r>
        <w:rPr>
          <w:spacing w:val="49"/>
          <w:sz w:val="16"/>
        </w:rPr>
        <w:t xml:space="preserve"> </w:t>
      </w:r>
      <w:r>
        <w:rPr>
          <w:sz w:val="16"/>
        </w:rPr>
        <w:t>Alma</w:t>
      </w:r>
      <w:r>
        <w:rPr>
          <w:spacing w:val="48"/>
          <w:sz w:val="16"/>
        </w:rPr>
        <w:t xml:space="preserve"> </w:t>
      </w:r>
      <w:r>
        <w:rPr>
          <w:sz w:val="16"/>
        </w:rPr>
        <w:t>Iris</w:t>
      </w:r>
      <w:r>
        <w:rPr>
          <w:spacing w:val="46"/>
          <w:sz w:val="16"/>
        </w:rPr>
        <w:t xml:space="preserve"> </w:t>
      </w:r>
      <w:r>
        <w:rPr>
          <w:sz w:val="16"/>
        </w:rPr>
        <w:t>de</w:t>
      </w:r>
      <w:r>
        <w:rPr>
          <w:spacing w:val="49"/>
          <w:sz w:val="16"/>
        </w:rPr>
        <w:t xml:space="preserve"> </w:t>
      </w:r>
      <w:r>
        <w:rPr>
          <w:sz w:val="16"/>
        </w:rPr>
        <w:t>León</w:t>
      </w:r>
      <w:r>
        <w:rPr>
          <w:spacing w:val="48"/>
          <w:sz w:val="16"/>
        </w:rPr>
        <w:t xml:space="preserve"> </w:t>
      </w:r>
      <w:r>
        <w:rPr>
          <w:sz w:val="16"/>
        </w:rPr>
        <w:t>Escobar</w:t>
      </w:r>
      <w:r>
        <w:rPr>
          <w:spacing w:val="48"/>
          <w:sz w:val="16"/>
        </w:rPr>
        <w:t xml:space="preserve"> </w:t>
      </w:r>
      <w:r>
        <w:rPr>
          <w:sz w:val="16"/>
        </w:rPr>
        <w:t>de</w:t>
      </w:r>
      <w:r>
        <w:rPr>
          <w:spacing w:val="48"/>
          <w:sz w:val="16"/>
        </w:rPr>
        <w:t xml:space="preserve"> </w:t>
      </w:r>
      <w:r>
        <w:rPr>
          <w:sz w:val="16"/>
        </w:rPr>
        <w:t>Rodas,</w:t>
      </w:r>
      <w:r>
        <w:rPr>
          <w:spacing w:val="47"/>
          <w:sz w:val="16"/>
        </w:rPr>
        <w:t xml:space="preserve"> </w:t>
      </w:r>
      <w:r>
        <w:rPr>
          <w:sz w:val="16"/>
        </w:rPr>
        <w:t>identificación</w:t>
      </w:r>
      <w:r>
        <w:rPr>
          <w:spacing w:val="47"/>
          <w:sz w:val="16"/>
        </w:rPr>
        <w:t xml:space="preserve"> </w:t>
      </w:r>
      <w:r>
        <w:rPr>
          <w:sz w:val="16"/>
        </w:rPr>
        <w:t>número</w:t>
      </w:r>
      <w:r>
        <w:rPr>
          <w:spacing w:val="-53"/>
          <w:sz w:val="16"/>
        </w:rPr>
        <w:t xml:space="preserve"> </w:t>
      </w:r>
      <w:r>
        <w:rPr>
          <w:sz w:val="16"/>
        </w:rPr>
        <w:t>1620342370911</w:t>
      </w:r>
      <w:r>
        <w:rPr>
          <w:spacing w:val="-1"/>
          <w:sz w:val="16"/>
        </w:rPr>
        <w:t xml:space="preserve"> </w:t>
      </w:r>
      <w:r>
        <w:rPr>
          <w:sz w:val="16"/>
        </w:rPr>
        <w:t>(poder otorgado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 folio</w:t>
      </w:r>
      <w:r>
        <w:rPr>
          <w:spacing w:val="-1"/>
          <w:sz w:val="16"/>
        </w:rPr>
        <w:t xml:space="preserve"> </w:t>
      </w:r>
      <w:r>
        <w:rPr>
          <w:sz w:val="16"/>
        </w:rPr>
        <w:t>78).</w:t>
      </w:r>
    </w:p>
    <w:p w14:paraId="374D3D4B" w14:textId="77777777" w:rsidR="003B4F45" w:rsidRDefault="00E80C89">
      <w:pPr>
        <w:tabs>
          <w:tab w:val="left" w:pos="685"/>
        </w:tabs>
        <w:spacing w:before="120"/>
        <w:ind w:left="118"/>
        <w:rPr>
          <w:sz w:val="16"/>
        </w:rPr>
      </w:pPr>
      <w:bookmarkStart w:id="279" w:name="_bookmark228"/>
      <w:bookmarkEnd w:id="279"/>
      <w:r>
        <w:rPr>
          <w:sz w:val="16"/>
          <w:vertAlign w:val="superscript"/>
        </w:rPr>
        <w:t>21</w:t>
      </w:r>
      <w:r>
        <w:rPr>
          <w:sz w:val="16"/>
        </w:rPr>
        <w:tab/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lista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Comisión</w:t>
      </w:r>
      <w:r>
        <w:rPr>
          <w:spacing w:val="-4"/>
          <w:sz w:val="16"/>
        </w:rPr>
        <w:t xml:space="preserve"> </w:t>
      </w:r>
      <w:r>
        <w:rPr>
          <w:sz w:val="16"/>
        </w:rPr>
        <w:t>adjuntada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Fondo</w:t>
      </w:r>
      <w:r>
        <w:rPr>
          <w:spacing w:val="-2"/>
          <w:sz w:val="16"/>
        </w:rPr>
        <w:t xml:space="preserve"> </w:t>
      </w:r>
      <w:r>
        <w:rPr>
          <w:sz w:val="16"/>
        </w:rPr>
        <w:t>aparece</w:t>
      </w:r>
      <w:r>
        <w:rPr>
          <w:spacing w:val="-1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“Adolfo</w:t>
      </w:r>
      <w:r>
        <w:rPr>
          <w:spacing w:val="-2"/>
          <w:sz w:val="16"/>
        </w:rPr>
        <w:t xml:space="preserve"> </w:t>
      </w:r>
      <w:r>
        <w:rPr>
          <w:sz w:val="16"/>
        </w:rPr>
        <w:t>Nely”</w:t>
      </w:r>
      <w:r>
        <w:rPr>
          <w:spacing w:val="-2"/>
          <w:sz w:val="16"/>
        </w:rPr>
        <w:t xml:space="preserve"> </w:t>
      </w:r>
      <w:r>
        <w:rPr>
          <w:sz w:val="16"/>
        </w:rPr>
        <w:t>(folio</w:t>
      </w:r>
      <w:r>
        <w:rPr>
          <w:spacing w:val="-2"/>
          <w:sz w:val="16"/>
        </w:rPr>
        <w:t xml:space="preserve"> </w:t>
      </w:r>
      <w:r>
        <w:rPr>
          <w:sz w:val="16"/>
        </w:rPr>
        <w:t>10).</w:t>
      </w:r>
    </w:p>
    <w:p w14:paraId="29354974" w14:textId="77777777" w:rsidR="003B4F45" w:rsidRDefault="00E80C89">
      <w:pPr>
        <w:tabs>
          <w:tab w:val="left" w:pos="685"/>
        </w:tabs>
        <w:spacing w:before="119"/>
        <w:ind w:left="118" w:right="400"/>
        <w:rPr>
          <w:sz w:val="16"/>
        </w:rPr>
      </w:pPr>
      <w:bookmarkStart w:id="280" w:name="_bookmark229"/>
      <w:bookmarkEnd w:id="280"/>
      <w:r>
        <w:rPr>
          <w:sz w:val="16"/>
          <w:vertAlign w:val="superscript"/>
        </w:rPr>
        <w:t>22</w:t>
      </w:r>
      <w:r>
        <w:rPr>
          <w:sz w:val="16"/>
        </w:rPr>
        <w:tab/>
        <w:t>Representado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proceso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su</w:t>
      </w:r>
      <w:r>
        <w:rPr>
          <w:spacing w:val="1"/>
          <w:sz w:val="16"/>
        </w:rPr>
        <w:t xml:space="preserve"> </w:t>
      </w:r>
      <w:r>
        <w:rPr>
          <w:sz w:val="16"/>
        </w:rPr>
        <w:t>madre</w:t>
      </w:r>
      <w:r>
        <w:rPr>
          <w:spacing w:val="1"/>
          <w:sz w:val="16"/>
        </w:rPr>
        <w:t xml:space="preserve"> </w:t>
      </w:r>
      <w:r>
        <w:rPr>
          <w:sz w:val="16"/>
        </w:rPr>
        <w:t>María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Luz</w:t>
      </w:r>
      <w:r>
        <w:rPr>
          <w:spacing w:val="1"/>
          <w:sz w:val="16"/>
        </w:rPr>
        <w:t xml:space="preserve"> </w:t>
      </w:r>
      <w:r>
        <w:rPr>
          <w:sz w:val="16"/>
        </w:rPr>
        <w:t>Velásquez</w:t>
      </w:r>
      <w:r>
        <w:rPr>
          <w:spacing w:val="1"/>
          <w:sz w:val="16"/>
        </w:rPr>
        <w:t xml:space="preserve"> </w:t>
      </w:r>
      <w:r>
        <w:rPr>
          <w:sz w:val="16"/>
        </w:rPr>
        <w:t>Argueta,</w:t>
      </w:r>
      <w:r>
        <w:rPr>
          <w:spacing w:val="1"/>
          <w:sz w:val="16"/>
        </w:rPr>
        <w:t xml:space="preserve"> </w:t>
      </w:r>
      <w:r>
        <w:rPr>
          <w:sz w:val="16"/>
        </w:rPr>
        <w:t>identificación</w:t>
      </w:r>
      <w:r>
        <w:rPr>
          <w:spacing w:val="1"/>
          <w:sz w:val="16"/>
        </w:rPr>
        <w:t xml:space="preserve"> </w:t>
      </w:r>
      <w:r>
        <w:rPr>
          <w:sz w:val="16"/>
        </w:rPr>
        <w:t>número</w:t>
      </w:r>
      <w:r>
        <w:rPr>
          <w:spacing w:val="-54"/>
          <w:sz w:val="16"/>
        </w:rPr>
        <w:t xml:space="preserve"> </w:t>
      </w:r>
      <w:r>
        <w:rPr>
          <w:sz w:val="16"/>
        </w:rPr>
        <w:t>1861471390902</w:t>
      </w:r>
      <w:r>
        <w:rPr>
          <w:spacing w:val="-1"/>
          <w:sz w:val="16"/>
        </w:rPr>
        <w:t xml:space="preserve"> </w:t>
      </w:r>
      <w:r>
        <w:rPr>
          <w:sz w:val="16"/>
        </w:rPr>
        <w:t>(poder otorgado al</w:t>
      </w:r>
      <w:r>
        <w:rPr>
          <w:spacing w:val="-1"/>
          <w:sz w:val="16"/>
        </w:rPr>
        <w:t xml:space="preserve"> </w:t>
      </w:r>
      <w:r>
        <w:rPr>
          <w:sz w:val="16"/>
        </w:rPr>
        <w:t>CALDH, folio</w:t>
      </w:r>
      <w:r>
        <w:rPr>
          <w:spacing w:val="-1"/>
          <w:sz w:val="16"/>
        </w:rPr>
        <w:t xml:space="preserve"> </w:t>
      </w:r>
      <w:r>
        <w:rPr>
          <w:sz w:val="16"/>
        </w:rPr>
        <w:t>221).</w:t>
      </w:r>
    </w:p>
    <w:p w14:paraId="7C4FAD7F" w14:textId="77777777" w:rsidR="003B4F45" w:rsidRDefault="00E80C89">
      <w:pPr>
        <w:tabs>
          <w:tab w:val="left" w:pos="685"/>
        </w:tabs>
        <w:spacing w:before="120"/>
        <w:ind w:left="118"/>
        <w:rPr>
          <w:sz w:val="16"/>
        </w:rPr>
      </w:pPr>
      <w:bookmarkStart w:id="281" w:name="_bookmark230"/>
      <w:bookmarkEnd w:id="281"/>
      <w:r>
        <w:rPr>
          <w:sz w:val="16"/>
          <w:vertAlign w:val="superscript"/>
        </w:rPr>
        <w:t>23</w:t>
      </w:r>
      <w:r>
        <w:rPr>
          <w:sz w:val="16"/>
        </w:rPr>
        <w:tab/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lista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Comisión</w:t>
      </w:r>
      <w:r>
        <w:rPr>
          <w:spacing w:val="-3"/>
          <w:sz w:val="16"/>
        </w:rPr>
        <w:t xml:space="preserve"> </w:t>
      </w:r>
      <w:r>
        <w:rPr>
          <w:sz w:val="16"/>
        </w:rPr>
        <w:t>adjuntada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Fondo</w:t>
      </w:r>
      <w:r>
        <w:rPr>
          <w:spacing w:val="-2"/>
          <w:sz w:val="16"/>
        </w:rPr>
        <w:t xml:space="preserve"> </w:t>
      </w:r>
      <w:r>
        <w:rPr>
          <w:sz w:val="16"/>
        </w:rPr>
        <w:t>aparece</w:t>
      </w:r>
      <w:r>
        <w:rPr>
          <w:spacing w:val="-1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“SOLOGAISTO</w:t>
      </w:r>
      <w:r>
        <w:rPr>
          <w:spacing w:val="-3"/>
          <w:sz w:val="16"/>
        </w:rPr>
        <w:t xml:space="preserve"> </w:t>
      </w:r>
      <w:r>
        <w:rPr>
          <w:sz w:val="16"/>
        </w:rPr>
        <w:t>MORAN”</w:t>
      </w:r>
      <w:r>
        <w:rPr>
          <w:spacing w:val="-2"/>
          <w:sz w:val="16"/>
        </w:rPr>
        <w:t xml:space="preserve"> </w:t>
      </w:r>
      <w:r>
        <w:rPr>
          <w:sz w:val="16"/>
        </w:rPr>
        <w:t>(folio</w:t>
      </w:r>
      <w:r>
        <w:rPr>
          <w:spacing w:val="-2"/>
          <w:sz w:val="16"/>
        </w:rPr>
        <w:t xml:space="preserve"> </w:t>
      </w:r>
      <w:r>
        <w:rPr>
          <w:sz w:val="16"/>
        </w:rPr>
        <w:t>10).</w:t>
      </w:r>
    </w:p>
    <w:p w14:paraId="17BFD07C" w14:textId="77777777" w:rsidR="003B4F45" w:rsidRDefault="003B4F45">
      <w:pPr>
        <w:rPr>
          <w:sz w:val="16"/>
        </w:rPr>
        <w:sectPr w:rsidR="003B4F45">
          <w:pgSz w:w="12240" w:h="15840"/>
          <w:pgMar w:top="1420" w:right="1300" w:bottom="820" w:left="1300" w:header="0" w:footer="627" w:gutter="0"/>
          <w:cols w:space="720"/>
        </w:sectPr>
      </w:pPr>
    </w:p>
    <w:p w14:paraId="34ADD587" w14:textId="77777777" w:rsidR="003B4F45" w:rsidRDefault="00E80C89">
      <w:pPr>
        <w:spacing w:before="78"/>
        <w:ind w:left="886" w:right="886"/>
        <w:jc w:val="center"/>
        <w:rPr>
          <w:b/>
          <w:sz w:val="20"/>
        </w:rPr>
      </w:pPr>
      <w:bookmarkStart w:id="282" w:name="vsc_sierra_445_esp"/>
      <w:bookmarkEnd w:id="282"/>
      <w:r>
        <w:rPr>
          <w:b/>
          <w:sz w:val="20"/>
        </w:rPr>
        <w:t>VOTO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CONCURRENTE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</w:p>
    <w:p w14:paraId="0BE56387" w14:textId="77777777" w:rsidR="003B4F45" w:rsidRDefault="00E80C89">
      <w:pPr>
        <w:spacing w:before="155"/>
        <w:ind w:left="886" w:right="886"/>
        <w:jc w:val="center"/>
        <w:rPr>
          <w:b/>
          <w:sz w:val="20"/>
        </w:rPr>
      </w:pPr>
      <w:r>
        <w:rPr>
          <w:b/>
          <w:sz w:val="20"/>
        </w:rPr>
        <w:t>JUEZ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HUMBERTO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ANTONIO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SIERRA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PORTO</w:t>
      </w:r>
    </w:p>
    <w:p w14:paraId="7A27F074" w14:textId="77777777" w:rsidR="003B4F45" w:rsidRDefault="003B4F45">
      <w:pPr>
        <w:pStyle w:val="Textoindependiente"/>
        <w:rPr>
          <w:b/>
          <w:sz w:val="24"/>
        </w:rPr>
      </w:pPr>
    </w:p>
    <w:p w14:paraId="69409E1B" w14:textId="77777777" w:rsidR="003B4F45" w:rsidRDefault="003B4F45">
      <w:pPr>
        <w:pStyle w:val="Textoindependiente"/>
        <w:spacing w:before="9"/>
        <w:rPr>
          <w:b/>
          <w:sz w:val="21"/>
        </w:rPr>
      </w:pPr>
    </w:p>
    <w:p w14:paraId="6EFE5755" w14:textId="77777777" w:rsidR="003B4F45" w:rsidRDefault="00E80C89">
      <w:pPr>
        <w:ind w:left="1634"/>
        <w:rPr>
          <w:b/>
          <w:sz w:val="20"/>
        </w:rPr>
      </w:pPr>
      <w:r>
        <w:rPr>
          <w:b/>
          <w:sz w:val="20"/>
        </w:rPr>
        <w:t>CORTE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INTERAMERICANA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DERECHOS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HUMANOS</w:t>
      </w:r>
    </w:p>
    <w:p w14:paraId="2E695CCE" w14:textId="77777777" w:rsidR="003B4F45" w:rsidRDefault="003B4F45">
      <w:pPr>
        <w:pStyle w:val="Textoindependiente"/>
        <w:rPr>
          <w:b/>
          <w:sz w:val="24"/>
        </w:rPr>
      </w:pPr>
    </w:p>
    <w:p w14:paraId="1B1A074E" w14:textId="77777777" w:rsidR="003B4F45" w:rsidRDefault="003B4F45">
      <w:pPr>
        <w:pStyle w:val="Textoindependiente"/>
        <w:spacing w:before="9"/>
        <w:rPr>
          <w:b/>
          <w:sz w:val="21"/>
        </w:rPr>
      </w:pPr>
    </w:p>
    <w:p w14:paraId="50970537" w14:textId="77777777" w:rsidR="003B4F45" w:rsidRDefault="00E80C89">
      <w:pPr>
        <w:spacing w:before="1" w:line="393" w:lineRule="auto"/>
        <w:ind w:left="887" w:right="885"/>
        <w:jc w:val="center"/>
        <w:rPr>
          <w:b/>
          <w:sz w:val="20"/>
        </w:rPr>
      </w:pPr>
      <w:r>
        <w:rPr>
          <w:b/>
          <w:sz w:val="20"/>
        </w:rPr>
        <w:t>CASO EXTRABAJADORES DEL ORGANISMO JUDICIAL VS. GUATEMALA</w:t>
      </w:r>
      <w:r>
        <w:rPr>
          <w:b/>
          <w:spacing w:val="-67"/>
          <w:sz w:val="20"/>
        </w:rPr>
        <w:t xml:space="preserve"> </w:t>
      </w:r>
      <w:r>
        <w:rPr>
          <w:b/>
          <w:sz w:val="20"/>
        </w:rPr>
        <w:t>SENTENCIA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17 DE NOVIEMBRE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2021</w:t>
      </w:r>
    </w:p>
    <w:p w14:paraId="4CAFEC91" w14:textId="77777777" w:rsidR="003B4F45" w:rsidRDefault="00E80C89">
      <w:pPr>
        <w:pStyle w:val="Ttulo2"/>
        <w:spacing w:before="2"/>
        <w:ind w:left="887" w:right="886" w:firstLine="0"/>
        <w:jc w:val="center"/>
        <w:rPr>
          <w:i w:val="0"/>
        </w:rPr>
      </w:pPr>
      <w:r>
        <w:rPr>
          <w:i w:val="0"/>
        </w:rPr>
        <w:t>(</w:t>
      </w:r>
      <w:r>
        <w:t>Excepciones</w:t>
      </w:r>
      <w:r>
        <w:rPr>
          <w:spacing w:val="-5"/>
        </w:rPr>
        <w:t xml:space="preserve"> </w:t>
      </w:r>
      <w:r>
        <w:t>preliminares,</w:t>
      </w:r>
      <w:r>
        <w:rPr>
          <w:spacing w:val="-5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Reparaciones</w:t>
      </w:r>
      <w:r>
        <w:rPr>
          <w:i w:val="0"/>
        </w:rPr>
        <w:t>)</w:t>
      </w:r>
    </w:p>
    <w:p w14:paraId="14134B7F" w14:textId="77777777" w:rsidR="003B4F45" w:rsidRDefault="003B4F45">
      <w:pPr>
        <w:pStyle w:val="Textoindependiente"/>
        <w:rPr>
          <w:b/>
          <w:sz w:val="24"/>
        </w:rPr>
      </w:pPr>
    </w:p>
    <w:p w14:paraId="4344124A" w14:textId="77777777" w:rsidR="003B4F45" w:rsidRDefault="003B4F45">
      <w:pPr>
        <w:pStyle w:val="Textoindependiente"/>
        <w:spacing w:before="9"/>
        <w:rPr>
          <w:b/>
          <w:sz w:val="21"/>
        </w:rPr>
      </w:pPr>
    </w:p>
    <w:p w14:paraId="257E81D8" w14:textId="77777777" w:rsidR="003B4F45" w:rsidRDefault="00E80C89">
      <w:pPr>
        <w:pStyle w:val="Prrafodelista"/>
        <w:numPr>
          <w:ilvl w:val="0"/>
          <w:numId w:val="7"/>
        </w:numPr>
        <w:tabs>
          <w:tab w:val="left" w:pos="1110"/>
        </w:tabs>
        <w:ind w:right="396" w:firstLine="0"/>
        <w:jc w:val="both"/>
        <w:rPr>
          <w:i/>
          <w:sz w:val="20"/>
        </w:rPr>
      </w:pPr>
      <w:r>
        <w:rPr>
          <w:sz w:val="20"/>
        </w:rPr>
        <w:t>Con el acostumbrado respeto por las decisiones de la Corte Interamericana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z w:val="20"/>
        </w:rPr>
        <w:t>Humanos</w:t>
      </w:r>
      <w:r>
        <w:rPr>
          <w:spacing w:val="-15"/>
          <w:sz w:val="20"/>
        </w:rPr>
        <w:t xml:space="preserve"> </w:t>
      </w:r>
      <w:r>
        <w:rPr>
          <w:sz w:val="20"/>
        </w:rPr>
        <w:t>(en</w:t>
      </w:r>
      <w:r>
        <w:rPr>
          <w:spacing w:val="-14"/>
          <w:sz w:val="20"/>
        </w:rPr>
        <w:t xml:space="preserve"> </w:t>
      </w:r>
      <w:r>
        <w:rPr>
          <w:sz w:val="20"/>
        </w:rPr>
        <w:t>adelante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Tribunal),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z w:val="20"/>
        </w:rPr>
        <w:t>voto</w:t>
      </w:r>
      <w:r>
        <w:rPr>
          <w:spacing w:val="-13"/>
          <w:sz w:val="20"/>
        </w:rPr>
        <w:t xml:space="preserve"> </w:t>
      </w:r>
      <w:r>
        <w:rPr>
          <w:sz w:val="20"/>
        </w:rPr>
        <w:t>tiene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objeto</w:t>
      </w:r>
      <w:r>
        <w:rPr>
          <w:spacing w:val="-68"/>
          <w:sz w:val="20"/>
        </w:rPr>
        <w:t xml:space="preserve"> </w:t>
      </w:r>
      <w:r>
        <w:rPr>
          <w:sz w:val="20"/>
        </w:rPr>
        <w:t>explicar mi disconformidad parcial frente al punto resolutivo 4 en el que se declaró la</w:t>
      </w:r>
      <w:r>
        <w:rPr>
          <w:spacing w:val="1"/>
          <w:sz w:val="20"/>
        </w:rPr>
        <w:t xml:space="preserve"> </w:t>
      </w:r>
      <w:r>
        <w:rPr>
          <w:sz w:val="20"/>
        </w:rPr>
        <w:t>re</w:t>
      </w:r>
      <w:r>
        <w:rPr>
          <w:sz w:val="20"/>
        </w:rPr>
        <w:t>sponsabilidad internacional del Estado de Guatemala (en adelante “el Estado” o</w:t>
      </w:r>
      <w:r>
        <w:rPr>
          <w:spacing w:val="1"/>
          <w:sz w:val="20"/>
        </w:rPr>
        <w:t xml:space="preserve"> </w:t>
      </w:r>
      <w:r>
        <w:rPr>
          <w:sz w:val="20"/>
        </w:rPr>
        <w:t>Guatemala) por la violación conjunta de los derechos a la huelga, a la libertad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asociación,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libertad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sindical</w:t>
      </w:r>
      <w:r>
        <w:rPr>
          <w:spacing w:val="-19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8"/>
          <w:sz w:val="20"/>
        </w:rPr>
        <w:t xml:space="preserve"> </w:t>
      </w:r>
      <w:r>
        <w:rPr>
          <w:sz w:val="20"/>
        </w:rPr>
        <w:t>trabajo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17"/>
          <w:sz w:val="20"/>
        </w:rPr>
        <w:t xml:space="preserve"> </w:t>
      </w:r>
      <w:r>
        <w:rPr>
          <w:sz w:val="20"/>
        </w:rPr>
        <w:t>social</w:t>
      </w:r>
      <w:r>
        <w:rPr>
          <w:spacing w:val="-19"/>
          <w:sz w:val="20"/>
        </w:rPr>
        <w:t xml:space="preserve"> </w:t>
      </w:r>
      <w:r>
        <w:rPr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relación</w:t>
      </w:r>
      <w:r>
        <w:rPr>
          <w:spacing w:val="-67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respetar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deber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adoptar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 de derecho interno, en perjuicio de los 65 extrabajadores del Organismo</w:t>
      </w:r>
      <w:r>
        <w:rPr>
          <w:spacing w:val="1"/>
          <w:sz w:val="20"/>
        </w:rPr>
        <w:t xml:space="preserve"> </w:t>
      </w:r>
      <w:r>
        <w:rPr>
          <w:sz w:val="20"/>
        </w:rPr>
        <w:t>Judicial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Guatemala</w:t>
      </w:r>
      <w:r>
        <w:rPr>
          <w:spacing w:val="1"/>
          <w:sz w:val="20"/>
        </w:rPr>
        <w:t xml:space="preserve"> </w:t>
      </w:r>
      <w:r>
        <w:rPr>
          <w:sz w:val="20"/>
        </w:rPr>
        <w:t>enunciados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Anexo</w:t>
      </w:r>
      <w:r>
        <w:rPr>
          <w:spacing w:val="1"/>
          <w:sz w:val="20"/>
        </w:rPr>
        <w:t xml:space="preserve"> </w:t>
      </w:r>
      <w:r>
        <w:rPr>
          <w:sz w:val="20"/>
        </w:rPr>
        <w:t>Único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Sentencia.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voto</w:t>
      </w:r>
      <w:r>
        <w:rPr>
          <w:spacing w:val="1"/>
          <w:sz w:val="20"/>
        </w:rPr>
        <w:t xml:space="preserve"> </w:t>
      </w:r>
      <w:r>
        <w:rPr>
          <w:sz w:val="20"/>
        </w:rPr>
        <w:t>complem</w:t>
      </w:r>
      <w:r>
        <w:rPr>
          <w:sz w:val="20"/>
        </w:rPr>
        <w:t>enta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posición</w:t>
      </w:r>
      <w:r>
        <w:rPr>
          <w:spacing w:val="-5"/>
          <w:sz w:val="20"/>
        </w:rPr>
        <w:t xml:space="preserve"> </w:t>
      </w:r>
      <w:r>
        <w:rPr>
          <w:sz w:val="20"/>
        </w:rPr>
        <w:t>ya</w:t>
      </w:r>
      <w:r>
        <w:rPr>
          <w:spacing w:val="-5"/>
          <w:sz w:val="20"/>
        </w:rPr>
        <w:t xml:space="preserve"> </w:t>
      </w:r>
      <w:r>
        <w:rPr>
          <w:sz w:val="20"/>
        </w:rPr>
        <w:t>expresada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mis</w:t>
      </w:r>
      <w:r>
        <w:rPr>
          <w:spacing w:val="-3"/>
          <w:sz w:val="20"/>
        </w:rPr>
        <w:t xml:space="preserve"> </w:t>
      </w:r>
      <w:r>
        <w:rPr>
          <w:sz w:val="20"/>
        </w:rPr>
        <w:t>votos</w:t>
      </w:r>
      <w:r>
        <w:rPr>
          <w:spacing w:val="-6"/>
          <w:sz w:val="20"/>
        </w:rPr>
        <w:t xml:space="preserve"> </w:t>
      </w:r>
      <w:r>
        <w:rPr>
          <w:sz w:val="20"/>
        </w:rPr>
        <w:t>parcialmente</w:t>
      </w:r>
      <w:r>
        <w:rPr>
          <w:spacing w:val="-6"/>
          <w:sz w:val="20"/>
        </w:rPr>
        <w:t xml:space="preserve"> </w:t>
      </w:r>
      <w:r>
        <w:rPr>
          <w:sz w:val="20"/>
        </w:rPr>
        <w:t>disidentes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casos</w:t>
      </w:r>
      <w:r>
        <w:rPr>
          <w:spacing w:val="-68"/>
          <w:sz w:val="20"/>
        </w:rPr>
        <w:t xml:space="preserve"> </w:t>
      </w:r>
      <w:r>
        <w:rPr>
          <w:i/>
          <w:sz w:val="20"/>
        </w:rPr>
        <w:t>Lagos del Campo Vs. Perú</w:t>
      </w:r>
      <w:hyperlink w:anchor="_bookmark231" w:history="1">
        <w:r>
          <w:rPr>
            <w:position w:val="7"/>
            <w:sz w:val="13"/>
          </w:rPr>
          <w:t>1</w:t>
        </w:r>
      </w:hyperlink>
      <w:r>
        <w:rPr>
          <w:sz w:val="20"/>
        </w:rPr>
        <w:t xml:space="preserve">, </w:t>
      </w:r>
      <w:r>
        <w:rPr>
          <w:i/>
          <w:sz w:val="20"/>
        </w:rPr>
        <w:t>Trabajadores Cesados de Petroperú y otros Vs. Perú</w:t>
      </w:r>
      <w:hyperlink w:anchor="_bookmark232" w:history="1">
        <w:r>
          <w:rPr>
            <w:position w:val="7"/>
            <w:sz w:val="13"/>
          </w:rPr>
          <w:t>2</w:t>
        </w:r>
      </w:hyperlink>
      <w:r>
        <w:rPr>
          <w:sz w:val="20"/>
        </w:rPr>
        <w:t xml:space="preserve">, </w:t>
      </w:r>
      <w:r>
        <w:rPr>
          <w:i/>
          <w:sz w:val="20"/>
        </w:rPr>
        <w:t>San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Miguel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Sosa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otras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Venezuela</w:t>
      </w:r>
      <w:hyperlink w:anchor="_bookmark233" w:history="1">
        <w:r>
          <w:rPr>
            <w:position w:val="7"/>
            <w:sz w:val="13"/>
          </w:rPr>
          <w:t>3</w:t>
        </w:r>
      </w:hyperlink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Cuscul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Pivaral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Guatemala</w:t>
      </w:r>
      <w:hyperlink w:anchor="_bookmark234" w:history="1">
        <w:r>
          <w:rPr>
            <w:position w:val="7"/>
            <w:sz w:val="13"/>
          </w:rPr>
          <w:t>4</w:t>
        </w:r>
      </w:hyperlink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Muelle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Flores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Vs. Perú</w:t>
      </w:r>
      <w:hyperlink w:anchor="_bookmark235" w:history="1">
        <w:r>
          <w:rPr>
            <w:position w:val="7"/>
            <w:sz w:val="13"/>
          </w:rPr>
          <w:t>5</w:t>
        </w:r>
      </w:hyperlink>
      <w:r>
        <w:rPr>
          <w:sz w:val="20"/>
        </w:rPr>
        <w:t xml:space="preserve">, </w:t>
      </w:r>
      <w:r>
        <w:rPr>
          <w:i/>
          <w:sz w:val="20"/>
        </w:rPr>
        <w:t>Asociación Nacional de Cesantes y Jubilados de la Superintendencia Nacional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 Administración Tributaria (ANCEJUB-SUNAT) Vs. Perú</w:t>
      </w:r>
      <w:hyperlink w:anchor="_bookmark236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 xml:space="preserve">, </w:t>
      </w:r>
      <w:r>
        <w:rPr>
          <w:i/>
          <w:sz w:val="20"/>
        </w:rPr>
        <w:t>Hernández Vs. Argentina</w:t>
      </w:r>
      <w:hyperlink w:anchor="_bookmark237" w:history="1">
        <w:r>
          <w:rPr>
            <w:position w:val="7"/>
            <w:sz w:val="13"/>
          </w:rPr>
          <w:t>7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Comunidades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Indígenas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Miembros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Asociación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Lhaka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Honhat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(Nuestra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Tierra)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Vs.</w:t>
      </w:r>
    </w:p>
    <w:p w14:paraId="0147F099" w14:textId="77777777" w:rsidR="003B4F45" w:rsidRDefault="003B4F45">
      <w:pPr>
        <w:pStyle w:val="Textoindependiente"/>
        <w:rPr>
          <w:i/>
        </w:rPr>
      </w:pPr>
    </w:p>
    <w:p w14:paraId="3FE5C8BE" w14:textId="77777777" w:rsidR="003B4F45" w:rsidRDefault="003B4F45">
      <w:pPr>
        <w:pStyle w:val="Textoindependiente"/>
        <w:rPr>
          <w:i/>
        </w:rPr>
      </w:pPr>
    </w:p>
    <w:p w14:paraId="6D52EC7A" w14:textId="077F81D0" w:rsidR="003B4F45" w:rsidRDefault="00F80604">
      <w:pPr>
        <w:pStyle w:val="Textoindependiente"/>
        <w:spacing w:before="3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ACC85E5" wp14:editId="737C6D71">
                <wp:simplePos x="0" y="0"/>
                <wp:positionH relativeFrom="page">
                  <wp:posOffset>1080770</wp:posOffset>
                </wp:positionH>
                <wp:positionV relativeFrom="paragraph">
                  <wp:posOffset>202565</wp:posOffset>
                </wp:positionV>
                <wp:extent cx="1828800" cy="10160"/>
                <wp:effectExtent l="0" t="0" r="0" b="0"/>
                <wp:wrapTopAndBottom/>
                <wp:docPr id="24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7974F" id="docshape53" o:spid="_x0000_s1026" style="position:absolute;margin-left:85.1pt;margin-top:15.95pt;width:2in;height:.8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146E641" w14:textId="77777777" w:rsidR="003B4F45" w:rsidRDefault="00E80C89">
      <w:pPr>
        <w:tabs>
          <w:tab w:val="left" w:pos="1109"/>
        </w:tabs>
        <w:spacing w:before="109" w:line="242" w:lineRule="auto"/>
        <w:ind w:left="401" w:right="398"/>
        <w:jc w:val="both"/>
        <w:rPr>
          <w:sz w:val="16"/>
        </w:rPr>
      </w:pPr>
      <w:bookmarkStart w:id="283" w:name="_bookmark231"/>
      <w:bookmarkEnd w:id="283"/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i/>
          <w:sz w:val="16"/>
        </w:rPr>
        <w:t>Cfr. Caso Lagos del Campo Vs. Perú</w:t>
      </w:r>
      <w:r>
        <w:rPr>
          <w:b/>
          <w:i/>
          <w:sz w:val="16"/>
        </w:rPr>
        <w:t xml:space="preserve">. </w:t>
      </w:r>
      <w:r>
        <w:rPr>
          <w:i/>
          <w:sz w:val="16"/>
        </w:rPr>
        <w:t>Excepciones Preliminares,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 de 31 de agosto de 2017. Serie C No. 340. Voto parcialmente disidente del Juez Humberto Antonio</w:t>
      </w:r>
      <w:r>
        <w:rPr>
          <w:spacing w:val="-54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Porto.</w:t>
      </w:r>
    </w:p>
    <w:p w14:paraId="37FC0EAD" w14:textId="77777777" w:rsidR="003B4F45" w:rsidRDefault="00E80C89">
      <w:pPr>
        <w:tabs>
          <w:tab w:val="left" w:pos="1109"/>
        </w:tabs>
        <w:spacing w:before="118"/>
        <w:ind w:left="401" w:right="399"/>
        <w:jc w:val="both"/>
        <w:rPr>
          <w:sz w:val="16"/>
        </w:rPr>
      </w:pPr>
      <w:bookmarkStart w:id="284" w:name="_bookmark232"/>
      <w:bookmarkEnd w:id="284"/>
      <w:r>
        <w:rPr>
          <w:sz w:val="16"/>
          <w:vertAlign w:val="superscript"/>
        </w:rPr>
        <w:t>2</w:t>
      </w:r>
      <w:r>
        <w:rPr>
          <w:sz w:val="16"/>
        </w:rPr>
        <w:tab/>
      </w:r>
      <w:r>
        <w:rPr>
          <w:i/>
          <w:sz w:val="16"/>
        </w:rPr>
        <w:t>Cfr. Caso Trabajadores Cesados de Petroperú y otros Vs. Perú. Excepciones Preliminares</w:t>
      </w:r>
      <w:r>
        <w:rPr>
          <w:b/>
          <w:i/>
          <w:sz w:val="16"/>
        </w:rPr>
        <w:t xml:space="preserve">, </w:t>
      </w:r>
      <w:r>
        <w:rPr>
          <w:i/>
          <w:sz w:val="16"/>
        </w:rPr>
        <w:t>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2017.</w:t>
      </w:r>
      <w:r>
        <w:rPr>
          <w:spacing w:val="-4"/>
          <w:sz w:val="16"/>
        </w:rPr>
        <w:t xml:space="preserve"> </w:t>
      </w:r>
      <w:r>
        <w:rPr>
          <w:sz w:val="16"/>
        </w:rPr>
        <w:t>Serie</w:t>
      </w:r>
      <w:r>
        <w:rPr>
          <w:spacing w:val="-3"/>
          <w:sz w:val="16"/>
        </w:rPr>
        <w:t xml:space="preserve"> </w:t>
      </w:r>
      <w:r>
        <w:rPr>
          <w:sz w:val="16"/>
        </w:rPr>
        <w:t>C</w:t>
      </w:r>
      <w:r>
        <w:rPr>
          <w:spacing w:val="-4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344</w:t>
      </w:r>
      <w:r>
        <w:rPr>
          <w:i/>
          <w:sz w:val="16"/>
        </w:rPr>
        <w:t>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Voto</w:t>
      </w:r>
      <w:r>
        <w:rPr>
          <w:spacing w:val="-5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3"/>
          <w:sz w:val="16"/>
        </w:rPr>
        <w:t xml:space="preserve"> </w:t>
      </w:r>
      <w:r>
        <w:rPr>
          <w:sz w:val="16"/>
        </w:rPr>
        <w:t>disidente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Juez Humberto Antonio Sierra Porto.</w:t>
      </w:r>
    </w:p>
    <w:p w14:paraId="5BCBCC20" w14:textId="77777777" w:rsidR="003B4F45" w:rsidRDefault="00E80C89">
      <w:pPr>
        <w:tabs>
          <w:tab w:val="left" w:pos="1109"/>
        </w:tabs>
        <w:spacing w:before="121"/>
        <w:ind w:left="401" w:right="397"/>
        <w:jc w:val="both"/>
        <w:rPr>
          <w:sz w:val="16"/>
        </w:rPr>
      </w:pPr>
      <w:bookmarkStart w:id="285" w:name="_bookmark233"/>
      <w:bookmarkEnd w:id="285"/>
      <w:r>
        <w:rPr>
          <w:sz w:val="16"/>
          <w:vertAlign w:val="superscript"/>
        </w:rPr>
        <w:t>3</w:t>
      </w:r>
      <w:r>
        <w:rPr>
          <w:sz w:val="16"/>
        </w:rPr>
        <w:tab/>
      </w:r>
      <w:r>
        <w:rPr>
          <w:i/>
          <w:sz w:val="16"/>
        </w:rPr>
        <w:t xml:space="preserve">Cfr. Caso San Miguel Sosa y otras Vs. Venezuela. Fondo, Reparaciones y Costas. </w:t>
      </w:r>
      <w:r>
        <w:rPr>
          <w:sz w:val="16"/>
        </w:rPr>
        <w:t>Sentencia de 8 de</w:t>
      </w:r>
      <w:r>
        <w:rPr>
          <w:spacing w:val="1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2018.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348.</w:t>
      </w:r>
      <w:r>
        <w:rPr>
          <w:spacing w:val="-3"/>
          <w:sz w:val="16"/>
        </w:rPr>
        <w:t xml:space="preserve"> </w:t>
      </w:r>
      <w:r>
        <w:rPr>
          <w:sz w:val="16"/>
        </w:rPr>
        <w:t>Voto</w:t>
      </w:r>
      <w:r>
        <w:rPr>
          <w:spacing w:val="-1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3"/>
          <w:sz w:val="16"/>
        </w:rPr>
        <w:t xml:space="preserve"> </w:t>
      </w:r>
      <w:r>
        <w:rPr>
          <w:sz w:val="16"/>
        </w:rPr>
        <w:t>disidente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Juez</w:t>
      </w:r>
      <w:r>
        <w:rPr>
          <w:spacing w:val="-2"/>
          <w:sz w:val="16"/>
        </w:rPr>
        <w:t xml:space="preserve"> </w:t>
      </w:r>
      <w:r>
        <w:rPr>
          <w:sz w:val="16"/>
        </w:rPr>
        <w:t>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2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Porto.</w:t>
      </w:r>
    </w:p>
    <w:p w14:paraId="3462DA31" w14:textId="77777777" w:rsidR="003B4F45" w:rsidRDefault="00E80C89">
      <w:pPr>
        <w:tabs>
          <w:tab w:val="left" w:pos="1109"/>
        </w:tabs>
        <w:spacing w:before="120"/>
        <w:ind w:left="401" w:right="398"/>
        <w:jc w:val="both"/>
        <w:rPr>
          <w:sz w:val="16"/>
        </w:rPr>
      </w:pPr>
      <w:bookmarkStart w:id="286" w:name="_bookmark234"/>
      <w:bookmarkEnd w:id="286"/>
      <w:r>
        <w:rPr>
          <w:sz w:val="16"/>
          <w:vertAlign w:val="superscript"/>
        </w:rPr>
        <w:t>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Cuscul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Pivaral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3"/>
          <w:sz w:val="16"/>
        </w:rPr>
        <w:t xml:space="preserve"> </w:t>
      </w:r>
      <w:r>
        <w:rPr>
          <w:sz w:val="16"/>
        </w:rPr>
        <w:t>Sentencia de 23 de agosto de 2018. Serie C No. 359. Voto parcialmente disidente del Juez Humberto Antonio</w:t>
      </w:r>
      <w:r>
        <w:rPr>
          <w:spacing w:val="-54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Porto.</w:t>
      </w:r>
    </w:p>
    <w:p w14:paraId="4F595939" w14:textId="77777777" w:rsidR="003B4F45" w:rsidRDefault="00E80C89">
      <w:pPr>
        <w:tabs>
          <w:tab w:val="left" w:pos="1109"/>
        </w:tabs>
        <w:spacing w:before="120"/>
        <w:ind w:left="401" w:right="399"/>
        <w:jc w:val="both"/>
        <w:rPr>
          <w:sz w:val="16"/>
        </w:rPr>
      </w:pPr>
      <w:bookmarkStart w:id="287" w:name="_bookmark235"/>
      <w:bookmarkEnd w:id="287"/>
      <w:r>
        <w:rPr>
          <w:sz w:val="16"/>
          <w:vertAlign w:val="superscript"/>
        </w:rPr>
        <w:t>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Muelle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Flores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6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marzo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2019.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7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375.</w:t>
      </w:r>
      <w:r>
        <w:rPr>
          <w:spacing w:val="-9"/>
          <w:sz w:val="16"/>
        </w:rPr>
        <w:t xml:space="preserve"> </w:t>
      </w:r>
      <w:r>
        <w:rPr>
          <w:sz w:val="16"/>
        </w:rPr>
        <w:t>Voto</w:t>
      </w:r>
      <w:r>
        <w:rPr>
          <w:spacing w:val="-7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6"/>
          <w:sz w:val="16"/>
        </w:rPr>
        <w:t xml:space="preserve"> </w:t>
      </w:r>
      <w:r>
        <w:rPr>
          <w:sz w:val="16"/>
        </w:rPr>
        <w:t>disidente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Juez</w:t>
      </w:r>
      <w:r>
        <w:rPr>
          <w:spacing w:val="-7"/>
          <w:sz w:val="16"/>
        </w:rPr>
        <w:t xml:space="preserve"> </w:t>
      </w:r>
      <w:r>
        <w:rPr>
          <w:sz w:val="16"/>
        </w:rPr>
        <w:t>Humberto</w:t>
      </w:r>
      <w:r>
        <w:rPr>
          <w:spacing w:val="-7"/>
          <w:sz w:val="16"/>
        </w:rPr>
        <w:t xml:space="preserve"> </w:t>
      </w:r>
      <w:r>
        <w:rPr>
          <w:sz w:val="16"/>
        </w:rPr>
        <w:t>Antonio</w:t>
      </w:r>
      <w:r>
        <w:rPr>
          <w:spacing w:val="-7"/>
          <w:sz w:val="16"/>
        </w:rPr>
        <w:t xml:space="preserve"> </w:t>
      </w:r>
      <w:r>
        <w:rPr>
          <w:sz w:val="16"/>
        </w:rPr>
        <w:t>Sierra</w:t>
      </w:r>
      <w:r>
        <w:rPr>
          <w:spacing w:val="-7"/>
          <w:sz w:val="16"/>
        </w:rPr>
        <w:t xml:space="preserve"> </w:t>
      </w:r>
      <w:r>
        <w:rPr>
          <w:sz w:val="16"/>
        </w:rPr>
        <w:t>Porto.</w:t>
      </w:r>
    </w:p>
    <w:p w14:paraId="31C0CE3A" w14:textId="77777777" w:rsidR="003B4F45" w:rsidRDefault="00E80C89">
      <w:pPr>
        <w:tabs>
          <w:tab w:val="left" w:pos="1109"/>
        </w:tabs>
        <w:spacing w:before="120"/>
        <w:ind w:left="401" w:right="398"/>
        <w:jc w:val="both"/>
        <w:rPr>
          <w:sz w:val="16"/>
        </w:rPr>
      </w:pPr>
      <w:bookmarkStart w:id="288" w:name="_bookmark236"/>
      <w:bookmarkEnd w:id="288"/>
      <w:r>
        <w:rPr>
          <w:sz w:val="16"/>
          <w:vertAlign w:val="superscript"/>
        </w:rPr>
        <w:t>6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Cesantes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Jubilados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Superintendencia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Administración Tributaria (ANCEJUB-SUNAT) Vs. Perú. Excepciones Preliminares, Fondo, Reparaciones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 21 de noviembre de 2019. Serie C No. 394. Voto parcialmente disidente del Juez</w:t>
      </w:r>
      <w:r>
        <w:rPr>
          <w:spacing w:val="1"/>
          <w:sz w:val="16"/>
        </w:rPr>
        <w:t xml:space="preserve"> </w:t>
      </w:r>
      <w:r>
        <w:rPr>
          <w:sz w:val="16"/>
        </w:rPr>
        <w:t>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 Sierra Porto.</w:t>
      </w:r>
    </w:p>
    <w:p w14:paraId="4CB45DD6" w14:textId="77777777" w:rsidR="003B4F45" w:rsidRDefault="00E80C89">
      <w:pPr>
        <w:tabs>
          <w:tab w:val="left" w:pos="1109"/>
        </w:tabs>
        <w:spacing w:before="120"/>
        <w:ind w:left="401" w:right="399"/>
        <w:jc w:val="both"/>
        <w:rPr>
          <w:sz w:val="16"/>
        </w:rPr>
      </w:pPr>
      <w:bookmarkStart w:id="289" w:name="_bookmark237"/>
      <w:bookmarkEnd w:id="289"/>
      <w:r>
        <w:rPr>
          <w:sz w:val="16"/>
          <w:vertAlign w:val="superscript"/>
        </w:rPr>
        <w:t>7</w:t>
      </w:r>
      <w:r>
        <w:rPr>
          <w:sz w:val="16"/>
        </w:rPr>
        <w:tab/>
      </w:r>
      <w:r>
        <w:rPr>
          <w:i/>
          <w:sz w:val="16"/>
        </w:rPr>
        <w:t>Cfr. Caso H</w:t>
      </w:r>
      <w:r>
        <w:rPr>
          <w:i/>
          <w:sz w:val="16"/>
        </w:rPr>
        <w:t xml:space="preserve">ernández Vs. Argentina. Excepción Preliminar, Fondo, Reparaciones y Costas. </w:t>
      </w:r>
      <w:r>
        <w:rPr>
          <w:sz w:val="16"/>
        </w:rPr>
        <w:t>Sentencia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noviembre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2019.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395.</w:t>
      </w:r>
      <w:r>
        <w:rPr>
          <w:spacing w:val="-3"/>
          <w:sz w:val="16"/>
        </w:rPr>
        <w:t xml:space="preserve"> </w:t>
      </w:r>
      <w:r>
        <w:rPr>
          <w:sz w:val="16"/>
        </w:rPr>
        <w:t>Voto</w:t>
      </w:r>
      <w:r>
        <w:rPr>
          <w:spacing w:val="-2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4"/>
          <w:sz w:val="16"/>
        </w:rPr>
        <w:t xml:space="preserve"> </w:t>
      </w:r>
      <w:r>
        <w:rPr>
          <w:sz w:val="16"/>
        </w:rPr>
        <w:t>disidente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Juez</w:t>
      </w:r>
      <w:r>
        <w:rPr>
          <w:spacing w:val="-2"/>
          <w:sz w:val="16"/>
        </w:rPr>
        <w:t xml:space="preserve"> </w:t>
      </w:r>
      <w:r>
        <w:rPr>
          <w:sz w:val="16"/>
        </w:rPr>
        <w:t>Humberto</w:t>
      </w:r>
      <w:r>
        <w:rPr>
          <w:spacing w:val="-2"/>
          <w:sz w:val="16"/>
        </w:rPr>
        <w:t xml:space="preserve"> </w:t>
      </w:r>
      <w:r>
        <w:rPr>
          <w:sz w:val="16"/>
        </w:rPr>
        <w:t>Antonio</w:t>
      </w:r>
      <w:r>
        <w:rPr>
          <w:spacing w:val="-2"/>
          <w:sz w:val="16"/>
        </w:rPr>
        <w:t xml:space="preserve"> </w:t>
      </w:r>
      <w:r>
        <w:rPr>
          <w:sz w:val="16"/>
        </w:rPr>
        <w:t>Sierra</w:t>
      </w:r>
      <w:r>
        <w:rPr>
          <w:spacing w:val="-54"/>
          <w:sz w:val="16"/>
        </w:rPr>
        <w:t xml:space="preserve"> </w:t>
      </w:r>
      <w:r>
        <w:rPr>
          <w:sz w:val="16"/>
        </w:rPr>
        <w:t>Porto.</w:t>
      </w:r>
    </w:p>
    <w:p w14:paraId="3E80C19F" w14:textId="77777777" w:rsidR="003B4F45" w:rsidRDefault="003B4F45">
      <w:pPr>
        <w:jc w:val="both"/>
        <w:rPr>
          <w:sz w:val="16"/>
        </w:rPr>
        <w:sectPr w:rsidR="003B4F45">
          <w:footerReference w:type="default" r:id="rId20"/>
          <w:pgSz w:w="12240" w:h="15840"/>
          <w:pgMar w:top="1420" w:right="1300" w:bottom="1240" w:left="1300" w:header="0" w:footer="1046" w:gutter="0"/>
          <w:pgNumType w:start="1"/>
          <w:cols w:space="720"/>
        </w:sectPr>
      </w:pPr>
    </w:p>
    <w:p w14:paraId="6C90B34C" w14:textId="77777777" w:rsidR="003B4F45" w:rsidRDefault="00E80C89">
      <w:pPr>
        <w:spacing w:before="76"/>
        <w:ind w:left="401" w:right="396"/>
        <w:jc w:val="both"/>
        <w:rPr>
          <w:sz w:val="20"/>
        </w:rPr>
      </w:pPr>
      <w:r>
        <w:rPr>
          <w:i/>
          <w:sz w:val="20"/>
        </w:rPr>
        <w:t>Argentina</w:t>
      </w:r>
      <w:hyperlink w:anchor="_bookmark238" w:history="1">
        <w:r>
          <w:rPr>
            <w:position w:val="7"/>
            <w:sz w:val="13"/>
          </w:rPr>
          <w:t>8</w:t>
        </w:r>
      </w:hyperlink>
      <w:r>
        <w:rPr>
          <w:i/>
          <w:sz w:val="20"/>
        </w:rPr>
        <w:t>, Guachalá Chimbo y otros vs. Ecuador</w:t>
      </w:r>
      <w:hyperlink w:anchor="_bookmark239" w:history="1">
        <w:r>
          <w:rPr>
            <w:i/>
            <w:position w:val="7"/>
            <w:sz w:val="13"/>
          </w:rPr>
          <w:t>9</w:t>
        </w:r>
      </w:hyperlink>
      <w:r>
        <w:rPr>
          <w:sz w:val="20"/>
        </w:rPr>
        <w:t>; así como en mis votos concurrentes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en los casos </w:t>
      </w:r>
      <w:r>
        <w:rPr>
          <w:i/>
          <w:sz w:val="20"/>
        </w:rPr>
        <w:t>Gonzales Lluy y otros Vs. Ecuador</w:t>
      </w:r>
      <w:hyperlink w:anchor="_bookmark240" w:history="1">
        <w:r>
          <w:rPr>
            <w:position w:val="7"/>
            <w:sz w:val="13"/>
          </w:rPr>
          <w:t>10</w:t>
        </w:r>
      </w:hyperlink>
      <w:r>
        <w:rPr>
          <w:sz w:val="20"/>
        </w:rPr>
        <w:t xml:space="preserve">, </w:t>
      </w:r>
      <w:r>
        <w:rPr>
          <w:i/>
          <w:sz w:val="20"/>
        </w:rPr>
        <w:t>Poblete Vilches y otros Vs. Chile</w:t>
      </w:r>
      <w:hyperlink w:anchor="_bookmark241" w:history="1">
        <w:r>
          <w:rPr>
            <w:position w:val="7"/>
            <w:sz w:val="13"/>
          </w:rPr>
          <w:t>11</w:t>
        </w:r>
      </w:hyperlink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Casa Nina vs. Perú</w:t>
      </w:r>
      <w:hyperlink w:anchor="_bookmark242" w:history="1">
        <w:r>
          <w:rPr>
            <w:i/>
            <w:position w:val="7"/>
            <w:sz w:val="13"/>
          </w:rPr>
          <w:t>12</w:t>
        </w:r>
      </w:hyperlink>
      <w:r>
        <w:rPr>
          <w:i/>
          <w:sz w:val="20"/>
        </w:rPr>
        <w:t>, Vera Rojas y otros vs. Chile</w:t>
      </w:r>
      <w:hyperlink w:anchor="_bookmark243" w:history="1">
        <w:r>
          <w:rPr>
            <w:i/>
            <w:position w:val="7"/>
            <w:sz w:val="13"/>
          </w:rPr>
          <w:t>13</w:t>
        </w:r>
      </w:hyperlink>
      <w:r>
        <w:rPr>
          <w:i/>
          <w:position w:val="7"/>
          <w:sz w:val="13"/>
        </w:rPr>
        <w:t xml:space="preserve"> </w:t>
      </w:r>
      <w:r>
        <w:rPr>
          <w:i/>
          <w:sz w:val="20"/>
        </w:rPr>
        <w:t>y Manuela y otros vs. El Salvador</w:t>
      </w:r>
      <w:hyperlink w:anchor="_bookmark244" w:history="1">
        <w:r>
          <w:rPr>
            <w:i/>
            <w:position w:val="7"/>
            <w:sz w:val="13"/>
          </w:rPr>
          <w:t>14</w:t>
        </w:r>
      </w:hyperlink>
      <w:r>
        <w:rPr>
          <w:i/>
          <w:sz w:val="20"/>
        </w:rPr>
        <w:t>,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>en relación con la justiciabilidad de</w:t>
      </w:r>
      <w:r>
        <w:rPr>
          <w:sz w:val="20"/>
        </w:rPr>
        <w:t>l artículo 26 de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Humanos</w:t>
      </w:r>
      <w:r>
        <w:rPr>
          <w:spacing w:val="-1"/>
          <w:sz w:val="20"/>
        </w:rPr>
        <w:t xml:space="preserve"> </w:t>
      </w:r>
      <w:r>
        <w:rPr>
          <w:sz w:val="20"/>
        </w:rPr>
        <w:t>(en</w:t>
      </w:r>
      <w:r>
        <w:rPr>
          <w:spacing w:val="-1"/>
          <w:sz w:val="20"/>
        </w:rPr>
        <w:t xml:space="preserve"> </w:t>
      </w:r>
      <w:r>
        <w:rPr>
          <w:sz w:val="20"/>
        </w:rPr>
        <w:t>adelante</w:t>
      </w:r>
      <w:r>
        <w:rPr>
          <w:spacing w:val="-2"/>
          <w:sz w:val="20"/>
        </w:rPr>
        <w:t xml:space="preserve"> </w:t>
      </w:r>
      <w:r>
        <w:rPr>
          <w:sz w:val="20"/>
        </w:rPr>
        <w:t>“la Convención” o</w:t>
      </w:r>
      <w:r>
        <w:rPr>
          <w:spacing w:val="-2"/>
          <w:sz w:val="20"/>
        </w:rPr>
        <w:t xml:space="preserve"> </w:t>
      </w:r>
      <w:r>
        <w:rPr>
          <w:sz w:val="20"/>
        </w:rPr>
        <w:t>“CADH)”.</w:t>
      </w:r>
    </w:p>
    <w:p w14:paraId="063B4FD7" w14:textId="77777777" w:rsidR="003B4F45" w:rsidRDefault="003B4F45">
      <w:pPr>
        <w:pStyle w:val="Textoindependiente"/>
        <w:spacing w:before="1"/>
      </w:pPr>
    </w:p>
    <w:p w14:paraId="2C72ADDE" w14:textId="77777777" w:rsidR="003B4F45" w:rsidRDefault="00E80C89">
      <w:pPr>
        <w:pStyle w:val="Prrafodelista"/>
        <w:numPr>
          <w:ilvl w:val="0"/>
          <w:numId w:val="7"/>
        </w:numPr>
        <w:tabs>
          <w:tab w:val="left" w:pos="1110"/>
        </w:tabs>
        <w:ind w:right="394" w:firstLine="0"/>
        <w:jc w:val="both"/>
        <w:rPr>
          <w:sz w:val="20"/>
        </w:rPr>
      </w:pPr>
      <w:r>
        <w:rPr>
          <w:sz w:val="20"/>
        </w:rPr>
        <w:t>He sido consistente al sostener que la justiciabilidad directa de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económicos, sociales, culturales y ambientales (en adelante “DESCA”) a través 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26 de la Convención Americana adolece de múltiples inconsistencias lógicas y</w:t>
      </w:r>
      <w:r>
        <w:rPr>
          <w:spacing w:val="1"/>
          <w:sz w:val="20"/>
        </w:rPr>
        <w:t xml:space="preserve"> </w:t>
      </w:r>
      <w:r>
        <w:rPr>
          <w:sz w:val="20"/>
        </w:rPr>
        <w:t>jurídicas</w:t>
      </w:r>
      <w:r>
        <w:rPr>
          <w:sz w:val="20"/>
        </w:rPr>
        <w:t>. Entre otras, esta posición jurisprudencial, desconoce el tenor literal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Americana</w:t>
      </w:r>
      <w:hyperlink w:anchor="_bookmark245" w:history="1">
        <w:r>
          <w:rPr>
            <w:position w:val="7"/>
            <w:sz w:val="13"/>
          </w:rPr>
          <w:t>15</w:t>
        </w:r>
      </w:hyperlink>
      <w:r>
        <w:rPr>
          <w:sz w:val="20"/>
        </w:rPr>
        <w:t>; ignora las reglas de interpretación de la Convención de Viena</w:t>
      </w:r>
      <w:r>
        <w:rPr>
          <w:spacing w:val="-68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Tratados</w:t>
      </w:r>
      <w:hyperlink w:anchor="_bookmark246" w:history="1">
        <w:r>
          <w:rPr>
            <w:position w:val="7"/>
            <w:sz w:val="13"/>
          </w:rPr>
          <w:t>16</w:t>
        </w:r>
      </w:hyperlink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sz w:val="20"/>
        </w:rPr>
        <w:t>modifica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progresividad</w:t>
      </w:r>
      <w:hyperlink w:anchor="_bookmark247" w:history="1">
        <w:r>
          <w:rPr>
            <w:position w:val="7"/>
            <w:sz w:val="13"/>
          </w:rPr>
          <w:t>17</w:t>
        </w:r>
      </w:hyperlink>
      <w:r>
        <w:rPr>
          <w:sz w:val="20"/>
        </w:rPr>
        <w:t>; ignora la voluntad de los Estados plasmada en el artículo 19 del</w:t>
      </w:r>
      <w:r>
        <w:rPr>
          <w:spacing w:val="1"/>
          <w:sz w:val="20"/>
        </w:rPr>
        <w:t xml:space="preserve"> </w:t>
      </w:r>
      <w:r>
        <w:rPr>
          <w:sz w:val="20"/>
        </w:rPr>
        <w:t>Protocolo de San Salvador</w:t>
      </w:r>
      <w:hyperlink w:anchor="_bookmark248" w:history="1">
        <w:r>
          <w:rPr>
            <w:position w:val="7"/>
            <w:sz w:val="13"/>
          </w:rPr>
          <w:t>18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mina la legitimidad del Tri</w:t>
      </w:r>
      <w:r>
        <w:rPr>
          <w:sz w:val="20"/>
        </w:rPr>
        <w:t>bunal en el ámbito regional</w:t>
      </w:r>
      <w:hyperlink w:anchor="_bookmark249" w:history="1">
        <w:r>
          <w:rPr>
            <w:position w:val="7"/>
            <w:sz w:val="13"/>
          </w:rPr>
          <w:t>19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Todo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anterior</w:t>
      </w:r>
      <w:r>
        <w:rPr>
          <w:spacing w:val="-6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impide</w:t>
      </w:r>
      <w:r>
        <w:rPr>
          <w:spacing w:val="-5"/>
          <w:sz w:val="20"/>
        </w:rPr>
        <w:t xml:space="preserve"> </w:t>
      </w:r>
      <w:r>
        <w:rPr>
          <w:sz w:val="20"/>
        </w:rPr>
        <w:t>votar</w:t>
      </w:r>
      <w:r>
        <w:rPr>
          <w:spacing w:val="-6"/>
          <w:sz w:val="20"/>
        </w:rPr>
        <w:t xml:space="preserve"> </w:t>
      </w:r>
      <w:r>
        <w:rPr>
          <w:sz w:val="20"/>
        </w:rPr>
        <w:t>favorablemente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fundada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violación</w:t>
      </w:r>
      <w:r>
        <w:rPr>
          <w:spacing w:val="-6"/>
          <w:sz w:val="20"/>
        </w:rPr>
        <w:t xml:space="preserve"> </w:t>
      </w:r>
      <w:r>
        <w:rPr>
          <w:sz w:val="20"/>
        </w:rPr>
        <w:t>directa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autónoma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DESCA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través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</w:t>
      </w:r>
      <w:r>
        <w:rPr>
          <w:spacing w:val="-68"/>
          <w:sz w:val="20"/>
        </w:rPr>
        <w:t xml:space="preserve"> </w:t>
      </w:r>
      <w:r>
        <w:rPr>
          <w:sz w:val="20"/>
        </w:rPr>
        <w:t>26</w:t>
      </w:r>
      <w:r>
        <w:rPr>
          <w:spacing w:val="-1"/>
          <w:sz w:val="20"/>
        </w:rPr>
        <w:t xml:space="preserve"> </w:t>
      </w:r>
      <w:r>
        <w:rPr>
          <w:sz w:val="20"/>
        </w:rPr>
        <w:t>Convencional.</w:t>
      </w:r>
    </w:p>
    <w:p w14:paraId="4684F16B" w14:textId="77777777" w:rsidR="003B4F45" w:rsidRDefault="003B4F45">
      <w:pPr>
        <w:pStyle w:val="Textoindependiente"/>
        <w:spacing w:before="12"/>
        <w:rPr>
          <w:sz w:val="19"/>
        </w:rPr>
      </w:pPr>
    </w:p>
    <w:p w14:paraId="752E728E" w14:textId="77777777" w:rsidR="003B4F45" w:rsidRDefault="00E80C89">
      <w:pPr>
        <w:pStyle w:val="Prrafodelista"/>
        <w:numPr>
          <w:ilvl w:val="0"/>
          <w:numId w:val="7"/>
        </w:numPr>
        <w:tabs>
          <w:tab w:val="left" w:pos="1110"/>
        </w:tabs>
        <w:ind w:right="397" w:firstLine="0"/>
        <w:jc w:val="both"/>
        <w:rPr>
          <w:sz w:val="20"/>
        </w:rPr>
      </w:pPr>
      <w:bookmarkStart w:id="290" w:name="3._En_este_sentido,_he_señalado_las_difi"/>
      <w:bookmarkEnd w:id="290"/>
      <w:r>
        <w:rPr>
          <w:sz w:val="20"/>
        </w:rPr>
        <w:t>En este sentido, he señalado las dificultades que genera la práctica acogida por</w:t>
      </w:r>
      <w:r>
        <w:rPr>
          <w:spacing w:val="1"/>
          <w:sz w:val="20"/>
        </w:rPr>
        <w:t xml:space="preserve"> </w:t>
      </w:r>
      <w:r>
        <w:rPr>
          <w:sz w:val="20"/>
        </w:rPr>
        <w:t>el Tribunal de agrupar en un solo punto resolutivo todas o un grupo importante de 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a las obligaciones convencionales, en particular porque reduce</w:t>
      </w:r>
      <w:r>
        <w:rPr>
          <w:sz w:val="20"/>
        </w:rPr>
        <w:t xml:space="preserve"> la capacidad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sz w:val="20"/>
        </w:rPr>
        <w:t>los</w:t>
      </w:r>
      <w:r>
        <w:rPr>
          <w:spacing w:val="37"/>
          <w:sz w:val="20"/>
        </w:rPr>
        <w:t xml:space="preserve"> </w:t>
      </w:r>
      <w:r>
        <w:rPr>
          <w:sz w:val="20"/>
        </w:rPr>
        <w:t>jueces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6"/>
          <w:sz w:val="20"/>
        </w:rPr>
        <w:t xml:space="preserve"> </w:t>
      </w:r>
      <w:r>
        <w:rPr>
          <w:sz w:val="20"/>
        </w:rPr>
        <w:t>expresar</w:t>
      </w:r>
      <w:r>
        <w:rPr>
          <w:spacing w:val="36"/>
          <w:sz w:val="20"/>
        </w:rPr>
        <w:t xml:space="preserve"> </w:t>
      </w:r>
      <w:r>
        <w:rPr>
          <w:sz w:val="20"/>
        </w:rPr>
        <w:t>sus</w:t>
      </w:r>
      <w:r>
        <w:rPr>
          <w:spacing w:val="37"/>
          <w:sz w:val="20"/>
        </w:rPr>
        <w:t xml:space="preserve"> </w:t>
      </w:r>
      <w:r>
        <w:rPr>
          <w:sz w:val="20"/>
        </w:rPr>
        <w:t>discrepancias</w:t>
      </w:r>
      <w:r>
        <w:rPr>
          <w:spacing w:val="37"/>
          <w:sz w:val="20"/>
        </w:rPr>
        <w:t xml:space="preserve"> </w:t>
      </w:r>
      <w:r>
        <w:rPr>
          <w:sz w:val="20"/>
        </w:rPr>
        <w:t>en</w:t>
      </w:r>
      <w:r>
        <w:rPr>
          <w:spacing w:val="37"/>
          <w:sz w:val="20"/>
        </w:rPr>
        <w:t xml:space="preserve"> </w:t>
      </w:r>
      <w:r>
        <w:rPr>
          <w:sz w:val="20"/>
        </w:rPr>
        <w:t>relación</w:t>
      </w:r>
      <w:r>
        <w:rPr>
          <w:spacing w:val="38"/>
          <w:sz w:val="20"/>
        </w:rPr>
        <w:t xml:space="preserve"> </w:t>
      </w:r>
      <w:r>
        <w:rPr>
          <w:sz w:val="20"/>
        </w:rPr>
        <w:t>con</w:t>
      </w:r>
      <w:r>
        <w:rPr>
          <w:spacing w:val="35"/>
          <w:sz w:val="20"/>
        </w:rPr>
        <w:t xml:space="preserve"> </w:t>
      </w:r>
      <w:r>
        <w:rPr>
          <w:sz w:val="20"/>
        </w:rPr>
        <w:t>la</w:t>
      </w:r>
      <w:r>
        <w:rPr>
          <w:spacing w:val="37"/>
          <w:sz w:val="20"/>
        </w:rPr>
        <w:t xml:space="preserve"> </w:t>
      </w:r>
      <w:r>
        <w:rPr>
          <w:sz w:val="20"/>
        </w:rPr>
        <w:t>justiciabilidad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6"/>
          <w:sz w:val="20"/>
        </w:rPr>
        <w:t xml:space="preserve"> </w:t>
      </w:r>
      <w:r>
        <w:rPr>
          <w:sz w:val="20"/>
        </w:rPr>
        <w:t>los</w:t>
      </w:r>
    </w:p>
    <w:p w14:paraId="11EDA5E1" w14:textId="77777777" w:rsidR="003B4F45" w:rsidRDefault="003B4F45">
      <w:pPr>
        <w:pStyle w:val="Textoindependiente"/>
      </w:pPr>
    </w:p>
    <w:p w14:paraId="6501589E" w14:textId="77777777" w:rsidR="003B4F45" w:rsidRDefault="003B4F45">
      <w:pPr>
        <w:pStyle w:val="Textoindependiente"/>
      </w:pPr>
    </w:p>
    <w:p w14:paraId="7FB181DB" w14:textId="7A83123A" w:rsidR="003B4F45" w:rsidRDefault="00F80604">
      <w:pPr>
        <w:pStyle w:val="Textoindependiente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3399103" wp14:editId="12199558">
                <wp:simplePos x="0" y="0"/>
                <wp:positionH relativeFrom="page">
                  <wp:posOffset>1080770</wp:posOffset>
                </wp:positionH>
                <wp:positionV relativeFrom="paragraph">
                  <wp:posOffset>103505</wp:posOffset>
                </wp:positionV>
                <wp:extent cx="1828800" cy="10160"/>
                <wp:effectExtent l="0" t="0" r="0" b="0"/>
                <wp:wrapTopAndBottom/>
                <wp:docPr id="23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F3D54" id="docshape54" o:spid="_x0000_s1026" style="position:absolute;margin-left:85.1pt;margin-top:8.15pt;width:2in;height:.8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7CFB44E" w14:textId="77777777" w:rsidR="003B4F45" w:rsidRDefault="00E80C89">
      <w:pPr>
        <w:tabs>
          <w:tab w:val="left" w:pos="1109"/>
        </w:tabs>
        <w:spacing w:before="109"/>
        <w:ind w:left="401" w:right="397" w:hanging="1"/>
        <w:jc w:val="both"/>
        <w:rPr>
          <w:sz w:val="16"/>
        </w:rPr>
      </w:pPr>
      <w:bookmarkStart w:id="291" w:name="_bookmark238"/>
      <w:bookmarkEnd w:id="291"/>
      <w:r>
        <w:rPr>
          <w:sz w:val="16"/>
          <w:vertAlign w:val="superscript"/>
        </w:rPr>
        <w:t>8</w:t>
      </w:r>
      <w:r>
        <w:rPr>
          <w:sz w:val="16"/>
        </w:rPr>
        <w:tab/>
      </w:r>
      <w:r>
        <w:rPr>
          <w:i/>
          <w:sz w:val="16"/>
        </w:rPr>
        <w:t>Cfr. Caso Comunidades Indígenas Miembros de la Asociación Lhaka Honhat (Nuestra Tierra)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Argentina. Fondo, Reparaciones y Costas. </w:t>
      </w:r>
      <w:r>
        <w:rPr>
          <w:sz w:val="16"/>
        </w:rPr>
        <w:t>Sentencia de 6 de febrero de 2020. Serie C No. 400. Voto</w:t>
      </w:r>
      <w:r>
        <w:rPr>
          <w:spacing w:val="1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2"/>
          <w:sz w:val="16"/>
        </w:rPr>
        <w:t xml:space="preserve"> </w:t>
      </w:r>
      <w:r>
        <w:rPr>
          <w:sz w:val="16"/>
        </w:rPr>
        <w:t>disidente</w:t>
      </w:r>
      <w:r>
        <w:rPr>
          <w:spacing w:val="-1"/>
          <w:sz w:val="16"/>
        </w:rPr>
        <w:t xml:space="preserve"> </w:t>
      </w:r>
      <w:r>
        <w:rPr>
          <w:sz w:val="16"/>
        </w:rPr>
        <w:t>del Juez</w:t>
      </w:r>
      <w:r>
        <w:rPr>
          <w:spacing w:val="-1"/>
          <w:sz w:val="16"/>
        </w:rPr>
        <w:t xml:space="preserve"> </w:t>
      </w:r>
      <w:r>
        <w:rPr>
          <w:sz w:val="16"/>
        </w:rPr>
        <w:t>Humberto 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 Porto.</w:t>
      </w:r>
    </w:p>
    <w:p w14:paraId="5644F704" w14:textId="77777777" w:rsidR="003B4F45" w:rsidRDefault="00E80C89">
      <w:pPr>
        <w:tabs>
          <w:tab w:val="left" w:pos="1109"/>
        </w:tabs>
        <w:spacing w:before="120"/>
        <w:ind w:left="401" w:right="399" w:hanging="1"/>
        <w:jc w:val="both"/>
        <w:rPr>
          <w:sz w:val="16"/>
        </w:rPr>
      </w:pPr>
      <w:bookmarkStart w:id="292" w:name="_bookmark239"/>
      <w:bookmarkEnd w:id="292"/>
      <w:r>
        <w:rPr>
          <w:sz w:val="16"/>
          <w:vertAlign w:val="superscript"/>
        </w:rPr>
        <w:t>9</w:t>
      </w:r>
      <w:r>
        <w:rPr>
          <w:sz w:val="16"/>
        </w:rPr>
        <w:tab/>
      </w:r>
      <w:r>
        <w:rPr>
          <w:i/>
          <w:sz w:val="16"/>
        </w:rPr>
        <w:t>C</w:t>
      </w:r>
      <w:r>
        <w:rPr>
          <w:i/>
          <w:sz w:val="16"/>
        </w:rPr>
        <w:t xml:space="preserve">fr. Caso Guachalá Chimbo y otros Vs. Ecuador. </w:t>
      </w:r>
      <w:r>
        <w:rPr>
          <w:sz w:val="16"/>
        </w:rPr>
        <w:t>Fondo, Reparaciones y Costas. Sentencia de 26 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3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423.</w:t>
      </w:r>
      <w:r>
        <w:rPr>
          <w:spacing w:val="-3"/>
          <w:sz w:val="16"/>
        </w:rPr>
        <w:t xml:space="preserve"> </w:t>
      </w:r>
      <w:r>
        <w:rPr>
          <w:sz w:val="16"/>
        </w:rPr>
        <w:t>Voto</w:t>
      </w:r>
      <w:r>
        <w:rPr>
          <w:spacing w:val="-1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2"/>
          <w:sz w:val="16"/>
        </w:rPr>
        <w:t xml:space="preserve"> </w:t>
      </w:r>
      <w:r>
        <w:rPr>
          <w:sz w:val="16"/>
        </w:rPr>
        <w:t>disidente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Juez</w:t>
      </w:r>
      <w:r>
        <w:rPr>
          <w:spacing w:val="-1"/>
          <w:sz w:val="16"/>
        </w:rPr>
        <w:t xml:space="preserve"> </w:t>
      </w:r>
      <w:r>
        <w:rPr>
          <w:sz w:val="16"/>
        </w:rPr>
        <w:t>Humberto</w:t>
      </w:r>
      <w:r>
        <w:rPr>
          <w:spacing w:val="-2"/>
          <w:sz w:val="16"/>
        </w:rPr>
        <w:t xml:space="preserve"> </w:t>
      </w:r>
      <w:r>
        <w:rPr>
          <w:sz w:val="16"/>
        </w:rPr>
        <w:t>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Porto.</w:t>
      </w:r>
    </w:p>
    <w:p w14:paraId="2EC536C3" w14:textId="77777777" w:rsidR="003B4F45" w:rsidRDefault="00E80C89">
      <w:pPr>
        <w:spacing w:before="120"/>
        <w:ind w:left="401" w:right="398"/>
        <w:jc w:val="both"/>
        <w:rPr>
          <w:sz w:val="16"/>
        </w:rPr>
      </w:pPr>
      <w:bookmarkStart w:id="293" w:name="_bookmark240"/>
      <w:bookmarkEnd w:id="293"/>
      <w:r>
        <w:rPr>
          <w:sz w:val="16"/>
          <w:vertAlign w:val="superscript"/>
        </w:rPr>
        <w:t>10</w:t>
      </w:r>
      <w:r>
        <w:rPr>
          <w:spacing w:val="5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Gonzales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Lluy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Ecuador</w:t>
      </w:r>
      <w:r>
        <w:rPr>
          <w:b/>
          <w:i/>
          <w:sz w:val="16"/>
        </w:rPr>
        <w:t>.</w:t>
      </w:r>
      <w:r>
        <w:rPr>
          <w:b/>
          <w:i/>
          <w:spacing w:val="-10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>Sentencia de 1 de septiembre de 2015. Serie C No. 298</w:t>
      </w:r>
      <w:r>
        <w:rPr>
          <w:b/>
          <w:sz w:val="16"/>
        </w:rPr>
        <w:t xml:space="preserve">. </w:t>
      </w:r>
      <w:r>
        <w:rPr>
          <w:sz w:val="16"/>
        </w:rPr>
        <w:t>Voto concurrente del Juez Humberto Antonio Sierra</w:t>
      </w:r>
      <w:r>
        <w:rPr>
          <w:spacing w:val="1"/>
          <w:sz w:val="16"/>
        </w:rPr>
        <w:t xml:space="preserve"> </w:t>
      </w:r>
      <w:r>
        <w:rPr>
          <w:sz w:val="16"/>
        </w:rPr>
        <w:t>Porto.</w:t>
      </w:r>
    </w:p>
    <w:p w14:paraId="5ED2964D" w14:textId="77777777" w:rsidR="003B4F45" w:rsidRDefault="00E80C89">
      <w:pPr>
        <w:spacing w:before="119"/>
        <w:ind w:left="401" w:right="398"/>
        <w:jc w:val="both"/>
        <w:rPr>
          <w:sz w:val="16"/>
        </w:rPr>
      </w:pPr>
      <w:bookmarkStart w:id="294" w:name="_bookmark241"/>
      <w:bookmarkEnd w:id="294"/>
      <w:r>
        <w:rPr>
          <w:sz w:val="16"/>
          <w:vertAlign w:val="superscript"/>
        </w:rPr>
        <w:t>11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Poblete Vilches y otros Vs. Chile. Fondo, Reparaciones y Costas</w:t>
      </w:r>
      <w:r>
        <w:rPr>
          <w:sz w:val="16"/>
        </w:rPr>
        <w:t xml:space="preserve">. Sentencia </w:t>
      </w:r>
      <w:r>
        <w:rPr>
          <w:sz w:val="16"/>
        </w:rPr>
        <w:t>de 8 de marzo de</w:t>
      </w:r>
      <w:r>
        <w:rPr>
          <w:spacing w:val="-54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349.</w:t>
      </w:r>
      <w:r>
        <w:rPr>
          <w:spacing w:val="-1"/>
          <w:sz w:val="16"/>
        </w:rPr>
        <w:t xml:space="preserve"> </w:t>
      </w:r>
      <w:r>
        <w:rPr>
          <w:sz w:val="16"/>
        </w:rPr>
        <w:t>Voto Concurrente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Juez</w:t>
      </w:r>
      <w:r>
        <w:rPr>
          <w:spacing w:val="-1"/>
          <w:sz w:val="16"/>
        </w:rPr>
        <w:t xml:space="preserve"> </w:t>
      </w:r>
      <w:r>
        <w:rPr>
          <w:sz w:val="16"/>
        </w:rPr>
        <w:t>Humberto 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Porto.</w:t>
      </w:r>
    </w:p>
    <w:p w14:paraId="4FDD0268" w14:textId="77777777" w:rsidR="003B4F45" w:rsidRDefault="00E80C89">
      <w:pPr>
        <w:spacing w:before="120"/>
        <w:ind w:left="401" w:right="398"/>
        <w:jc w:val="both"/>
        <w:rPr>
          <w:sz w:val="16"/>
        </w:rPr>
      </w:pPr>
      <w:bookmarkStart w:id="295" w:name="_bookmark242"/>
      <w:bookmarkEnd w:id="295"/>
      <w:r>
        <w:rPr>
          <w:sz w:val="16"/>
          <w:vertAlign w:val="superscript"/>
        </w:rPr>
        <w:t>12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Casa Nina Vs. Perú. </w:t>
      </w:r>
      <w:r>
        <w:rPr>
          <w:sz w:val="16"/>
        </w:rPr>
        <w:t>Excepciones Preliminares, Fondo, Reparaciones y Costas. Sentencia de</w:t>
      </w:r>
      <w:r>
        <w:rPr>
          <w:spacing w:val="-55"/>
          <w:sz w:val="16"/>
        </w:rPr>
        <w:t xml:space="preserve"> </w:t>
      </w:r>
      <w:r>
        <w:rPr>
          <w:sz w:val="16"/>
        </w:rPr>
        <w:t>24 de noviembre de 2020. Serie C No. 419. Voto concurrente y parcialmente disidente del Juez Humberto</w:t>
      </w:r>
      <w:r>
        <w:rPr>
          <w:spacing w:val="1"/>
          <w:sz w:val="16"/>
        </w:rPr>
        <w:t xml:space="preserve"> </w:t>
      </w:r>
      <w:r>
        <w:rPr>
          <w:sz w:val="16"/>
        </w:rPr>
        <w:t>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</w:t>
      </w:r>
      <w:r>
        <w:rPr>
          <w:spacing w:val="1"/>
          <w:sz w:val="16"/>
        </w:rPr>
        <w:t xml:space="preserve"> </w:t>
      </w:r>
      <w:r>
        <w:rPr>
          <w:sz w:val="16"/>
        </w:rPr>
        <w:t>Porto.</w:t>
      </w:r>
    </w:p>
    <w:p w14:paraId="6CB221FA" w14:textId="77777777" w:rsidR="003B4F45" w:rsidRDefault="00E80C89">
      <w:pPr>
        <w:spacing w:before="121"/>
        <w:ind w:left="401"/>
        <w:jc w:val="both"/>
        <w:rPr>
          <w:i/>
          <w:sz w:val="16"/>
        </w:rPr>
      </w:pPr>
      <w:bookmarkStart w:id="296" w:name="_bookmark243"/>
      <w:bookmarkEnd w:id="296"/>
      <w:r>
        <w:rPr>
          <w:sz w:val="16"/>
          <w:vertAlign w:val="superscript"/>
        </w:rPr>
        <w:t>13</w:t>
      </w:r>
      <w:r>
        <w:rPr>
          <w:sz w:val="16"/>
        </w:rPr>
        <w:t xml:space="preserve">         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Vera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Rojas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costas.</w:t>
      </w:r>
    </w:p>
    <w:p w14:paraId="08CE57A1" w14:textId="77777777" w:rsidR="003B4F45" w:rsidRDefault="00E80C89">
      <w:pPr>
        <w:ind w:left="401"/>
        <w:rPr>
          <w:sz w:val="16"/>
        </w:rPr>
      </w:pP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septiembre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2021.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Voto</w:t>
      </w:r>
      <w:r>
        <w:rPr>
          <w:spacing w:val="-5"/>
          <w:sz w:val="16"/>
        </w:rPr>
        <w:t xml:space="preserve"> </w:t>
      </w:r>
      <w:r>
        <w:rPr>
          <w:sz w:val="16"/>
        </w:rPr>
        <w:t>concurrente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Juez</w:t>
      </w:r>
      <w:r>
        <w:rPr>
          <w:spacing w:val="-6"/>
          <w:sz w:val="16"/>
        </w:rPr>
        <w:t xml:space="preserve"> </w:t>
      </w:r>
      <w:r>
        <w:rPr>
          <w:sz w:val="16"/>
        </w:rPr>
        <w:t>Humberto</w:t>
      </w:r>
      <w:r>
        <w:rPr>
          <w:spacing w:val="-3"/>
          <w:sz w:val="16"/>
        </w:rPr>
        <w:t xml:space="preserve"> </w:t>
      </w:r>
      <w:r>
        <w:rPr>
          <w:sz w:val="16"/>
        </w:rPr>
        <w:t>Antonio</w:t>
      </w:r>
      <w:r>
        <w:rPr>
          <w:spacing w:val="-5"/>
          <w:sz w:val="16"/>
        </w:rPr>
        <w:t xml:space="preserve"> </w:t>
      </w:r>
      <w:r>
        <w:rPr>
          <w:sz w:val="16"/>
        </w:rPr>
        <w:t>Sierra</w:t>
      </w:r>
      <w:r>
        <w:rPr>
          <w:spacing w:val="-4"/>
          <w:sz w:val="16"/>
        </w:rPr>
        <w:t xml:space="preserve"> </w:t>
      </w:r>
      <w:r>
        <w:rPr>
          <w:sz w:val="16"/>
        </w:rPr>
        <w:t>Porto.</w:t>
      </w:r>
    </w:p>
    <w:p w14:paraId="6F046CDD" w14:textId="77777777" w:rsidR="003B4F45" w:rsidRDefault="00E80C89">
      <w:pPr>
        <w:spacing w:before="120"/>
        <w:ind w:left="401"/>
        <w:jc w:val="both"/>
        <w:rPr>
          <w:i/>
          <w:sz w:val="16"/>
        </w:rPr>
      </w:pPr>
      <w:bookmarkStart w:id="297" w:name="_bookmark244"/>
      <w:bookmarkEnd w:id="297"/>
      <w:r>
        <w:rPr>
          <w:sz w:val="16"/>
          <w:vertAlign w:val="superscript"/>
        </w:rPr>
        <w:t>14</w:t>
      </w:r>
      <w:r>
        <w:rPr>
          <w:sz w:val="16"/>
        </w:rPr>
        <w:t xml:space="preserve">         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Manuela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Salvador.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Costas.</w:t>
      </w:r>
    </w:p>
    <w:p w14:paraId="17D14F07" w14:textId="77777777" w:rsidR="003B4F45" w:rsidRDefault="00E80C89">
      <w:pPr>
        <w:ind w:left="401"/>
        <w:rPr>
          <w:sz w:val="16"/>
        </w:rPr>
      </w:pP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noviembre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441.</w:t>
      </w:r>
    </w:p>
    <w:p w14:paraId="53D17305" w14:textId="77777777" w:rsidR="003B4F45" w:rsidRDefault="00E80C89">
      <w:pPr>
        <w:spacing w:before="120"/>
        <w:ind w:left="401" w:right="398"/>
        <w:jc w:val="both"/>
        <w:rPr>
          <w:sz w:val="16"/>
        </w:rPr>
      </w:pPr>
      <w:bookmarkStart w:id="298" w:name="_bookmark245"/>
      <w:bookmarkEnd w:id="298"/>
      <w:r>
        <w:rPr>
          <w:sz w:val="16"/>
          <w:vertAlign w:val="superscript"/>
        </w:rPr>
        <w:t>15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Lagos del Campo Vs. Perú</w:t>
      </w:r>
      <w:r>
        <w:rPr>
          <w:b/>
          <w:i/>
          <w:sz w:val="16"/>
        </w:rPr>
        <w:t xml:space="preserve">. </w:t>
      </w:r>
      <w:r>
        <w:rPr>
          <w:i/>
          <w:sz w:val="16"/>
        </w:rPr>
        <w:t>Excepciones Preliminares,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 de 31 de agosto de 2017. Serie C No. 340. Voto parcialmente disidente del Juez Humberto Antonio</w:t>
      </w:r>
      <w:r>
        <w:rPr>
          <w:spacing w:val="-54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Porto.</w:t>
      </w:r>
    </w:p>
    <w:p w14:paraId="2536587D" w14:textId="77777777" w:rsidR="003B4F45" w:rsidRDefault="00E80C89">
      <w:pPr>
        <w:spacing w:before="120"/>
        <w:ind w:left="401" w:right="399"/>
        <w:jc w:val="both"/>
        <w:rPr>
          <w:sz w:val="16"/>
        </w:rPr>
      </w:pPr>
      <w:bookmarkStart w:id="299" w:name="_bookmark246"/>
      <w:bookmarkEnd w:id="299"/>
      <w:r>
        <w:rPr>
          <w:sz w:val="16"/>
          <w:vertAlign w:val="superscript"/>
        </w:rPr>
        <w:t>16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Muelle Flores Vs. Perú</w:t>
      </w:r>
      <w:r>
        <w:rPr>
          <w:sz w:val="16"/>
        </w:rPr>
        <w:t>. Excepciones Preliminares, Fondo, Reparaciones y Costas. 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6 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2019.</w:t>
      </w:r>
      <w:r>
        <w:rPr>
          <w:spacing w:val="-1"/>
          <w:sz w:val="16"/>
        </w:rPr>
        <w:t xml:space="preserve"> </w:t>
      </w:r>
      <w:r>
        <w:rPr>
          <w:sz w:val="16"/>
        </w:rPr>
        <w:t>Seri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375.</w:t>
      </w:r>
    </w:p>
    <w:p w14:paraId="30ED8CCD" w14:textId="77777777" w:rsidR="003B4F45" w:rsidRDefault="00E80C89">
      <w:pPr>
        <w:spacing w:before="120"/>
        <w:ind w:left="401" w:right="398"/>
        <w:jc w:val="both"/>
        <w:rPr>
          <w:sz w:val="16"/>
        </w:rPr>
      </w:pPr>
      <w:bookmarkStart w:id="300" w:name="_bookmark247"/>
      <w:bookmarkEnd w:id="300"/>
      <w:r>
        <w:rPr>
          <w:sz w:val="16"/>
          <w:vertAlign w:val="superscript"/>
        </w:rPr>
        <w:t>17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Cuscul Pivaral y otros Vs. Guatemala. </w:t>
      </w:r>
      <w:r>
        <w:rPr>
          <w:sz w:val="16"/>
        </w:rPr>
        <w:t>Excepción Preliminar, Fondo, Reparaciones y Costas.</w:t>
      </w:r>
      <w:r>
        <w:rPr>
          <w:spacing w:val="-54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23 de</w:t>
      </w:r>
      <w:r>
        <w:rPr>
          <w:spacing w:val="-1"/>
          <w:sz w:val="16"/>
        </w:rPr>
        <w:t xml:space="preserve"> </w:t>
      </w:r>
      <w:r>
        <w:rPr>
          <w:sz w:val="16"/>
        </w:rPr>
        <w:t>agosto de 2018.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359.</w:t>
      </w:r>
    </w:p>
    <w:p w14:paraId="243F62B3" w14:textId="77777777" w:rsidR="003B4F45" w:rsidRDefault="00E80C89">
      <w:pPr>
        <w:spacing w:before="120"/>
        <w:ind w:left="401" w:right="398"/>
        <w:jc w:val="both"/>
        <w:rPr>
          <w:sz w:val="16"/>
        </w:rPr>
      </w:pPr>
      <w:bookmarkStart w:id="301" w:name="_bookmark248"/>
      <w:bookmarkEnd w:id="301"/>
      <w:r>
        <w:rPr>
          <w:sz w:val="16"/>
          <w:vertAlign w:val="superscript"/>
        </w:rPr>
        <w:t>18</w:t>
      </w:r>
      <w:r>
        <w:rPr>
          <w:sz w:val="16"/>
        </w:rPr>
        <w:t xml:space="preserve"> 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Poblete Vilches y otros Vs. Chile</w:t>
      </w:r>
      <w:r>
        <w:rPr>
          <w:sz w:val="16"/>
        </w:rPr>
        <w:t>. Fondo, Reparaciones y Costas. Sentencia de 8 de marzo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2018.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349.</w:t>
      </w:r>
    </w:p>
    <w:p w14:paraId="2EBA38C8" w14:textId="77777777" w:rsidR="003B4F45" w:rsidRDefault="00E80C89">
      <w:pPr>
        <w:spacing w:before="120"/>
        <w:ind w:left="401" w:right="399"/>
        <w:jc w:val="both"/>
        <w:rPr>
          <w:sz w:val="16"/>
        </w:rPr>
      </w:pPr>
      <w:bookmarkStart w:id="302" w:name="_bookmark249"/>
      <w:bookmarkEnd w:id="302"/>
      <w:r>
        <w:rPr>
          <w:sz w:val="16"/>
          <w:vertAlign w:val="superscript"/>
        </w:rPr>
        <w:t>19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Trabajadores Cesados de Petroperú y otros Vs. Perú. </w:t>
      </w:r>
      <w:r>
        <w:rPr>
          <w:sz w:val="16"/>
        </w:rPr>
        <w:t>Excepciones Preliminares, Fondo,</w:t>
      </w:r>
      <w:r>
        <w:rPr>
          <w:spacing w:val="1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2"/>
          <w:sz w:val="16"/>
        </w:rPr>
        <w:t xml:space="preserve"> </w:t>
      </w:r>
      <w:r>
        <w:rPr>
          <w:sz w:val="16"/>
        </w:rPr>
        <w:t>y Costas.</w:t>
      </w:r>
      <w:r>
        <w:rPr>
          <w:spacing w:val="-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2017.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344.</w:t>
      </w:r>
    </w:p>
    <w:p w14:paraId="39211CA2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1240" w:left="1300" w:header="0" w:footer="1046" w:gutter="0"/>
          <w:cols w:space="720"/>
        </w:sectPr>
      </w:pPr>
    </w:p>
    <w:p w14:paraId="465453BC" w14:textId="77777777" w:rsidR="003B4F45" w:rsidRDefault="00E80C89">
      <w:pPr>
        <w:pStyle w:val="Textoindependiente"/>
        <w:spacing w:before="76"/>
        <w:ind w:left="401" w:right="397"/>
        <w:jc w:val="both"/>
      </w:pPr>
      <w:r>
        <w:rPr>
          <w:spacing w:val="-1"/>
        </w:rPr>
        <w:t>DESCA</w:t>
      </w:r>
      <w:hyperlink w:anchor="_bookmark250" w:history="1">
        <w:r>
          <w:rPr>
            <w:spacing w:val="-1"/>
            <w:position w:val="7"/>
            <w:sz w:val="13"/>
          </w:rPr>
          <w:t>20</w:t>
        </w:r>
      </w:hyperlink>
      <w:r>
        <w:rPr>
          <w:spacing w:val="-1"/>
        </w:rPr>
        <w:t>.</w:t>
      </w:r>
      <w:r>
        <w:rPr>
          <w:spacing w:val="-18"/>
        </w:rPr>
        <w:t xml:space="preserve"> </w:t>
      </w:r>
      <w:r>
        <w:rPr>
          <w:spacing w:val="-1"/>
        </w:rPr>
        <w:t>Este</w:t>
      </w:r>
      <w:r>
        <w:rPr>
          <w:spacing w:val="-16"/>
        </w:rPr>
        <w:t xml:space="preserve"> </w:t>
      </w:r>
      <w:r>
        <w:rPr>
          <w:spacing w:val="-1"/>
        </w:rPr>
        <w:t>razonamiento</w:t>
      </w:r>
      <w:r>
        <w:rPr>
          <w:spacing w:val="-17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motiva</w:t>
      </w:r>
      <w:r>
        <w:rPr>
          <w:spacing w:val="-17"/>
        </w:rPr>
        <w:t xml:space="preserve"> </w:t>
      </w:r>
      <w:r>
        <w:t>mi</w:t>
      </w:r>
      <w:r>
        <w:rPr>
          <w:spacing w:val="-18"/>
        </w:rPr>
        <w:t xml:space="preserve"> </w:t>
      </w:r>
      <w:r>
        <w:t>opinión</w:t>
      </w:r>
      <w:r>
        <w:rPr>
          <w:spacing w:val="-16"/>
        </w:rPr>
        <w:t xml:space="preserve"> </w:t>
      </w:r>
      <w:r>
        <w:t>separada</w:t>
      </w:r>
      <w:r>
        <w:rPr>
          <w:spacing w:val="-16"/>
        </w:rPr>
        <w:t xml:space="preserve"> </w:t>
      </w:r>
      <w:r>
        <w:t>pues,</w:t>
      </w:r>
      <w:r>
        <w:rPr>
          <w:spacing w:val="-19"/>
        </w:rPr>
        <w:t xml:space="preserve"> </w:t>
      </w:r>
      <w:r>
        <w:t>aunque</w:t>
      </w:r>
      <w:r>
        <w:rPr>
          <w:spacing w:val="-16"/>
        </w:rPr>
        <w:t xml:space="preserve"> </w:t>
      </w:r>
      <w:r>
        <w:t>coincido</w:t>
      </w:r>
      <w:r>
        <w:rPr>
          <w:spacing w:val="-68"/>
        </w:rPr>
        <w:t xml:space="preserve"> </w:t>
      </w:r>
      <w:r>
        <w:t>con que se haya declarado la violación de los derechos a la libertad de asociación</w:t>
      </w:r>
      <w:r>
        <w:rPr>
          <w:spacing w:val="1"/>
        </w:rPr>
        <w:t xml:space="preserve"> </w:t>
      </w:r>
      <w:r>
        <w:t>(artículo</w:t>
      </w:r>
      <w:r>
        <w:rPr>
          <w:spacing w:val="6"/>
        </w:rPr>
        <w:t xml:space="preserve"> </w:t>
      </w:r>
      <w:r>
        <w:t>16</w:t>
      </w:r>
      <w:r>
        <w:rPr>
          <w:spacing w:val="6"/>
        </w:rPr>
        <w:t xml:space="preserve"> </w:t>
      </w:r>
      <w:r>
        <w:t>CADH)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libertad</w:t>
      </w:r>
      <w:r>
        <w:rPr>
          <w:spacing w:val="7"/>
        </w:rPr>
        <w:t xml:space="preserve"> </w:t>
      </w:r>
      <w:r>
        <w:t>sindical</w:t>
      </w:r>
      <w:r>
        <w:rPr>
          <w:spacing w:val="6"/>
        </w:rPr>
        <w:t xml:space="preserve"> </w:t>
      </w:r>
      <w:r>
        <w:t>(artículo</w:t>
      </w:r>
      <w:r>
        <w:rPr>
          <w:spacing w:val="7"/>
        </w:rPr>
        <w:t xml:space="preserve"> </w:t>
      </w:r>
      <w:r>
        <w:t>26</w:t>
      </w:r>
      <w:r>
        <w:rPr>
          <w:spacing w:val="4"/>
        </w:rPr>
        <w:t xml:space="preserve"> </w:t>
      </w:r>
      <w:r>
        <w:t>CADH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relación</w:t>
      </w:r>
      <w:r>
        <w:rPr>
          <w:spacing w:val="8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artículo</w:t>
      </w:r>
      <w:r>
        <w:rPr>
          <w:spacing w:val="-68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a)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Protocolo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San</w:t>
      </w:r>
      <w:r>
        <w:rPr>
          <w:spacing w:val="-10"/>
        </w:rPr>
        <w:t xml:space="preserve"> </w:t>
      </w:r>
      <w:r>
        <w:t>Salvador)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consecuencia</w:t>
      </w:r>
      <w:r>
        <w:rPr>
          <w:spacing w:val="-11"/>
        </w:rPr>
        <w:t xml:space="preserve"> </w:t>
      </w:r>
      <w:r>
        <w:t>expresé</w:t>
      </w:r>
      <w:r>
        <w:rPr>
          <w:spacing w:val="-10"/>
        </w:rPr>
        <w:t xml:space="preserve"> </w:t>
      </w:r>
      <w:r>
        <w:t>mi</w:t>
      </w:r>
      <w:r>
        <w:rPr>
          <w:spacing w:val="-11"/>
        </w:rPr>
        <w:t xml:space="preserve"> </w:t>
      </w:r>
      <w:r>
        <w:t>voto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favor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</w:t>
      </w:r>
      <w:r>
        <w:t>unto</w:t>
      </w:r>
      <w:r>
        <w:rPr>
          <w:spacing w:val="-68"/>
        </w:rPr>
        <w:t xml:space="preserve"> </w:t>
      </w:r>
      <w:r>
        <w:t>resolutivo 4, debo manifestar mi posición en contra de la justiciabilidad directa y</w:t>
      </w:r>
      <w:r>
        <w:rPr>
          <w:spacing w:val="1"/>
        </w:rPr>
        <w:t xml:space="preserve"> </w:t>
      </w:r>
      <w:r>
        <w:t>autónoma de los derechos a la huelga y al trabajo y a la estabilidad social a través del</w:t>
      </w:r>
      <w:r>
        <w:rPr>
          <w:spacing w:val="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26 de</w:t>
      </w:r>
      <w:r>
        <w:rPr>
          <w:spacing w:val="-1"/>
        </w:rPr>
        <w:t xml:space="preserve"> </w:t>
      </w:r>
      <w:r>
        <w:t>la Convención Americana.</w:t>
      </w:r>
    </w:p>
    <w:p w14:paraId="2C1D27D1" w14:textId="77777777" w:rsidR="003B4F45" w:rsidRDefault="003B4F45">
      <w:pPr>
        <w:pStyle w:val="Textoindependiente"/>
        <w:spacing w:before="1"/>
      </w:pPr>
    </w:p>
    <w:p w14:paraId="758D5291" w14:textId="77777777" w:rsidR="003B4F45" w:rsidRDefault="00E80C89">
      <w:pPr>
        <w:pStyle w:val="Prrafodelista"/>
        <w:numPr>
          <w:ilvl w:val="0"/>
          <w:numId w:val="7"/>
        </w:numPr>
        <w:tabs>
          <w:tab w:val="left" w:pos="1110"/>
        </w:tabs>
        <w:spacing w:before="1"/>
        <w:ind w:left="400" w:right="397" w:firstLine="0"/>
        <w:jc w:val="both"/>
        <w:rPr>
          <w:sz w:val="20"/>
        </w:rPr>
      </w:pPr>
      <w:bookmarkStart w:id="303" w:name="4._Considero_que_los_derechos_a_la_huelg"/>
      <w:bookmarkEnd w:id="303"/>
      <w:r>
        <w:rPr>
          <w:sz w:val="20"/>
        </w:rPr>
        <w:t>Considero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trabajo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15"/>
          <w:sz w:val="20"/>
        </w:rPr>
        <w:t xml:space="preserve"> </w:t>
      </w:r>
      <w:r>
        <w:rPr>
          <w:sz w:val="20"/>
        </w:rPr>
        <w:t>social,</w:t>
      </w:r>
      <w:r>
        <w:rPr>
          <w:spacing w:val="-14"/>
          <w:sz w:val="20"/>
        </w:rPr>
        <w:t xml:space="preserve"> </w:t>
      </w:r>
      <w:r>
        <w:rPr>
          <w:sz w:val="20"/>
        </w:rPr>
        <w:t>frente</w:t>
      </w:r>
      <w:r>
        <w:rPr>
          <w:spacing w:val="-68"/>
          <w:sz w:val="20"/>
        </w:rPr>
        <w:t xml:space="preserve"> </w:t>
      </w:r>
      <w:r>
        <w:rPr>
          <w:sz w:val="20"/>
        </w:rPr>
        <w:t>a los cuales no existe una cláusula convencional que otorgue competencia al Tribunal,</w:t>
      </w:r>
      <w:r>
        <w:rPr>
          <w:spacing w:val="1"/>
          <w:sz w:val="20"/>
        </w:rPr>
        <w:t xml:space="preserve"> </w:t>
      </w:r>
      <w:r>
        <w:rPr>
          <w:sz w:val="20"/>
        </w:rPr>
        <w:t>hubieren podido ser protegidos a través de la teoría de la conexidad. En efecto, 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a estos derechos po</w:t>
      </w:r>
      <w:r>
        <w:rPr>
          <w:sz w:val="20"/>
        </w:rPr>
        <w:t>drían ser analizados en relación con el derecho a la</w:t>
      </w:r>
      <w:r>
        <w:rPr>
          <w:spacing w:val="1"/>
          <w:sz w:val="20"/>
        </w:rPr>
        <w:t xml:space="preserve"> </w:t>
      </w:r>
      <w:r>
        <w:rPr>
          <w:sz w:val="20"/>
        </w:rPr>
        <w:t>libertad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asociación</w:t>
      </w:r>
      <w:r>
        <w:rPr>
          <w:spacing w:val="9"/>
          <w:sz w:val="20"/>
        </w:rPr>
        <w:t xml:space="preserve"> </w:t>
      </w:r>
      <w:r>
        <w:rPr>
          <w:sz w:val="20"/>
        </w:rPr>
        <w:t>del</w:t>
      </w:r>
      <w:r>
        <w:rPr>
          <w:spacing w:val="5"/>
          <w:sz w:val="20"/>
        </w:rPr>
        <w:t xml:space="preserve"> </w:t>
      </w:r>
      <w:r>
        <w:rPr>
          <w:sz w:val="20"/>
        </w:rPr>
        <w:t>artículo</w:t>
      </w:r>
      <w:r>
        <w:rPr>
          <w:spacing w:val="8"/>
          <w:sz w:val="20"/>
        </w:rPr>
        <w:t xml:space="preserve"> </w:t>
      </w:r>
      <w:r>
        <w:rPr>
          <w:sz w:val="20"/>
        </w:rPr>
        <w:t>16</w:t>
      </w:r>
      <w:r>
        <w:rPr>
          <w:spacing w:val="6"/>
          <w:sz w:val="20"/>
        </w:rPr>
        <w:t xml:space="preserve"> </w:t>
      </w:r>
      <w:r>
        <w:rPr>
          <w:sz w:val="20"/>
        </w:rPr>
        <w:t>convencional</w:t>
      </w:r>
      <w:r>
        <w:rPr>
          <w:spacing w:val="6"/>
          <w:sz w:val="20"/>
        </w:rPr>
        <w:t xml:space="preserve"> </w:t>
      </w:r>
      <w:r>
        <w:rPr>
          <w:sz w:val="20"/>
        </w:rPr>
        <w:t>y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libertad</w:t>
      </w:r>
      <w:r>
        <w:rPr>
          <w:spacing w:val="6"/>
          <w:sz w:val="20"/>
        </w:rPr>
        <w:t xml:space="preserve"> </w:t>
      </w:r>
      <w:r>
        <w:rPr>
          <w:sz w:val="20"/>
        </w:rPr>
        <w:t>sindical</w:t>
      </w:r>
      <w:r>
        <w:rPr>
          <w:spacing w:val="7"/>
          <w:sz w:val="20"/>
        </w:rPr>
        <w:t xml:space="preserve"> </w:t>
      </w:r>
      <w:r>
        <w:rPr>
          <w:sz w:val="20"/>
        </w:rPr>
        <w:t>del</w:t>
      </w:r>
      <w:r>
        <w:rPr>
          <w:spacing w:val="7"/>
          <w:sz w:val="20"/>
        </w:rPr>
        <w:t xml:space="preserve"> </w:t>
      </w:r>
      <w:r>
        <w:rPr>
          <w:sz w:val="20"/>
        </w:rPr>
        <w:t>artículo</w:t>
      </w:r>
      <w:r>
        <w:rPr>
          <w:spacing w:val="7"/>
          <w:sz w:val="20"/>
        </w:rPr>
        <w:t xml:space="preserve"> </w:t>
      </w:r>
      <w:r>
        <w:rPr>
          <w:sz w:val="20"/>
        </w:rPr>
        <w:t>8</w:t>
      </w:r>
    </w:p>
    <w:p w14:paraId="49A5761E" w14:textId="77777777" w:rsidR="003B4F45" w:rsidRDefault="00E80C89">
      <w:pPr>
        <w:pStyle w:val="Textoindependiente"/>
        <w:ind w:left="401" w:right="396" w:hanging="1"/>
        <w:jc w:val="both"/>
      </w:pPr>
      <w:r>
        <w:t>a)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Protocolo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Salvador</w:t>
      </w:r>
      <w:hyperlink w:anchor="_bookmark251" w:history="1">
        <w:r>
          <w:rPr>
            <w:position w:val="7"/>
            <w:sz w:val="13"/>
          </w:rPr>
          <w:t>21</w:t>
        </w:r>
      </w:hyperlink>
      <w:r>
        <w:t>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sería</w:t>
      </w:r>
      <w:r>
        <w:rPr>
          <w:spacing w:val="-4"/>
        </w:rPr>
        <w:t xml:space="preserve"> </w:t>
      </w:r>
      <w:r>
        <w:t>posible</w:t>
      </w:r>
      <w:r>
        <w:rPr>
          <w:spacing w:val="-5"/>
        </w:rPr>
        <w:t xml:space="preserve"> </w:t>
      </w:r>
      <w:r>
        <w:t>respetar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que</w:t>
      </w:r>
      <w:r>
        <w:rPr>
          <w:spacing w:val="-68"/>
        </w:rPr>
        <w:t xml:space="preserve"> </w:t>
      </w:r>
      <w:r>
        <w:t>fundamentan la competencia de la Corte Interamericana. En el pasado esta fue una vía</w:t>
      </w:r>
      <w:r>
        <w:rPr>
          <w:spacing w:val="-68"/>
        </w:rPr>
        <w:t xml:space="preserve"> </w:t>
      </w:r>
      <w:r>
        <w:t>interpretativa que permitió al Tribunal responder a situaciones fácticas como las del</w:t>
      </w:r>
      <w:r>
        <w:rPr>
          <w:spacing w:val="1"/>
        </w:rPr>
        <w:t xml:space="preserve"> </w:t>
      </w:r>
      <w:r>
        <w:t>presente caso, sin incurrir en inconsistencias lógicas o jurí</w:t>
      </w:r>
      <w:r>
        <w:t>dicas, ni minar la legitimidad</w:t>
      </w:r>
      <w:r>
        <w:rPr>
          <w:spacing w:val="1"/>
        </w:rPr>
        <w:t xml:space="preserve"> </w:t>
      </w:r>
      <w:r>
        <w:t>de las decisiones del Tribunal en relación con la voluntad de los Estados Americanos</w:t>
      </w:r>
      <w:r>
        <w:rPr>
          <w:spacing w:val="1"/>
        </w:rPr>
        <w:t xml:space="preserve"> </w:t>
      </w:r>
      <w:r>
        <w:t>expresados</w:t>
      </w:r>
      <w:r>
        <w:rPr>
          <w:spacing w:val="-2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Convención y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Pacto de</w:t>
      </w:r>
      <w:r>
        <w:rPr>
          <w:spacing w:val="-2"/>
        </w:rPr>
        <w:t xml:space="preserve"> </w:t>
      </w:r>
      <w:r>
        <w:t>San Salvador.</w:t>
      </w:r>
    </w:p>
    <w:p w14:paraId="6BB13709" w14:textId="77777777" w:rsidR="003B4F45" w:rsidRDefault="003B4F45">
      <w:pPr>
        <w:pStyle w:val="Textoindependiente"/>
      </w:pPr>
    </w:p>
    <w:p w14:paraId="089941D2" w14:textId="77777777" w:rsidR="003B4F45" w:rsidRDefault="00E80C89">
      <w:pPr>
        <w:pStyle w:val="Prrafodelista"/>
        <w:numPr>
          <w:ilvl w:val="0"/>
          <w:numId w:val="7"/>
        </w:numPr>
        <w:tabs>
          <w:tab w:val="left" w:pos="1110"/>
        </w:tabs>
        <w:spacing w:line="276" w:lineRule="auto"/>
        <w:ind w:left="400" w:right="397" w:firstLine="0"/>
        <w:jc w:val="both"/>
        <w:rPr>
          <w:sz w:val="20"/>
        </w:rPr>
      </w:pPr>
      <w:r>
        <w:rPr>
          <w:sz w:val="20"/>
        </w:rPr>
        <w:t>En conclusión, considero fundamental manifestar que, aunque la posición según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z w:val="20"/>
        </w:rPr>
        <w:t xml:space="preserve"> cual los DESCA son justiciables de manera autónoma y directa por virtud del artículo</w:t>
      </w:r>
      <w:r>
        <w:rPr>
          <w:spacing w:val="-68"/>
          <w:sz w:val="20"/>
        </w:rPr>
        <w:t xml:space="preserve"> </w:t>
      </w:r>
      <w:r>
        <w:rPr>
          <w:sz w:val="20"/>
        </w:rPr>
        <w:t>26 de la Convención Americana se reitera de manera recurrente en la jurisprudencia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esa</w:t>
      </w:r>
      <w:r>
        <w:rPr>
          <w:spacing w:val="1"/>
          <w:sz w:val="20"/>
        </w:rPr>
        <w:t xml:space="preserve"> </w:t>
      </w:r>
      <w:r>
        <w:rPr>
          <w:sz w:val="20"/>
        </w:rPr>
        <w:t>vía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adquirido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suerte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fuerza</w:t>
      </w:r>
      <w:r>
        <w:rPr>
          <w:spacing w:val="1"/>
          <w:sz w:val="20"/>
        </w:rPr>
        <w:t xml:space="preserve"> </w:t>
      </w:r>
      <w:r>
        <w:rPr>
          <w:sz w:val="20"/>
        </w:rPr>
        <w:t>jurídica,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fundamentación adolece aún de las contradicciones que he expresado desde el caso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Lagos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Campo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Perú</w:t>
      </w:r>
      <w:r>
        <w:rPr>
          <w:sz w:val="20"/>
        </w:rPr>
        <w:t>.</w:t>
      </w:r>
    </w:p>
    <w:p w14:paraId="7A7EB7FA" w14:textId="77777777" w:rsidR="003B4F45" w:rsidRDefault="003B4F45">
      <w:pPr>
        <w:pStyle w:val="Textoindependiente"/>
        <w:rPr>
          <w:sz w:val="24"/>
        </w:rPr>
      </w:pPr>
    </w:p>
    <w:p w14:paraId="6A64F5D7" w14:textId="77777777" w:rsidR="003B4F45" w:rsidRDefault="003B4F45">
      <w:pPr>
        <w:pStyle w:val="Textoindependiente"/>
        <w:rPr>
          <w:sz w:val="24"/>
        </w:rPr>
      </w:pPr>
    </w:p>
    <w:p w14:paraId="3E383B68" w14:textId="77777777" w:rsidR="003B4F45" w:rsidRDefault="003B4F45">
      <w:pPr>
        <w:pStyle w:val="Textoindependiente"/>
        <w:spacing w:before="11"/>
      </w:pPr>
    </w:p>
    <w:p w14:paraId="0E4BD9C1" w14:textId="77777777" w:rsidR="003B4F45" w:rsidRDefault="00E80C89">
      <w:pPr>
        <w:pStyle w:val="Textoindependiente"/>
        <w:ind w:left="6773" w:right="1156" w:hanging="1417"/>
      </w:pPr>
      <w:bookmarkStart w:id="304" w:name="Humberto_Antonio_Sierra_Porto"/>
      <w:bookmarkEnd w:id="304"/>
      <w:r>
        <w:t>Humberto Antonio Sierra Porto</w:t>
      </w:r>
      <w:r>
        <w:rPr>
          <w:spacing w:val="-68"/>
        </w:rPr>
        <w:t xml:space="preserve"> </w:t>
      </w:r>
      <w:bookmarkStart w:id="305" w:name="Juez"/>
      <w:bookmarkEnd w:id="305"/>
      <w:r>
        <w:t>Juez</w:t>
      </w:r>
    </w:p>
    <w:p w14:paraId="0EED73D8" w14:textId="77777777" w:rsidR="003B4F45" w:rsidRDefault="003B4F45">
      <w:pPr>
        <w:pStyle w:val="Textoindependiente"/>
        <w:rPr>
          <w:sz w:val="24"/>
        </w:rPr>
      </w:pPr>
    </w:p>
    <w:p w14:paraId="4681D7D2" w14:textId="77777777" w:rsidR="003B4F45" w:rsidRDefault="00E80C89">
      <w:pPr>
        <w:pStyle w:val="Textoindependiente"/>
        <w:spacing w:before="195"/>
        <w:ind w:left="1109" w:right="6562" w:hanging="709"/>
      </w:pPr>
      <w:bookmarkStart w:id="306" w:name="Pablo_Saavedra_Alessandri"/>
      <w:bookmarkStart w:id="307" w:name="Secretario"/>
      <w:bookmarkEnd w:id="306"/>
      <w:bookmarkEnd w:id="307"/>
      <w:r>
        <w:t>Pablo Saavedra Alessandri</w:t>
      </w:r>
      <w:r>
        <w:rPr>
          <w:spacing w:val="-68"/>
        </w:rPr>
        <w:t xml:space="preserve"> </w:t>
      </w:r>
      <w:r>
        <w:t>Secretario</w:t>
      </w:r>
    </w:p>
    <w:p w14:paraId="7E416F86" w14:textId="0F434D68" w:rsidR="003B4F45" w:rsidRDefault="00F80604">
      <w:pPr>
        <w:pStyle w:val="Textoindependiente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27CEC72" wp14:editId="7C6D7C37">
                <wp:simplePos x="0" y="0"/>
                <wp:positionH relativeFrom="page">
                  <wp:posOffset>1080770</wp:posOffset>
                </wp:positionH>
                <wp:positionV relativeFrom="paragraph">
                  <wp:posOffset>193675</wp:posOffset>
                </wp:positionV>
                <wp:extent cx="1828800" cy="10160"/>
                <wp:effectExtent l="0" t="0" r="0" b="0"/>
                <wp:wrapTopAndBottom/>
                <wp:docPr id="22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3BAA7" id="docshape55" o:spid="_x0000_s1026" style="position:absolute;margin-left:85.1pt;margin-top:15.25pt;width:2in;height:.8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F605886" w14:textId="77777777" w:rsidR="003B4F45" w:rsidRDefault="00E80C89">
      <w:pPr>
        <w:spacing w:before="109"/>
        <w:ind w:left="401" w:right="398"/>
        <w:jc w:val="both"/>
        <w:rPr>
          <w:sz w:val="16"/>
        </w:rPr>
      </w:pPr>
      <w:bookmarkStart w:id="308" w:name="_bookmark250"/>
      <w:bookmarkEnd w:id="308"/>
      <w:r>
        <w:rPr>
          <w:sz w:val="16"/>
          <w:vertAlign w:val="superscript"/>
        </w:rPr>
        <w:t>20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Cesantes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Jubilados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Superint</w:t>
      </w:r>
      <w:r>
        <w:rPr>
          <w:i/>
          <w:sz w:val="16"/>
        </w:rPr>
        <w:t>endencia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5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Administración Tributaria (ANCEJUB-SUNAT) Vs. Perú. Excepciones Preliminares, Fondo, Reparaciones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 21 de noviembre de 2019. Serie C No. 394. Voto parcialmente disidente del Juez</w:t>
      </w:r>
      <w:r>
        <w:rPr>
          <w:spacing w:val="1"/>
          <w:sz w:val="16"/>
        </w:rPr>
        <w:t xml:space="preserve"> </w:t>
      </w:r>
      <w:r>
        <w:rPr>
          <w:sz w:val="16"/>
        </w:rPr>
        <w:t>Humberto</w:t>
      </w:r>
      <w:r>
        <w:rPr>
          <w:spacing w:val="1"/>
          <w:sz w:val="16"/>
        </w:rPr>
        <w:t xml:space="preserve"> </w:t>
      </w:r>
      <w:r>
        <w:rPr>
          <w:sz w:val="16"/>
        </w:rPr>
        <w:t>Antonio</w:t>
      </w:r>
      <w:r>
        <w:rPr>
          <w:spacing w:val="1"/>
          <w:sz w:val="16"/>
        </w:rPr>
        <w:t xml:space="preserve"> </w:t>
      </w:r>
      <w:r>
        <w:rPr>
          <w:sz w:val="16"/>
        </w:rPr>
        <w:t>Sierra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Porto, párr. 6;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 Argentina. Excepción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Preliminar,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22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2019.</w:t>
      </w:r>
      <w:r>
        <w:rPr>
          <w:spacing w:val="-4"/>
          <w:sz w:val="16"/>
        </w:rPr>
        <w:t xml:space="preserve"> </w:t>
      </w:r>
      <w:r>
        <w:rPr>
          <w:sz w:val="16"/>
        </w:rPr>
        <w:t>Seri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395.</w:t>
      </w:r>
      <w:r>
        <w:rPr>
          <w:spacing w:val="-3"/>
          <w:sz w:val="16"/>
        </w:rPr>
        <w:t xml:space="preserve"> </w:t>
      </w:r>
      <w:r>
        <w:rPr>
          <w:sz w:val="16"/>
        </w:rPr>
        <w:t>Voto</w:t>
      </w:r>
      <w:r>
        <w:rPr>
          <w:spacing w:val="-3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3"/>
          <w:sz w:val="16"/>
        </w:rPr>
        <w:t xml:space="preserve"> </w:t>
      </w:r>
      <w:r>
        <w:rPr>
          <w:sz w:val="16"/>
        </w:rPr>
        <w:t>disidente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Juez</w:t>
      </w:r>
      <w:r>
        <w:rPr>
          <w:spacing w:val="-4"/>
          <w:sz w:val="16"/>
        </w:rPr>
        <w:t xml:space="preserve"> </w:t>
      </w:r>
      <w:r>
        <w:rPr>
          <w:sz w:val="16"/>
        </w:rPr>
        <w:t>Humberto</w:t>
      </w:r>
      <w:r>
        <w:rPr>
          <w:spacing w:val="-3"/>
          <w:sz w:val="16"/>
        </w:rPr>
        <w:t xml:space="preserve"> </w:t>
      </w:r>
      <w:r>
        <w:rPr>
          <w:sz w:val="16"/>
        </w:rPr>
        <w:t>Antonio</w:t>
      </w:r>
      <w:r>
        <w:rPr>
          <w:spacing w:val="-4"/>
          <w:sz w:val="16"/>
        </w:rPr>
        <w:t xml:space="preserve"> </w:t>
      </w:r>
      <w:r>
        <w:rPr>
          <w:sz w:val="16"/>
        </w:rPr>
        <w:t>Sierra</w:t>
      </w:r>
      <w:r>
        <w:rPr>
          <w:spacing w:val="-4"/>
          <w:sz w:val="16"/>
        </w:rPr>
        <w:t xml:space="preserve"> </w:t>
      </w:r>
      <w:r>
        <w:rPr>
          <w:sz w:val="16"/>
        </w:rPr>
        <w:t>Porto,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17;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z w:val="16"/>
        </w:rPr>
        <w:t>Excepciones</w:t>
      </w:r>
      <w:r>
        <w:rPr>
          <w:spacing w:val="-4"/>
          <w:sz w:val="16"/>
        </w:rPr>
        <w:t xml:space="preserve"> </w:t>
      </w:r>
      <w:r>
        <w:rPr>
          <w:sz w:val="16"/>
        </w:rPr>
        <w:t>Preliminares,</w:t>
      </w:r>
      <w:r>
        <w:rPr>
          <w:spacing w:val="-4"/>
          <w:sz w:val="16"/>
        </w:rPr>
        <w:t xml:space="preserve"> </w:t>
      </w:r>
      <w:r>
        <w:rPr>
          <w:sz w:val="16"/>
        </w:rPr>
        <w:t>Fondo,</w:t>
      </w:r>
      <w:r>
        <w:rPr>
          <w:spacing w:val="-54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Costas.</w:t>
      </w:r>
      <w:r>
        <w:rPr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24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noviembre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2020.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3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4"/>
          <w:sz w:val="16"/>
        </w:rPr>
        <w:t xml:space="preserve"> </w:t>
      </w:r>
      <w:r>
        <w:rPr>
          <w:sz w:val="16"/>
        </w:rPr>
        <w:t>419.</w:t>
      </w:r>
      <w:r>
        <w:rPr>
          <w:spacing w:val="-4"/>
          <w:sz w:val="16"/>
        </w:rPr>
        <w:t xml:space="preserve"> </w:t>
      </w:r>
      <w:r>
        <w:rPr>
          <w:sz w:val="16"/>
        </w:rPr>
        <w:t>Voto</w:t>
      </w:r>
      <w:r>
        <w:rPr>
          <w:spacing w:val="-3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3"/>
          <w:sz w:val="16"/>
        </w:rPr>
        <w:t xml:space="preserve"> </w:t>
      </w:r>
      <w:r>
        <w:rPr>
          <w:sz w:val="16"/>
        </w:rPr>
        <w:t>disidente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del Juez Humberto Antonio Sierra Porto, párr. 7; </w:t>
      </w:r>
      <w:r>
        <w:rPr>
          <w:i/>
          <w:sz w:val="16"/>
        </w:rPr>
        <w:t>Caso Guachalá Chimbo y otros Vs. Ecuador</w:t>
      </w:r>
      <w:r>
        <w:rPr>
          <w:sz w:val="16"/>
        </w:rPr>
        <w:t>. Fondo,</w:t>
      </w:r>
      <w:r>
        <w:rPr>
          <w:spacing w:val="1"/>
          <w:sz w:val="16"/>
        </w:rPr>
        <w:t xml:space="preserve"> </w:t>
      </w:r>
      <w:r>
        <w:rPr>
          <w:sz w:val="16"/>
        </w:rPr>
        <w:t>Reparaciones y Costas. Sentencia de 26 de marzo de 2021. Serie C No. 423. Voto parcialmente disidente del</w:t>
      </w:r>
      <w:r>
        <w:rPr>
          <w:spacing w:val="-54"/>
          <w:sz w:val="16"/>
        </w:rPr>
        <w:t xml:space="preserve"> </w:t>
      </w:r>
      <w:r>
        <w:rPr>
          <w:sz w:val="16"/>
        </w:rPr>
        <w:t>Juez Humberto Antonio Sierra</w:t>
      </w:r>
      <w:r>
        <w:rPr>
          <w:spacing w:val="1"/>
          <w:sz w:val="16"/>
        </w:rPr>
        <w:t xml:space="preserve"> </w:t>
      </w:r>
      <w:r>
        <w:rPr>
          <w:sz w:val="16"/>
        </w:rPr>
        <w:t>Porto,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6.</w:t>
      </w:r>
    </w:p>
    <w:p w14:paraId="1E30D570" w14:textId="77777777" w:rsidR="003B4F45" w:rsidRDefault="00E80C89">
      <w:pPr>
        <w:spacing w:before="121"/>
        <w:ind w:left="401" w:right="396"/>
        <w:jc w:val="both"/>
        <w:rPr>
          <w:sz w:val="16"/>
        </w:rPr>
      </w:pPr>
      <w:bookmarkStart w:id="309" w:name="_bookmark251"/>
      <w:bookmarkEnd w:id="309"/>
      <w:r>
        <w:rPr>
          <w:spacing w:val="-1"/>
          <w:sz w:val="16"/>
          <w:vertAlign w:val="superscript"/>
        </w:rPr>
        <w:t>21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Según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señala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artículo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19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Protocolo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San</w:t>
      </w:r>
      <w:r>
        <w:rPr>
          <w:spacing w:val="-13"/>
          <w:sz w:val="16"/>
        </w:rPr>
        <w:t xml:space="preserve"> </w:t>
      </w:r>
      <w:r>
        <w:rPr>
          <w:sz w:val="16"/>
        </w:rPr>
        <w:t>Salvador,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violación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artículo</w:t>
      </w:r>
      <w:r>
        <w:rPr>
          <w:spacing w:val="-11"/>
          <w:sz w:val="16"/>
        </w:rPr>
        <w:t xml:space="preserve"> </w:t>
      </w:r>
      <w:r>
        <w:rPr>
          <w:sz w:val="16"/>
        </w:rPr>
        <w:t>8</w:t>
      </w:r>
      <w:r>
        <w:rPr>
          <w:spacing w:val="-12"/>
          <w:sz w:val="16"/>
        </w:rPr>
        <w:t xml:space="preserve"> </w:t>
      </w:r>
      <w:r>
        <w:rPr>
          <w:sz w:val="16"/>
        </w:rPr>
        <w:t>a)</w:t>
      </w:r>
      <w:r>
        <w:rPr>
          <w:spacing w:val="-13"/>
          <w:sz w:val="16"/>
        </w:rPr>
        <w:t xml:space="preserve"> </w:t>
      </w:r>
      <w:r>
        <w:rPr>
          <w:sz w:val="16"/>
        </w:rPr>
        <w:t>puede</w:t>
      </w:r>
      <w:r>
        <w:rPr>
          <w:spacing w:val="-11"/>
          <w:sz w:val="16"/>
        </w:rPr>
        <w:t xml:space="preserve"> </w:t>
      </w:r>
      <w:r>
        <w:rPr>
          <w:sz w:val="16"/>
        </w:rPr>
        <w:t>ser</w:t>
      </w:r>
      <w:r>
        <w:rPr>
          <w:spacing w:val="-12"/>
          <w:sz w:val="16"/>
        </w:rPr>
        <w:t xml:space="preserve"> </w:t>
      </w:r>
      <w:r>
        <w:rPr>
          <w:sz w:val="16"/>
        </w:rPr>
        <w:t>fundamento</w:t>
      </w:r>
      <w:r>
        <w:rPr>
          <w:spacing w:val="-54"/>
          <w:sz w:val="16"/>
        </w:rPr>
        <w:t xml:space="preserve"> </w:t>
      </w:r>
      <w:r>
        <w:rPr>
          <w:sz w:val="16"/>
        </w:rPr>
        <w:t>del mecanismo de petición individual ante la Comisión Interamericana de Derechos Humanos y la Corte.</w:t>
      </w:r>
      <w:r>
        <w:rPr>
          <w:spacing w:val="1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Artículo 19. Medios de Protección […] 6. En el caso de que los derechos establecidos en el párrafo a) 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artículo 8 y en el artículo 13 fuesen violados p</w:t>
      </w:r>
      <w:r>
        <w:rPr>
          <w:i/>
          <w:sz w:val="16"/>
        </w:rPr>
        <w:t>or una acción imputable directamente a un Estado parte 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Protocolo,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podría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lugar,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mediante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participación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Comisión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Interamericana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Derechos Humanos, y cuando proceda de la Corte Interamericana de Derechos Humanos, a la aplicación 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sistema de peticiones individuales regulado por los artículos 44 a 51 y 61 a 69 de la Convención Americana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Humanos</w:t>
      </w:r>
      <w:r>
        <w:rPr>
          <w:sz w:val="16"/>
        </w:rPr>
        <w:t>.”</w:t>
      </w:r>
    </w:p>
    <w:p w14:paraId="5278EB79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340" w:right="1300" w:bottom="1240" w:left="1300" w:header="0" w:footer="1046" w:gutter="0"/>
          <w:cols w:space="720"/>
        </w:sectPr>
      </w:pPr>
    </w:p>
    <w:p w14:paraId="03EE6D3B" w14:textId="77777777" w:rsidR="003B4F45" w:rsidRDefault="003B4F45">
      <w:pPr>
        <w:pStyle w:val="Textoindependiente"/>
        <w:spacing w:before="3"/>
        <w:rPr>
          <w:sz w:val="8"/>
        </w:rPr>
      </w:pPr>
    </w:p>
    <w:p w14:paraId="6CE135F7" w14:textId="77777777" w:rsidR="003B4F45" w:rsidRDefault="00E80C89">
      <w:pPr>
        <w:pStyle w:val="Ttulo1"/>
        <w:spacing w:before="100"/>
      </w:pPr>
      <w:bookmarkStart w:id="310" w:name="vsc_ferrer_445_esp"/>
      <w:bookmarkEnd w:id="310"/>
      <w:r>
        <w:t>VOTO</w:t>
      </w:r>
      <w:r>
        <w:rPr>
          <w:spacing w:val="-4"/>
        </w:rPr>
        <w:t xml:space="preserve"> </w:t>
      </w:r>
      <w:r>
        <w:t>RAZONADO</w:t>
      </w:r>
      <w:r>
        <w:rPr>
          <w:spacing w:val="-5"/>
        </w:rPr>
        <w:t xml:space="preserve"> </w:t>
      </w:r>
      <w:r>
        <w:t>DEL</w:t>
      </w:r>
    </w:p>
    <w:p w14:paraId="16E03427" w14:textId="77777777" w:rsidR="003B4F45" w:rsidRDefault="00E80C89">
      <w:pPr>
        <w:spacing w:before="1"/>
        <w:ind w:left="886" w:right="886"/>
        <w:jc w:val="center"/>
        <w:rPr>
          <w:b/>
          <w:sz w:val="20"/>
        </w:rPr>
      </w:pPr>
      <w:r>
        <w:rPr>
          <w:b/>
          <w:sz w:val="20"/>
        </w:rPr>
        <w:t>JUEZ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EDUARDO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FERRER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MAC-GREGOR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POISOT</w:t>
      </w:r>
    </w:p>
    <w:p w14:paraId="323D738B" w14:textId="77777777" w:rsidR="003B4F45" w:rsidRDefault="003B4F45">
      <w:pPr>
        <w:pStyle w:val="Textoindependiente"/>
        <w:rPr>
          <w:b/>
        </w:rPr>
      </w:pPr>
    </w:p>
    <w:p w14:paraId="7A8657E3" w14:textId="77777777" w:rsidR="003B4F45" w:rsidRDefault="00E80C89">
      <w:pPr>
        <w:ind w:left="887" w:right="886"/>
        <w:jc w:val="center"/>
        <w:rPr>
          <w:b/>
          <w:i/>
          <w:sz w:val="20"/>
        </w:rPr>
      </w:pPr>
      <w:r>
        <w:rPr>
          <w:b/>
          <w:i/>
          <w:sz w:val="20"/>
          <w:u w:val="single"/>
        </w:rPr>
        <w:t>CASO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EXTRABAJADORES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DEL</w:t>
      </w:r>
      <w:r>
        <w:rPr>
          <w:b/>
          <w:i/>
          <w:spacing w:val="-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ORGANISMO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JUDICIAL</w:t>
      </w:r>
      <w:r>
        <w:rPr>
          <w:b/>
          <w:i/>
          <w:spacing w:val="-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VS.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GUATEMALA</w:t>
      </w:r>
    </w:p>
    <w:p w14:paraId="0EE688BE" w14:textId="77777777" w:rsidR="003B4F45" w:rsidRDefault="003B4F45">
      <w:pPr>
        <w:pStyle w:val="Textoindependiente"/>
        <w:spacing w:before="9"/>
        <w:rPr>
          <w:b/>
          <w:i/>
          <w:sz w:val="11"/>
        </w:rPr>
      </w:pPr>
    </w:p>
    <w:p w14:paraId="3D189C71" w14:textId="77777777" w:rsidR="003B4F45" w:rsidRDefault="00E80C89">
      <w:pPr>
        <w:spacing w:before="100"/>
        <w:ind w:left="886" w:right="886"/>
        <w:jc w:val="center"/>
        <w:rPr>
          <w:b/>
          <w:sz w:val="18"/>
        </w:rPr>
      </w:pPr>
      <w:r>
        <w:rPr>
          <w:b/>
          <w:sz w:val="18"/>
        </w:rPr>
        <w:t>SENTENCIA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17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NOVIEMBRE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2021</w:t>
      </w:r>
    </w:p>
    <w:p w14:paraId="74367676" w14:textId="77777777" w:rsidR="003B4F45" w:rsidRDefault="00E80C89">
      <w:pPr>
        <w:spacing w:before="1"/>
        <w:ind w:left="886" w:right="886"/>
        <w:jc w:val="center"/>
        <w:rPr>
          <w:b/>
          <w:i/>
          <w:sz w:val="18"/>
        </w:rPr>
      </w:pPr>
      <w:r>
        <w:rPr>
          <w:b/>
          <w:i/>
          <w:sz w:val="18"/>
        </w:rPr>
        <w:t>(Excepciones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preliminares,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Fondo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y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Reparaciones)</w:t>
      </w:r>
    </w:p>
    <w:p w14:paraId="686B7DC8" w14:textId="77777777" w:rsidR="003B4F45" w:rsidRDefault="003B4F45">
      <w:pPr>
        <w:pStyle w:val="Textoindependiente"/>
        <w:rPr>
          <w:b/>
          <w:i/>
          <w:sz w:val="22"/>
        </w:rPr>
      </w:pPr>
    </w:p>
    <w:p w14:paraId="7EC557AA" w14:textId="77777777" w:rsidR="003B4F45" w:rsidRDefault="003B4F45">
      <w:pPr>
        <w:pStyle w:val="Textoindependiente"/>
        <w:spacing w:before="11"/>
        <w:rPr>
          <w:b/>
          <w:i/>
          <w:sz w:val="17"/>
        </w:rPr>
      </w:pPr>
    </w:p>
    <w:p w14:paraId="73C1182E" w14:textId="77777777" w:rsidR="003B4F45" w:rsidRDefault="00E80C89">
      <w:pPr>
        <w:pStyle w:val="Ttulo1"/>
        <w:numPr>
          <w:ilvl w:val="1"/>
          <w:numId w:val="7"/>
        </w:numPr>
        <w:tabs>
          <w:tab w:val="left" w:pos="1260"/>
        </w:tabs>
        <w:spacing w:before="1"/>
        <w:ind w:right="1010" w:hanging="1451"/>
        <w:jc w:val="left"/>
      </w:pPr>
      <w:r>
        <w:t>INTRODUCCIÓN: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PASO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REINVINDICACIÓN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66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SOCIALES</w:t>
      </w:r>
      <w:r>
        <w:rPr>
          <w:spacing w:val="-2"/>
        </w:rPr>
        <w:t xml:space="preserve"> </w:t>
      </w:r>
      <w:r>
        <w:t>INTERAMERICANOS</w:t>
      </w:r>
    </w:p>
    <w:p w14:paraId="51C98DA1" w14:textId="77777777" w:rsidR="003B4F45" w:rsidRDefault="00E80C89">
      <w:pPr>
        <w:pStyle w:val="Prrafodelista"/>
        <w:numPr>
          <w:ilvl w:val="0"/>
          <w:numId w:val="6"/>
        </w:numPr>
        <w:tabs>
          <w:tab w:val="left" w:pos="1111"/>
        </w:tabs>
        <w:spacing w:before="119"/>
        <w:ind w:right="396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sentencia</w:t>
      </w:r>
      <w:r>
        <w:rPr>
          <w:spacing w:val="-12"/>
          <w:sz w:val="20"/>
        </w:rPr>
        <w:t xml:space="preserve"> </w:t>
      </w:r>
      <w:r>
        <w:rPr>
          <w:sz w:val="20"/>
        </w:rPr>
        <w:t>constituye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aporte</w:t>
      </w:r>
      <w:r>
        <w:rPr>
          <w:spacing w:val="-13"/>
          <w:sz w:val="20"/>
        </w:rPr>
        <w:t xml:space="preserve"> </w:t>
      </w:r>
      <w:r>
        <w:rPr>
          <w:sz w:val="20"/>
        </w:rPr>
        <w:t>importante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2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68"/>
          <w:sz w:val="20"/>
        </w:rPr>
        <w:t xml:space="preserve"> </w:t>
      </w:r>
      <w:r>
        <w:rPr>
          <w:sz w:val="20"/>
        </w:rPr>
        <w:t>al constituir el primer precedente, en un caso contencioso, en el que se declara la</w:t>
      </w:r>
      <w:r>
        <w:rPr>
          <w:spacing w:val="1"/>
          <w:sz w:val="20"/>
        </w:rPr>
        <w:t xml:space="preserve"> </w:t>
      </w:r>
      <w:r>
        <w:rPr>
          <w:sz w:val="20"/>
        </w:rPr>
        <w:t>vulneración del derecho a la huelg</w:t>
      </w:r>
      <w:r>
        <w:rPr>
          <w:sz w:val="20"/>
        </w:rPr>
        <w:t>a y del derecho a la libertad sindical de manera</w:t>
      </w:r>
      <w:r>
        <w:rPr>
          <w:spacing w:val="1"/>
          <w:sz w:val="20"/>
        </w:rPr>
        <w:t xml:space="preserve"> </w:t>
      </w:r>
      <w:r>
        <w:rPr>
          <w:sz w:val="20"/>
        </w:rPr>
        <w:t>autónoma. En el caso, la Corte Interamericana de Derechos Humanos (en adelante</w:t>
      </w:r>
      <w:r>
        <w:rPr>
          <w:spacing w:val="1"/>
          <w:sz w:val="20"/>
        </w:rPr>
        <w:t xml:space="preserve"> </w:t>
      </w:r>
      <w:r>
        <w:rPr>
          <w:sz w:val="20"/>
        </w:rPr>
        <w:t>“Corte</w:t>
      </w:r>
      <w:r>
        <w:rPr>
          <w:spacing w:val="-12"/>
          <w:sz w:val="20"/>
        </w:rPr>
        <w:t xml:space="preserve"> </w:t>
      </w:r>
      <w:r>
        <w:rPr>
          <w:sz w:val="20"/>
        </w:rPr>
        <w:t>IDH”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“Tribunal</w:t>
      </w:r>
      <w:r>
        <w:rPr>
          <w:spacing w:val="-11"/>
          <w:sz w:val="20"/>
        </w:rPr>
        <w:t xml:space="preserve"> </w:t>
      </w:r>
      <w:r>
        <w:rPr>
          <w:sz w:val="20"/>
        </w:rPr>
        <w:t>Interamericano”)</w:t>
      </w:r>
      <w:r>
        <w:rPr>
          <w:spacing w:val="-12"/>
          <w:sz w:val="20"/>
        </w:rPr>
        <w:t xml:space="preserve"> </w:t>
      </w:r>
      <w:r>
        <w:rPr>
          <w:sz w:val="20"/>
        </w:rPr>
        <w:t>analiza</w:t>
      </w:r>
      <w:r>
        <w:rPr>
          <w:spacing w:val="-12"/>
          <w:sz w:val="20"/>
        </w:rPr>
        <w:t xml:space="preserve"> </w:t>
      </w:r>
      <w:r>
        <w:rPr>
          <w:sz w:val="20"/>
        </w:rPr>
        <w:t>diversas</w:t>
      </w:r>
      <w:r>
        <w:rPr>
          <w:spacing w:val="-11"/>
          <w:sz w:val="20"/>
        </w:rPr>
        <w:t xml:space="preserve"> </w:t>
      </w:r>
      <w:r>
        <w:rPr>
          <w:sz w:val="20"/>
        </w:rPr>
        <w:t>facetas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tienen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impacto</w:t>
      </w:r>
      <w:r>
        <w:rPr>
          <w:spacing w:val="-68"/>
          <w:sz w:val="20"/>
        </w:rPr>
        <w:t xml:space="preserve"> </w:t>
      </w:r>
      <w:r>
        <w:rPr>
          <w:sz w:val="20"/>
        </w:rPr>
        <w:t>significativo en los</w:t>
      </w:r>
      <w:r>
        <w:rPr>
          <w:spacing w:val="-1"/>
          <w:sz w:val="20"/>
        </w:rPr>
        <w:t xml:space="preserve"> </w:t>
      </w:r>
      <w:r>
        <w:rPr>
          <w:sz w:val="20"/>
        </w:rPr>
        <w:t>derechos laborales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las personas.</w:t>
      </w:r>
    </w:p>
    <w:p w14:paraId="3C4B2923" w14:textId="77777777" w:rsidR="003B4F45" w:rsidRDefault="00E80C89">
      <w:pPr>
        <w:pStyle w:val="Prrafodelista"/>
        <w:numPr>
          <w:ilvl w:val="0"/>
          <w:numId w:val="6"/>
        </w:numPr>
        <w:tabs>
          <w:tab w:val="left" w:pos="1112"/>
        </w:tabs>
        <w:spacing w:before="120"/>
        <w:ind w:right="395" w:firstLine="0"/>
        <w:jc w:val="both"/>
        <w:rPr>
          <w:sz w:val="20"/>
        </w:rPr>
      </w:pPr>
      <w:r>
        <w:rPr>
          <w:sz w:val="20"/>
        </w:rPr>
        <w:t>Coincido plenamente con lo decidido en la sentencia, en la que se declara 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 del Estado, entre otros, por la violación al derecho a la huelga, a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libertad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sindical,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trabajo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y,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específicamente,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15"/>
          <w:sz w:val="20"/>
        </w:rPr>
        <w:t xml:space="preserve"> </w:t>
      </w:r>
      <w:r>
        <w:rPr>
          <w:sz w:val="20"/>
        </w:rPr>
        <w:t>laboral,</w:t>
      </w:r>
      <w:r>
        <w:rPr>
          <w:spacing w:val="-14"/>
          <w:sz w:val="20"/>
        </w:rPr>
        <w:t xml:space="preserve"> </w:t>
      </w:r>
      <w:r>
        <w:rPr>
          <w:sz w:val="20"/>
        </w:rPr>
        <w:t>derechos</w:t>
      </w:r>
      <w:r>
        <w:rPr>
          <w:spacing w:val="-68"/>
          <w:sz w:val="20"/>
        </w:rPr>
        <w:t xml:space="preserve"> </w:t>
      </w:r>
      <w:r>
        <w:rPr>
          <w:sz w:val="20"/>
        </w:rPr>
        <w:t>contenidos en el artículo 26 y el derecho a la libertad de asociación contemplado en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16, ambos de la Convención Americana, en relación con las obligaciones de</w:t>
      </w:r>
      <w:r>
        <w:rPr>
          <w:spacing w:val="1"/>
          <w:sz w:val="20"/>
        </w:rPr>
        <w:t xml:space="preserve"> </w:t>
      </w:r>
      <w:r>
        <w:rPr>
          <w:sz w:val="20"/>
        </w:rPr>
        <w:t>respeto,</w:t>
      </w:r>
      <w:r>
        <w:rPr>
          <w:spacing w:val="-8"/>
          <w:sz w:val="20"/>
        </w:rPr>
        <w:t xml:space="preserve"> </w:t>
      </w:r>
      <w:r>
        <w:rPr>
          <w:sz w:val="20"/>
        </w:rPr>
        <w:t>garantía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deber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adopta</w:t>
      </w:r>
      <w:r>
        <w:rPr>
          <w:sz w:val="20"/>
        </w:rPr>
        <w:t>r</w:t>
      </w:r>
      <w:r>
        <w:rPr>
          <w:spacing w:val="-8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8"/>
          <w:sz w:val="20"/>
        </w:rPr>
        <w:t xml:space="preserve"> </w:t>
      </w:r>
      <w:r>
        <w:rPr>
          <w:sz w:val="20"/>
        </w:rPr>
        <w:t>interno,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refieren</w:t>
      </w:r>
      <w:r>
        <w:rPr>
          <w:spacing w:val="-67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artículos</w:t>
      </w:r>
      <w:r>
        <w:rPr>
          <w:spacing w:val="1"/>
          <w:sz w:val="20"/>
        </w:rPr>
        <w:t xml:space="preserve"> </w:t>
      </w:r>
      <w:r>
        <w:rPr>
          <w:sz w:val="20"/>
        </w:rPr>
        <w:t>1 y</w:t>
      </w:r>
      <w:r>
        <w:rPr>
          <w:spacing w:val="-1"/>
          <w:sz w:val="20"/>
        </w:rPr>
        <w:t xml:space="preserve"> </w:t>
      </w:r>
      <w:r>
        <w:rPr>
          <w:sz w:val="20"/>
        </w:rPr>
        <w:t>2 del</w:t>
      </w:r>
      <w:r>
        <w:rPr>
          <w:spacing w:val="-1"/>
          <w:sz w:val="20"/>
        </w:rPr>
        <w:t xml:space="preserve"> </w:t>
      </w:r>
      <w:r>
        <w:rPr>
          <w:sz w:val="20"/>
        </w:rPr>
        <w:t>mismo instrumento</w:t>
      </w:r>
      <w:hyperlink w:anchor="_bookmark252" w:history="1">
        <w:r>
          <w:rPr>
            <w:position w:val="7"/>
            <w:sz w:val="13"/>
          </w:rPr>
          <w:t>1</w:t>
        </w:r>
      </w:hyperlink>
      <w:r>
        <w:rPr>
          <w:sz w:val="20"/>
        </w:rPr>
        <w:t>.</w:t>
      </w:r>
    </w:p>
    <w:p w14:paraId="2A7600C7" w14:textId="77777777" w:rsidR="003B4F45" w:rsidRDefault="00E80C89">
      <w:pPr>
        <w:pStyle w:val="Prrafodelista"/>
        <w:numPr>
          <w:ilvl w:val="0"/>
          <w:numId w:val="6"/>
        </w:numPr>
        <w:tabs>
          <w:tab w:val="left" w:pos="1111"/>
        </w:tabs>
        <w:spacing w:before="120"/>
        <w:ind w:right="394" w:hanging="1"/>
        <w:jc w:val="both"/>
        <w:rPr>
          <w:sz w:val="20"/>
        </w:rPr>
      </w:pPr>
      <w:r>
        <w:rPr>
          <w:sz w:val="20"/>
        </w:rPr>
        <w:t>Emito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voto</w:t>
      </w:r>
      <w:r>
        <w:rPr>
          <w:spacing w:val="-6"/>
          <w:sz w:val="20"/>
        </w:rPr>
        <w:t xml:space="preserve"> </w:t>
      </w:r>
      <w:r>
        <w:rPr>
          <w:sz w:val="20"/>
        </w:rPr>
        <w:t>razonado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destacar</w:t>
      </w:r>
      <w:r>
        <w:rPr>
          <w:spacing w:val="-8"/>
          <w:sz w:val="20"/>
        </w:rPr>
        <w:t xml:space="preserve"> </w:t>
      </w:r>
      <w:r>
        <w:rPr>
          <w:sz w:val="20"/>
        </w:rPr>
        <w:t>algunos</w:t>
      </w:r>
      <w:r>
        <w:rPr>
          <w:spacing w:val="-7"/>
          <w:sz w:val="20"/>
        </w:rPr>
        <w:t xml:space="preserve"> </w:t>
      </w:r>
      <w:r>
        <w:rPr>
          <w:sz w:val="20"/>
        </w:rPr>
        <w:t>aspectos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huelga como uno de los derechos que resultan de especial relevancia en el presente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caso. Destacaré, </w:t>
      </w:r>
      <w:r>
        <w:rPr>
          <w:i/>
          <w:sz w:val="20"/>
        </w:rPr>
        <w:t>inter alia</w:t>
      </w:r>
      <w:r>
        <w:rPr>
          <w:sz w:val="20"/>
        </w:rPr>
        <w:t>, la especial función que tiene el derecho a la huelga como el</w:t>
      </w:r>
      <w:r>
        <w:rPr>
          <w:spacing w:val="-68"/>
          <w:sz w:val="20"/>
        </w:rPr>
        <w:t xml:space="preserve"> </w:t>
      </w:r>
      <w:r>
        <w:rPr>
          <w:sz w:val="20"/>
        </w:rPr>
        <w:t>mayor</w:t>
      </w:r>
      <w:r>
        <w:rPr>
          <w:spacing w:val="-5"/>
          <w:sz w:val="20"/>
        </w:rPr>
        <w:t xml:space="preserve"> </w:t>
      </w:r>
      <w:r>
        <w:rPr>
          <w:sz w:val="20"/>
        </w:rPr>
        <w:t>mecanismo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laborales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trabajadores,</w:t>
      </w:r>
      <w:r>
        <w:rPr>
          <w:spacing w:val="-4"/>
          <w:sz w:val="20"/>
        </w:rPr>
        <w:t xml:space="preserve"> </w:t>
      </w:r>
      <w:r>
        <w:rPr>
          <w:sz w:val="20"/>
        </w:rPr>
        <w:t>así</w:t>
      </w:r>
      <w:r>
        <w:rPr>
          <w:spacing w:val="-68"/>
          <w:sz w:val="20"/>
        </w:rPr>
        <w:t xml:space="preserve"> </w:t>
      </w:r>
      <w:r>
        <w:rPr>
          <w:sz w:val="20"/>
        </w:rPr>
        <w:t>como el reconocimiento que ha tenido tanto en el derecho interamericano como en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internacional de los derechos humanos. Todo ello para finalizar destacando</w:t>
      </w:r>
      <w:r>
        <w:rPr>
          <w:spacing w:val="1"/>
          <w:sz w:val="20"/>
        </w:rPr>
        <w:t xml:space="preserve"> </w:t>
      </w:r>
      <w:r>
        <w:rPr>
          <w:sz w:val="20"/>
        </w:rPr>
        <w:t>aspectos novedosos que no fueron considerados por el Tribunal Interamericano cuando</w:t>
      </w:r>
      <w:r>
        <w:rPr>
          <w:spacing w:val="-68"/>
          <w:sz w:val="20"/>
        </w:rPr>
        <w:t xml:space="preserve"> </w:t>
      </w:r>
      <w:r>
        <w:rPr>
          <w:sz w:val="20"/>
        </w:rPr>
        <w:t>em</w:t>
      </w:r>
      <w:r>
        <w:rPr>
          <w:sz w:val="20"/>
        </w:rPr>
        <w:t>itió su reciente Opinión Consultiva No. 27 sobre los derechos a la libertad sindical,</w:t>
      </w:r>
      <w:r>
        <w:rPr>
          <w:spacing w:val="1"/>
          <w:sz w:val="20"/>
        </w:rPr>
        <w:t xml:space="preserve"> </w:t>
      </w:r>
      <w:r>
        <w:rPr>
          <w:sz w:val="20"/>
        </w:rPr>
        <w:t>negociación</w:t>
      </w:r>
      <w:r>
        <w:rPr>
          <w:spacing w:val="1"/>
          <w:sz w:val="20"/>
        </w:rPr>
        <w:t xml:space="preserve"> </w:t>
      </w:r>
      <w:r>
        <w:rPr>
          <w:sz w:val="20"/>
        </w:rPr>
        <w:t>colectiva y</w:t>
      </w:r>
      <w:r>
        <w:rPr>
          <w:spacing w:val="-1"/>
          <w:sz w:val="20"/>
        </w:rPr>
        <w:t xml:space="preserve"> </w:t>
      </w:r>
      <w:r>
        <w:rPr>
          <w:sz w:val="20"/>
        </w:rPr>
        <w:t>derecho a la huelga</w:t>
      </w:r>
      <w:hyperlink w:anchor="_bookmark253" w:history="1">
        <w:r>
          <w:rPr>
            <w:position w:val="7"/>
            <w:sz w:val="13"/>
          </w:rPr>
          <w:t>2</w:t>
        </w:r>
      </w:hyperlink>
      <w:r>
        <w:rPr>
          <w:sz w:val="20"/>
        </w:rPr>
        <w:t>.</w:t>
      </w:r>
    </w:p>
    <w:p w14:paraId="0C089CB3" w14:textId="77777777" w:rsidR="003B4F45" w:rsidRDefault="00E80C89">
      <w:pPr>
        <w:pStyle w:val="Ttulo1"/>
        <w:numPr>
          <w:ilvl w:val="1"/>
          <w:numId w:val="7"/>
        </w:numPr>
        <w:tabs>
          <w:tab w:val="left" w:pos="1254"/>
        </w:tabs>
        <w:spacing w:before="120"/>
        <w:ind w:left="501" w:right="500" w:firstLine="393"/>
        <w:jc w:val="left"/>
      </w:pPr>
      <w:r>
        <w:t>EL DESARROLLO, PAULATINO, DEL CONTENIDO DE LOS DERECHOS</w:t>
      </w:r>
      <w:r>
        <w:rPr>
          <w:spacing w:val="1"/>
        </w:rPr>
        <w:t xml:space="preserve"> </w:t>
      </w:r>
      <w:r>
        <w:t>LABORALES</w:t>
      </w:r>
      <w:r>
        <w:rPr>
          <w:spacing w:val="-3"/>
        </w:rPr>
        <w:t xml:space="preserve"> </w:t>
      </w:r>
      <w:r>
        <w:t>INDIVIDUALES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COLECTIVOS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TRABAJADORES</w:t>
      </w:r>
      <w:r>
        <w:rPr>
          <w:spacing w:val="-3"/>
        </w:rPr>
        <w:t xml:space="preserve"> </w:t>
      </w:r>
      <w:r>
        <w:t>EN</w:t>
      </w:r>
    </w:p>
    <w:p w14:paraId="417040AA" w14:textId="77777777" w:rsidR="003B4F45" w:rsidRDefault="00E80C89">
      <w:pPr>
        <w:ind w:left="1789"/>
        <w:rPr>
          <w:b/>
          <w:sz w:val="20"/>
        </w:rPr>
      </w:pP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JURISPRUDENCIA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CORTE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INTERAMERICANA</w:t>
      </w:r>
    </w:p>
    <w:p w14:paraId="0A6D9819" w14:textId="77777777" w:rsidR="003B4F45" w:rsidRDefault="003B4F45">
      <w:pPr>
        <w:pStyle w:val="Textoindependiente"/>
        <w:rPr>
          <w:b/>
        </w:rPr>
      </w:pPr>
    </w:p>
    <w:p w14:paraId="29709E7F" w14:textId="77777777" w:rsidR="003B4F45" w:rsidRDefault="003B4F45">
      <w:pPr>
        <w:pStyle w:val="Textoindependiente"/>
        <w:rPr>
          <w:b/>
        </w:rPr>
      </w:pPr>
    </w:p>
    <w:p w14:paraId="607D3671" w14:textId="77777777" w:rsidR="003B4F45" w:rsidRDefault="003B4F45">
      <w:pPr>
        <w:pStyle w:val="Textoindependiente"/>
        <w:rPr>
          <w:b/>
        </w:rPr>
      </w:pPr>
    </w:p>
    <w:p w14:paraId="3E9E71C1" w14:textId="483B459D" w:rsidR="003B4F45" w:rsidRDefault="00F80604">
      <w:pPr>
        <w:pStyle w:val="Textoindependiente"/>
        <w:spacing w:before="7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D87886A" wp14:editId="186A7C9D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7620"/>
                <wp:effectExtent l="0" t="0" r="0" b="0"/>
                <wp:wrapTopAndBottom/>
                <wp:docPr id="21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1084C" id="docshape56" o:spid="_x0000_s1026" style="position:absolute;margin-left:85.1pt;margin-top:18.6pt;width:2in;height:.6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P1U2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F7ED7BF" w14:textId="77777777" w:rsidR="003B4F45" w:rsidRDefault="00E80C89">
      <w:pPr>
        <w:tabs>
          <w:tab w:val="left" w:pos="1109"/>
        </w:tabs>
        <w:spacing w:before="104"/>
        <w:ind w:left="401" w:right="398" w:hanging="1"/>
        <w:jc w:val="both"/>
        <w:rPr>
          <w:sz w:val="16"/>
        </w:rPr>
      </w:pPr>
      <w:bookmarkStart w:id="311" w:name="_bookmark252"/>
      <w:bookmarkEnd w:id="311"/>
      <w:r>
        <w:rPr>
          <w:sz w:val="16"/>
          <w:vertAlign w:val="superscript"/>
        </w:rPr>
        <w:t>1</w:t>
      </w:r>
      <w:r>
        <w:rPr>
          <w:sz w:val="16"/>
        </w:rPr>
        <w:tab/>
      </w:r>
      <w:r>
        <w:rPr>
          <w:i/>
          <w:sz w:val="16"/>
        </w:rPr>
        <w:t xml:space="preserve">Cfr. Caso Ex trabajadores del Organismo Judicial Vs. Guatemala. </w:t>
      </w:r>
      <w:r>
        <w:rPr>
          <w:sz w:val="16"/>
        </w:rPr>
        <w:t>Sentencia del 17 de</w:t>
      </w:r>
      <w:r>
        <w:rPr>
          <w:sz w:val="16"/>
        </w:rPr>
        <w:t xml:space="preserve">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i/>
          <w:sz w:val="16"/>
        </w:rPr>
        <w:t>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Fondo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Reparaciones.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445,</w:t>
      </w:r>
      <w:r>
        <w:rPr>
          <w:spacing w:val="-2"/>
          <w:sz w:val="16"/>
        </w:rPr>
        <w:t xml:space="preserve"> </w:t>
      </w:r>
      <w:r>
        <w:rPr>
          <w:sz w:val="16"/>
        </w:rPr>
        <w:t>punto</w:t>
      </w:r>
      <w:r>
        <w:rPr>
          <w:spacing w:val="-1"/>
          <w:sz w:val="16"/>
        </w:rPr>
        <w:t xml:space="preserve"> </w:t>
      </w:r>
      <w:r>
        <w:rPr>
          <w:sz w:val="16"/>
        </w:rPr>
        <w:t>resolutivo</w:t>
      </w:r>
      <w:r>
        <w:rPr>
          <w:spacing w:val="-4"/>
          <w:sz w:val="16"/>
        </w:rPr>
        <w:t xml:space="preserve"> </w:t>
      </w:r>
      <w:r>
        <w:rPr>
          <w:sz w:val="16"/>
        </w:rPr>
        <w:t>4.</w:t>
      </w:r>
    </w:p>
    <w:p w14:paraId="2027A40A" w14:textId="77777777" w:rsidR="003B4F45" w:rsidRDefault="00E80C89">
      <w:pPr>
        <w:pStyle w:val="Prrafodelista"/>
        <w:numPr>
          <w:ilvl w:val="0"/>
          <w:numId w:val="1"/>
        </w:numPr>
        <w:tabs>
          <w:tab w:val="left" w:pos="1109"/>
          <w:tab w:val="left" w:pos="1110"/>
        </w:tabs>
        <w:spacing w:before="116" w:line="244" w:lineRule="auto"/>
        <w:ind w:right="398" w:firstLine="0"/>
        <w:jc w:val="both"/>
        <w:rPr>
          <w:sz w:val="16"/>
        </w:rPr>
      </w:pPr>
      <w:bookmarkStart w:id="312" w:name="_bookmark253"/>
      <w:bookmarkEnd w:id="312"/>
      <w:r>
        <w:rPr>
          <w:i/>
          <w:sz w:val="16"/>
        </w:rPr>
        <w:t>Cfr.</w:t>
      </w:r>
      <w:r>
        <w:rPr>
          <w:i/>
          <w:sz w:val="16"/>
        </w:rPr>
        <w:t xml:space="preserve"> Derechos a la libertad sindical, negociación colectiva y huelga, y su relación con otros derechos,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con perspectiva de género (interpretación y alcance de los artículos 13, 15, 16, 24, 25 y 26, en relación con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 artículos 1.1 y 2 de la Convención America</w:t>
      </w:r>
      <w:r>
        <w:rPr>
          <w:i/>
          <w:sz w:val="16"/>
        </w:rPr>
        <w:t>na sobre Derechos Humanos, de los artículos 3, 6, 7 y 8 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Protocolo de San Salvador, de los artículos 2, 3, 4, 5 y 6 de la Convención de Belem do Pará, de los artículos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34,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44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45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Carta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Organización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Americanos,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artícu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II,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IV,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XIV,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XXI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XXII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de la Declaración Americana de los Derechos y Deberes del Hombre). </w:t>
      </w:r>
      <w:r>
        <w:rPr>
          <w:sz w:val="16"/>
        </w:rPr>
        <w:t>Opinión Consultiva OC-27/21 de 5 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27.</w:t>
      </w:r>
    </w:p>
    <w:p w14:paraId="2BCCCB75" w14:textId="77777777" w:rsidR="003B4F45" w:rsidRDefault="003B4F45">
      <w:pPr>
        <w:spacing w:line="244" w:lineRule="auto"/>
        <w:jc w:val="both"/>
        <w:rPr>
          <w:sz w:val="16"/>
        </w:rPr>
        <w:sectPr w:rsidR="003B4F45">
          <w:footerReference w:type="default" r:id="rId21"/>
          <w:pgSz w:w="12240" w:h="15840"/>
          <w:pgMar w:top="1500" w:right="1300" w:bottom="280" w:left="1300" w:header="0" w:footer="0" w:gutter="0"/>
          <w:cols w:space="720"/>
        </w:sectPr>
      </w:pPr>
    </w:p>
    <w:p w14:paraId="6AA60757" w14:textId="77777777" w:rsidR="003B4F45" w:rsidRDefault="003B4F45">
      <w:pPr>
        <w:pStyle w:val="Textoindependiente"/>
        <w:spacing w:before="3"/>
        <w:rPr>
          <w:sz w:val="8"/>
        </w:rPr>
      </w:pPr>
    </w:p>
    <w:p w14:paraId="7E748B83" w14:textId="77777777" w:rsidR="003B4F45" w:rsidRDefault="00E80C89">
      <w:pPr>
        <w:pStyle w:val="Prrafodelista"/>
        <w:numPr>
          <w:ilvl w:val="0"/>
          <w:numId w:val="6"/>
        </w:numPr>
        <w:tabs>
          <w:tab w:val="left" w:pos="1111"/>
        </w:tabs>
        <w:spacing w:before="100"/>
        <w:ind w:right="398" w:firstLine="0"/>
        <w:jc w:val="both"/>
        <w:rPr>
          <w:sz w:val="20"/>
        </w:rPr>
      </w:pP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z w:val="20"/>
        </w:rPr>
        <w:t>laborales</w:t>
      </w:r>
      <w:r>
        <w:rPr>
          <w:spacing w:val="-14"/>
          <w:sz w:val="20"/>
        </w:rPr>
        <w:t xml:space="preserve"> </w:t>
      </w:r>
      <w:r>
        <w:rPr>
          <w:sz w:val="20"/>
        </w:rPr>
        <w:t>han</w:t>
      </w:r>
      <w:r>
        <w:rPr>
          <w:spacing w:val="-16"/>
          <w:sz w:val="20"/>
        </w:rPr>
        <w:t xml:space="preserve"> </w:t>
      </w:r>
      <w:r>
        <w:rPr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z w:val="20"/>
        </w:rPr>
        <w:t>presentes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4"/>
          <w:sz w:val="20"/>
        </w:rPr>
        <w:t xml:space="preserve"> </w:t>
      </w:r>
      <w:r>
        <w:rPr>
          <w:sz w:val="20"/>
        </w:rPr>
        <w:t>interamericana.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Sin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embargo,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partir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z w:val="20"/>
        </w:rPr>
        <w:t>2017</w:t>
      </w:r>
      <w:r>
        <w:rPr>
          <w:spacing w:val="-17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Lagos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Campo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Perú</w:t>
      </w:r>
      <w:hyperlink w:anchor="_bookmark254" w:history="1">
        <w:r>
          <w:rPr>
            <w:i/>
            <w:position w:val="7"/>
            <w:sz w:val="13"/>
          </w:rPr>
          <w:t>3</w:t>
        </w:r>
        <w:r>
          <w:rPr>
            <w:i/>
            <w:spacing w:val="8"/>
            <w:position w:val="7"/>
            <w:sz w:val="13"/>
          </w:rPr>
          <w:t xml:space="preserve"> </w:t>
        </w:r>
      </w:hyperlink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referidos</w:t>
      </w:r>
      <w:r>
        <w:rPr>
          <w:spacing w:val="-68"/>
          <w:sz w:val="20"/>
        </w:rPr>
        <w:t xml:space="preserve"> </w:t>
      </w:r>
      <w:r>
        <w:rPr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z w:val="20"/>
        </w:rPr>
        <w:t>(y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múltiples</w:t>
      </w:r>
      <w:r>
        <w:rPr>
          <w:spacing w:val="-15"/>
          <w:sz w:val="20"/>
        </w:rPr>
        <w:t xml:space="preserve"> </w:t>
      </w:r>
      <w:r>
        <w:rPr>
          <w:sz w:val="20"/>
        </w:rPr>
        <w:t>facetas</w:t>
      </w:r>
      <w:r>
        <w:rPr>
          <w:spacing w:val="-15"/>
          <w:sz w:val="20"/>
        </w:rPr>
        <w:t xml:space="preserve"> </w:t>
      </w:r>
      <w:r>
        <w:rPr>
          <w:sz w:val="20"/>
        </w:rPr>
        <w:t>individuales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colectivas)</w:t>
      </w:r>
      <w:r>
        <w:rPr>
          <w:spacing w:val="-14"/>
          <w:sz w:val="20"/>
        </w:rPr>
        <w:t xml:space="preserve"> </w:t>
      </w:r>
      <w:r>
        <w:rPr>
          <w:sz w:val="20"/>
        </w:rPr>
        <w:t>fueron</w:t>
      </w:r>
      <w:r>
        <w:rPr>
          <w:spacing w:val="-15"/>
          <w:sz w:val="20"/>
        </w:rPr>
        <w:t xml:space="preserve"> </w:t>
      </w:r>
      <w:r>
        <w:rPr>
          <w:sz w:val="20"/>
        </w:rPr>
        <w:t>dotados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autonomía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justiciabilidad directa.</w:t>
      </w:r>
    </w:p>
    <w:p w14:paraId="58192AE8" w14:textId="77777777" w:rsidR="003B4F45" w:rsidRDefault="00E80C89">
      <w:pPr>
        <w:pStyle w:val="Prrafodelista"/>
        <w:numPr>
          <w:ilvl w:val="0"/>
          <w:numId w:val="6"/>
        </w:numPr>
        <w:tabs>
          <w:tab w:val="left" w:pos="1110"/>
        </w:tabs>
        <w:spacing w:before="120"/>
        <w:ind w:right="396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cuanto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sindicales,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IDH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6"/>
          <w:sz w:val="20"/>
        </w:rPr>
        <w:t xml:space="preserve"> </w:t>
      </w:r>
      <w:r>
        <w:rPr>
          <w:sz w:val="20"/>
        </w:rPr>
        <w:t>versado</w:t>
      </w:r>
      <w:r>
        <w:rPr>
          <w:spacing w:val="-68"/>
          <w:sz w:val="20"/>
        </w:rPr>
        <w:t xml:space="preserve"> </w:t>
      </w:r>
      <w:r>
        <w:rPr>
          <w:sz w:val="20"/>
        </w:rPr>
        <w:t>esencialmente sobre despidos de personas integrantes de sindicatos y ejecuciones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líderes sindicales. En los casos </w:t>
      </w:r>
      <w:r>
        <w:rPr>
          <w:i/>
          <w:sz w:val="20"/>
        </w:rPr>
        <w:t>Baena Ricardo Vs. Panamá</w:t>
      </w:r>
      <w:hyperlink w:anchor="_bookmark255" w:history="1">
        <w:r>
          <w:rPr>
            <w:i/>
            <w:position w:val="7"/>
            <w:sz w:val="13"/>
          </w:rPr>
          <w:t>4</w:t>
        </w:r>
      </w:hyperlink>
      <w:r>
        <w:rPr>
          <w:sz w:val="20"/>
        </w:rPr>
        <w:t xml:space="preserve">, </w:t>
      </w:r>
      <w:r>
        <w:rPr>
          <w:i/>
          <w:sz w:val="20"/>
        </w:rPr>
        <w:t>Huilca Tecse Vs. Perú</w:t>
      </w:r>
      <w:hyperlink w:anchor="_bookmark256" w:history="1">
        <w:r>
          <w:rPr>
            <w:i/>
            <w:position w:val="7"/>
            <w:sz w:val="13"/>
          </w:rPr>
          <w:t>5</w:t>
        </w:r>
      </w:hyperlink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Cantoral Huamaní y Garcí</w:t>
      </w:r>
      <w:r>
        <w:rPr>
          <w:i/>
          <w:sz w:val="20"/>
        </w:rPr>
        <w:t>a Santa Cruz Vs. Perú</w:t>
      </w:r>
      <w:hyperlink w:anchor="_bookmark257" w:history="1">
        <w:r>
          <w:rPr>
            <w:i/>
            <w:position w:val="7"/>
            <w:sz w:val="13"/>
          </w:rPr>
          <w:t>6</w:t>
        </w:r>
      </w:hyperlink>
      <w:r>
        <w:rPr>
          <w:i/>
          <w:sz w:val="20"/>
        </w:rPr>
        <w:t xml:space="preserve">, </w:t>
      </w:r>
      <w:r>
        <w:rPr>
          <w:sz w:val="20"/>
        </w:rPr>
        <w:t>la Corte IDH ha desarrollado el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contenido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dicho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derecho,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desde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7"/>
          <w:sz w:val="20"/>
        </w:rPr>
        <w:t xml:space="preserve"> </w:t>
      </w:r>
      <w:r>
        <w:rPr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z w:val="20"/>
        </w:rPr>
        <w:t>8.1.a</w:t>
      </w:r>
      <w:r>
        <w:rPr>
          <w:spacing w:val="-16"/>
          <w:sz w:val="20"/>
        </w:rPr>
        <w:t xml:space="preserve"> </w:t>
      </w:r>
      <w:r>
        <w:rPr>
          <w:sz w:val="20"/>
        </w:rPr>
        <w:t>(derechos</w:t>
      </w:r>
      <w:r>
        <w:rPr>
          <w:spacing w:val="-16"/>
          <w:sz w:val="20"/>
        </w:rPr>
        <w:t xml:space="preserve"> </w:t>
      </w:r>
      <w:r>
        <w:rPr>
          <w:sz w:val="20"/>
        </w:rPr>
        <w:t>sindicales)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Protocolo</w:t>
      </w:r>
      <w:r>
        <w:rPr>
          <w:spacing w:val="-68"/>
          <w:sz w:val="20"/>
        </w:rPr>
        <w:t xml:space="preserve"> </w:t>
      </w:r>
      <w:r>
        <w:rPr>
          <w:sz w:val="20"/>
        </w:rPr>
        <w:t>Adicional a la Convención Americana en materia de Derechos Económicos, Social</w:t>
      </w:r>
      <w:r>
        <w:rPr>
          <w:sz w:val="20"/>
        </w:rPr>
        <w:t>es y</w:t>
      </w:r>
      <w:r>
        <w:rPr>
          <w:spacing w:val="1"/>
          <w:sz w:val="20"/>
        </w:rPr>
        <w:t xml:space="preserve"> </w:t>
      </w:r>
      <w:r>
        <w:rPr>
          <w:sz w:val="20"/>
        </w:rPr>
        <w:t>Culturales,</w:t>
      </w:r>
      <w:r>
        <w:rPr>
          <w:spacing w:val="-11"/>
          <w:sz w:val="20"/>
        </w:rPr>
        <w:t xml:space="preserve"> </w:t>
      </w:r>
      <w:r>
        <w:rPr>
          <w:sz w:val="20"/>
        </w:rPr>
        <w:t>sino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asociación</w:t>
      </w:r>
      <w:r>
        <w:rPr>
          <w:spacing w:val="-9"/>
          <w:sz w:val="20"/>
        </w:rPr>
        <w:t xml:space="preserve"> </w:t>
      </w:r>
      <w:r>
        <w:rPr>
          <w:sz w:val="20"/>
        </w:rPr>
        <w:t>consagrado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16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</w:t>
      </w:r>
      <w:hyperlink w:anchor="_bookmark258" w:history="1">
        <w:r>
          <w:rPr>
            <w:position w:val="7"/>
            <w:sz w:val="13"/>
          </w:rPr>
          <w:t>7</w:t>
        </w:r>
      </w:hyperlink>
      <w:r>
        <w:rPr>
          <w:sz w:val="20"/>
        </w:rPr>
        <w:t>.</w:t>
      </w:r>
    </w:p>
    <w:p w14:paraId="588FEC1C" w14:textId="77777777" w:rsidR="003B4F45" w:rsidRDefault="003B4F45">
      <w:pPr>
        <w:pStyle w:val="Textoindependiente"/>
      </w:pPr>
    </w:p>
    <w:p w14:paraId="2461C23E" w14:textId="77777777" w:rsidR="003B4F45" w:rsidRDefault="00E80C89">
      <w:pPr>
        <w:pStyle w:val="Prrafodelista"/>
        <w:numPr>
          <w:ilvl w:val="0"/>
          <w:numId w:val="6"/>
        </w:numPr>
        <w:tabs>
          <w:tab w:val="left" w:pos="1110"/>
        </w:tabs>
        <w:ind w:right="395" w:firstLine="0"/>
        <w:jc w:val="both"/>
        <w:rPr>
          <w:sz w:val="20"/>
        </w:rPr>
      </w:pPr>
      <w:r>
        <w:rPr>
          <w:sz w:val="20"/>
        </w:rPr>
        <w:t xml:space="preserve">En el caso </w:t>
      </w:r>
      <w:r>
        <w:rPr>
          <w:i/>
          <w:sz w:val="20"/>
        </w:rPr>
        <w:t>Baena Ricardo</w:t>
      </w:r>
      <w:r>
        <w:rPr>
          <w:sz w:val="20"/>
        </w:rPr>
        <w:t>, la Corte IDH consideró que para analizar si se había</w:t>
      </w:r>
      <w:r>
        <w:rPr>
          <w:spacing w:val="1"/>
          <w:sz w:val="20"/>
        </w:rPr>
        <w:t xml:space="preserve"> </w:t>
      </w:r>
      <w:r>
        <w:rPr>
          <w:sz w:val="20"/>
        </w:rPr>
        <w:t>configurado una violación del derecho de la libertad de asociación, ésta debía ser</w:t>
      </w:r>
      <w:r>
        <w:rPr>
          <w:spacing w:val="1"/>
          <w:sz w:val="20"/>
        </w:rPr>
        <w:t xml:space="preserve"> </w:t>
      </w:r>
      <w:r>
        <w:rPr>
          <w:sz w:val="20"/>
        </w:rPr>
        <w:t>analizada en relación con la libertad sindical. Así, expresó que la libertad de asociación,</w:t>
      </w:r>
      <w:r>
        <w:rPr>
          <w:spacing w:val="-68"/>
          <w:sz w:val="20"/>
        </w:rPr>
        <w:t xml:space="preserve"> </w:t>
      </w:r>
      <w:r>
        <w:rPr>
          <w:sz w:val="20"/>
        </w:rPr>
        <w:t>en materia sindical, consi</w:t>
      </w:r>
      <w:r>
        <w:rPr>
          <w:sz w:val="20"/>
        </w:rPr>
        <w:t>ste básicamente en la facultad de constituir organizaciones</w:t>
      </w:r>
      <w:r>
        <w:rPr>
          <w:spacing w:val="1"/>
          <w:sz w:val="20"/>
        </w:rPr>
        <w:t xml:space="preserve"> </w:t>
      </w:r>
      <w:r>
        <w:rPr>
          <w:sz w:val="20"/>
        </w:rPr>
        <w:t>sindicales y poner en marcha su estructura interna, actividades y programa de acción,</w:t>
      </w:r>
      <w:r>
        <w:rPr>
          <w:spacing w:val="1"/>
          <w:sz w:val="20"/>
        </w:rPr>
        <w:t xml:space="preserve"> </w:t>
      </w:r>
      <w:r>
        <w:rPr>
          <w:sz w:val="20"/>
        </w:rPr>
        <w:t>sin intervención de las autoridades públicas que limite o entorpezca el ejercicio del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respectivo derecho. Por </w:t>
      </w:r>
      <w:r>
        <w:rPr>
          <w:sz w:val="20"/>
        </w:rPr>
        <w:t>otra parte, esta libertad supone que cada persona pueda</w:t>
      </w:r>
      <w:r>
        <w:rPr>
          <w:spacing w:val="1"/>
          <w:sz w:val="20"/>
        </w:rPr>
        <w:t xml:space="preserve"> </w:t>
      </w:r>
      <w:r>
        <w:rPr>
          <w:sz w:val="20"/>
        </w:rPr>
        <w:t>determinar sin coacción alguna si desea o no formar parte de la asociación. Se trata,</w:t>
      </w:r>
      <w:r>
        <w:rPr>
          <w:spacing w:val="1"/>
          <w:sz w:val="20"/>
        </w:rPr>
        <w:t xml:space="preserve"> </w:t>
      </w:r>
      <w:r>
        <w:rPr>
          <w:sz w:val="20"/>
        </w:rPr>
        <w:t>pues, del derecho fundamental de agruparse para la realización de un fin lícito sin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presiones o intromisiones que </w:t>
      </w:r>
      <w:r>
        <w:rPr>
          <w:sz w:val="20"/>
        </w:rPr>
        <w:t>puedan alterar o desnaturalizar su finalidad</w:t>
      </w:r>
      <w:hyperlink w:anchor="_bookmark259" w:history="1">
        <w:r>
          <w:rPr>
            <w:position w:val="7"/>
            <w:sz w:val="13"/>
          </w:rPr>
          <w:t>8</w:t>
        </w:r>
      </w:hyperlink>
      <w:r>
        <w:rPr>
          <w:sz w:val="20"/>
        </w:rPr>
        <w:t>. En este</w:t>
      </w:r>
      <w:r>
        <w:rPr>
          <w:spacing w:val="1"/>
          <w:sz w:val="20"/>
        </w:rPr>
        <w:t xml:space="preserve"> </w:t>
      </w:r>
      <w:r>
        <w:rPr>
          <w:sz w:val="20"/>
        </w:rPr>
        <w:t>sentido, el Tribunal Interamericano consideró que la libertad de asociación, en materia</w:t>
      </w:r>
      <w:r>
        <w:rPr>
          <w:spacing w:val="1"/>
          <w:sz w:val="20"/>
        </w:rPr>
        <w:t xml:space="preserve"> </w:t>
      </w:r>
      <w:r>
        <w:rPr>
          <w:sz w:val="20"/>
        </w:rPr>
        <w:t>sindical, reviste la mayor importancia para la defensa de los intereses legítimos</w:t>
      </w:r>
      <w:r>
        <w:rPr>
          <w:sz w:val="20"/>
        </w:rPr>
        <w:t xml:space="preserve"> de los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trabajadores y se enmarca en el </w:t>
      </w:r>
      <w:r>
        <w:rPr>
          <w:i/>
          <w:sz w:val="20"/>
        </w:rPr>
        <w:t xml:space="preserve">corpus juris </w:t>
      </w:r>
      <w:r>
        <w:rPr>
          <w:sz w:val="20"/>
        </w:rPr>
        <w:t>de los derechos humanos</w:t>
      </w:r>
      <w:hyperlink w:anchor="_bookmark260" w:history="1">
        <w:r>
          <w:rPr>
            <w:position w:val="7"/>
            <w:sz w:val="13"/>
          </w:rPr>
          <w:t>9</w:t>
        </w:r>
      </w:hyperlink>
      <w:r>
        <w:rPr>
          <w:sz w:val="20"/>
        </w:rPr>
        <w:t>.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asociación,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laboral,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1"/>
          <w:sz w:val="20"/>
        </w:rPr>
        <w:t xml:space="preserve"> </w:t>
      </w:r>
      <w:r>
        <w:rPr>
          <w:sz w:val="20"/>
        </w:rPr>
        <w:t>del artículo</w:t>
      </w:r>
      <w:r>
        <w:rPr>
          <w:spacing w:val="1"/>
          <w:sz w:val="20"/>
        </w:rPr>
        <w:t xml:space="preserve"> </w:t>
      </w:r>
      <w:r>
        <w:rPr>
          <w:sz w:val="20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Americana,</w:t>
      </w:r>
      <w:r>
        <w:rPr>
          <w:spacing w:val="31"/>
          <w:sz w:val="20"/>
        </w:rPr>
        <w:t xml:space="preserve"> </w:t>
      </w:r>
      <w:r>
        <w:rPr>
          <w:sz w:val="20"/>
        </w:rPr>
        <w:t>comprende</w:t>
      </w:r>
      <w:r>
        <w:rPr>
          <w:spacing w:val="29"/>
          <w:sz w:val="20"/>
        </w:rPr>
        <w:t xml:space="preserve"> </w:t>
      </w:r>
      <w:r>
        <w:rPr>
          <w:sz w:val="20"/>
        </w:rPr>
        <w:t>un</w:t>
      </w:r>
      <w:r>
        <w:rPr>
          <w:spacing w:val="31"/>
          <w:sz w:val="20"/>
        </w:rPr>
        <w:t xml:space="preserve"> </w:t>
      </w:r>
      <w:r>
        <w:rPr>
          <w:sz w:val="20"/>
        </w:rPr>
        <w:t>derecho</w:t>
      </w:r>
      <w:r>
        <w:rPr>
          <w:spacing w:val="30"/>
          <w:sz w:val="20"/>
        </w:rPr>
        <w:t xml:space="preserve"> </w:t>
      </w:r>
      <w:r>
        <w:rPr>
          <w:sz w:val="20"/>
        </w:rPr>
        <w:t>y</w:t>
      </w:r>
      <w:r>
        <w:rPr>
          <w:spacing w:val="30"/>
          <w:sz w:val="20"/>
        </w:rPr>
        <w:t xml:space="preserve"> </w:t>
      </w:r>
      <w:r>
        <w:rPr>
          <w:sz w:val="20"/>
        </w:rPr>
        <w:t>una</w:t>
      </w:r>
      <w:r>
        <w:rPr>
          <w:spacing w:val="29"/>
          <w:sz w:val="20"/>
        </w:rPr>
        <w:t xml:space="preserve"> </w:t>
      </w:r>
      <w:r>
        <w:rPr>
          <w:sz w:val="20"/>
        </w:rPr>
        <w:t>libertad,</w:t>
      </w:r>
      <w:r>
        <w:rPr>
          <w:spacing w:val="31"/>
          <w:sz w:val="20"/>
        </w:rPr>
        <w:t xml:space="preserve"> </w:t>
      </w:r>
      <w:r>
        <w:rPr>
          <w:sz w:val="20"/>
        </w:rPr>
        <w:t>a</w:t>
      </w:r>
      <w:r>
        <w:rPr>
          <w:spacing w:val="29"/>
          <w:sz w:val="20"/>
        </w:rPr>
        <w:t xml:space="preserve"> </w:t>
      </w:r>
      <w:r>
        <w:rPr>
          <w:sz w:val="20"/>
        </w:rPr>
        <w:t>saber:</w:t>
      </w:r>
      <w:r>
        <w:rPr>
          <w:spacing w:val="31"/>
          <w:sz w:val="20"/>
        </w:rPr>
        <w:t xml:space="preserve"> </w:t>
      </w:r>
      <w:r>
        <w:rPr>
          <w:sz w:val="20"/>
        </w:rPr>
        <w:t>a)</w:t>
      </w:r>
      <w:r>
        <w:rPr>
          <w:spacing w:val="31"/>
          <w:sz w:val="20"/>
        </w:rPr>
        <w:t xml:space="preserve"> </w:t>
      </w:r>
      <w:r>
        <w:rPr>
          <w:sz w:val="20"/>
        </w:rPr>
        <w:t>el</w:t>
      </w:r>
      <w:r>
        <w:rPr>
          <w:spacing w:val="29"/>
          <w:sz w:val="20"/>
        </w:rPr>
        <w:t xml:space="preserve"> </w:t>
      </w:r>
      <w:r>
        <w:rPr>
          <w:sz w:val="20"/>
        </w:rPr>
        <w:t>derecho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0"/>
          <w:sz w:val="20"/>
        </w:rPr>
        <w:t xml:space="preserve"> </w:t>
      </w:r>
      <w:r>
        <w:rPr>
          <w:sz w:val="20"/>
        </w:rPr>
        <w:t>formar</w:t>
      </w:r>
    </w:p>
    <w:p w14:paraId="556596B8" w14:textId="77777777" w:rsidR="003B4F45" w:rsidRDefault="003B4F45">
      <w:pPr>
        <w:pStyle w:val="Textoindependiente"/>
      </w:pPr>
    </w:p>
    <w:p w14:paraId="3553F4A6" w14:textId="77777777" w:rsidR="003B4F45" w:rsidRDefault="003B4F45">
      <w:pPr>
        <w:pStyle w:val="Textoindependiente"/>
      </w:pPr>
    </w:p>
    <w:p w14:paraId="70DD5C0B" w14:textId="77777777" w:rsidR="003B4F45" w:rsidRDefault="003B4F45">
      <w:pPr>
        <w:pStyle w:val="Textoindependiente"/>
      </w:pPr>
    </w:p>
    <w:p w14:paraId="772106BB" w14:textId="77777777" w:rsidR="003B4F45" w:rsidRDefault="003B4F45">
      <w:pPr>
        <w:pStyle w:val="Textoindependiente"/>
      </w:pPr>
    </w:p>
    <w:p w14:paraId="490C3423" w14:textId="46582188" w:rsidR="003B4F45" w:rsidRDefault="00F80604">
      <w:pPr>
        <w:pStyle w:val="Textoindependiente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43890A6C" wp14:editId="4D40B477">
                <wp:simplePos x="0" y="0"/>
                <wp:positionH relativeFrom="page">
                  <wp:posOffset>1080770</wp:posOffset>
                </wp:positionH>
                <wp:positionV relativeFrom="paragraph">
                  <wp:posOffset>158750</wp:posOffset>
                </wp:positionV>
                <wp:extent cx="1828800" cy="7620"/>
                <wp:effectExtent l="0" t="0" r="0" b="0"/>
                <wp:wrapTopAndBottom/>
                <wp:docPr id="20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C2410" id="docshape58" o:spid="_x0000_s1026" style="position:absolute;margin-left:85.1pt;margin-top:12.5pt;width:2in;height:.6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9MJNv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438F475" w14:textId="77777777" w:rsidR="003B4F45" w:rsidRDefault="00E80C89">
      <w:pPr>
        <w:pStyle w:val="Prrafodelista"/>
        <w:numPr>
          <w:ilvl w:val="0"/>
          <w:numId w:val="1"/>
        </w:numPr>
        <w:tabs>
          <w:tab w:val="left" w:pos="1109"/>
          <w:tab w:val="left" w:pos="1110"/>
        </w:tabs>
        <w:spacing w:before="100" w:line="264" w:lineRule="auto"/>
        <w:ind w:right="411" w:firstLine="0"/>
        <w:rPr>
          <w:sz w:val="16"/>
        </w:rPr>
      </w:pPr>
      <w:bookmarkStart w:id="313" w:name="_bookmark254"/>
      <w:bookmarkEnd w:id="313"/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Lagos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Campo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31 de</w:t>
      </w:r>
      <w:r>
        <w:rPr>
          <w:spacing w:val="-1"/>
          <w:sz w:val="16"/>
        </w:rPr>
        <w:t xml:space="preserve"> </w:t>
      </w:r>
      <w:r>
        <w:rPr>
          <w:sz w:val="16"/>
        </w:rPr>
        <w:t>agosto de</w:t>
      </w:r>
      <w:r>
        <w:rPr>
          <w:spacing w:val="-1"/>
          <w:sz w:val="16"/>
        </w:rPr>
        <w:t xml:space="preserve"> </w:t>
      </w:r>
      <w:r>
        <w:rPr>
          <w:sz w:val="16"/>
        </w:rPr>
        <w:t>2017.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340.</w:t>
      </w:r>
    </w:p>
    <w:p w14:paraId="4807333A" w14:textId="77777777" w:rsidR="003B4F45" w:rsidRDefault="00E80C89">
      <w:pPr>
        <w:pStyle w:val="Prrafodelista"/>
        <w:numPr>
          <w:ilvl w:val="0"/>
          <w:numId w:val="1"/>
        </w:numPr>
        <w:tabs>
          <w:tab w:val="left" w:pos="1109"/>
          <w:tab w:val="left" w:pos="1110"/>
        </w:tabs>
        <w:spacing w:before="97" w:line="264" w:lineRule="auto"/>
        <w:ind w:right="399" w:hanging="1"/>
        <w:rPr>
          <w:sz w:val="16"/>
        </w:rPr>
      </w:pPr>
      <w:bookmarkStart w:id="314" w:name="_bookmark255"/>
      <w:bookmarkEnd w:id="314"/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Panamá.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febrero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2001.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72.</w:t>
      </w:r>
    </w:p>
    <w:p w14:paraId="57450253" w14:textId="77777777" w:rsidR="003B4F45" w:rsidRDefault="00E80C89">
      <w:pPr>
        <w:pStyle w:val="Prrafodelista"/>
        <w:numPr>
          <w:ilvl w:val="0"/>
          <w:numId w:val="1"/>
        </w:numPr>
        <w:tabs>
          <w:tab w:val="left" w:pos="1109"/>
          <w:tab w:val="left" w:pos="1110"/>
        </w:tabs>
        <w:spacing w:before="99" w:line="264" w:lineRule="auto"/>
        <w:ind w:right="399" w:hanging="1"/>
        <w:rPr>
          <w:sz w:val="16"/>
        </w:rPr>
      </w:pPr>
      <w:bookmarkStart w:id="315" w:name="_bookmark256"/>
      <w:bookmarkEnd w:id="315"/>
      <w:r>
        <w:rPr>
          <w:i/>
          <w:sz w:val="16"/>
        </w:rPr>
        <w:t>Caso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Huilca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Tecse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03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marzo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2005.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53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121.</w:t>
      </w:r>
    </w:p>
    <w:p w14:paraId="0D770438" w14:textId="77777777" w:rsidR="003B4F45" w:rsidRDefault="00E80C89">
      <w:pPr>
        <w:tabs>
          <w:tab w:val="left" w:pos="1109"/>
        </w:tabs>
        <w:spacing w:before="101"/>
        <w:ind w:left="401" w:right="400"/>
        <w:rPr>
          <w:sz w:val="16"/>
        </w:rPr>
      </w:pPr>
      <w:bookmarkStart w:id="316" w:name="_bookmark257"/>
      <w:bookmarkEnd w:id="316"/>
      <w:r>
        <w:rPr>
          <w:sz w:val="16"/>
          <w:vertAlign w:val="superscript"/>
        </w:rPr>
        <w:t>6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Cantoral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Huamaní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García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Santa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Curz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10 de</w:t>
      </w:r>
      <w:r>
        <w:rPr>
          <w:spacing w:val="-2"/>
          <w:sz w:val="16"/>
        </w:rPr>
        <w:t xml:space="preserve"> </w:t>
      </w:r>
      <w:r>
        <w:rPr>
          <w:sz w:val="16"/>
        </w:rPr>
        <w:t>julio de</w:t>
      </w:r>
      <w:r>
        <w:rPr>
          <w:spacing w:val="-1"/>
          <w:sz w:val="16"/>
        </w:rPr>
        <w:t xml:space="preserve"> </w:t>
      </w:r>
      <w:r>
        <w:rPr>
          <w:sz w:val="16"/>
        </w:rPr>
        <w:t>2007.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202.</w:t>
      </w:r>
    </w:p>
    <w:p w14:paraId="29E9988F" w14:textId="77777777" w:rsidR="003B4F45" w:rsidRDefault="00E80C89">
      <w:pPr>
        <w:tabs>
          <w:tab w:val="left" w:pos="1109"/>
        </w:tabs>
        <w:spacing w:before="120"/>
        <w:ind w:left="401"/>
        <w:jc w:val="both"/>
        <w:rPr>
          <w:sz w:val="16"/>
        </w:rPr>
      </w:pPr>
      <w:bookmarkStart w:id="317" w:name="_bookmark258"/>
      <w:bookmarkEnd w:id="317"/>
      <w:r>
        <w:rPr>
          <w:sz w:val="16"/>
          <w:vertAlign w:val="superscript"/>
        </w:rPr>
        <w:t>7</w:t>
      </w:r>
      <w:r>
        <w:rPr>
          <w:sz w:val="16"/>
        </w:rPr>
        <w:tab/>
        <w:t>Debemos</w:t>
      </w:r>
      <w:r>
        <w:rPr>
          <w:spacing w:val="-8"/>
          <w:sz w:val="16"/>
        </w:rPr>
        <w:t xml:space="preserve"> </w:t>
      </w:r>
      <w:r>
        <w:rPr>
          <w:sz w:val="16"/>
        </w:rPr>
        <w:t>recordar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artículo</w:t>
      </w:r>
      <w:r>
        <w:rPr>
          <w:spacing w:val="-8"/>
          <w:sz w:val="16"/>
        </w:rPr>
        <w:t xml:space="preserve"> </w:t>
      </w:r>
      <w:r>
        <w:rPr>
          <w:sz w:val="16"/>
        </w:rPr>
        <w:t>8.1.a</w:t>
      </w:r>
      <w:r>
        <w:rPr>
          <w:spacing w:val="-7"/>
          <w:sz w:val="16"/>
        </w:rPr>
        <w:t xml:space="preserve"> </w:t>
      </w:r>
      <w:r>
        <w:rPr>
          <w:sz w:val="16"/>
        </w:rPr>
        <w:t>contempla</w:t>
      </w:r>
      <w:r>
        <w:rPr>
          <w:spacing w:val="-7"/>
          <w:sz w:val="16"/>
        </w:rPr>
        <w:t xml:space="preserve"> </w:t>
      </w:r>
      <w:r>
        <w:rPr>
          <w:sz w:val="16"/>
        </w:rPr>
        <w:t>uno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dos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8"/>
          <w:sz w:val="16"/>
        </w:rPr>
        <w:t xml:space="preserve"> </w:t>
      </w:r>
      <w:r>
        <w:rPr>
          <w:sz w:val="16"/>
        </w:rPr>
        <w:t>refiere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artículo</w:t>
      </w:r>
    </w:p>
    <w:p w14:paraId="018E72FB" w14:textId="77777777" w:rsidR="003B4F45" w:rsidRDefault="00E80C89">
      <w:pPr>
        <w:ind w:left="401" w:right="399"/>
        <w:jc w:val="both"/>
        <w:rPr>
          <w:sz w:val="16"/>
        </w:rPr>
      </w:pPr>
      <w:r>
        <w:rPr>
          <w:sz w:val="16"/>
        </w:rPr>
        <w:t>19.6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Protocolo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San</w:t>
      </w:r>
      <w:r>
        <w:rPr>
          <w:spacing w:val="1"/>
          <w:sz w:val="16"/>
        </w:rPr>
        <w:t xml:space="preserve"> </w:t>
      </w:r>
      <w:r>
        <w:rPr>
          <w:sz w:val="16"/>
        </w:rPr>
        <w:t>Salvador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“podría</w:t>
      </w:r>
      <w:r>
        <w:rPr>
          <w:spacing w:val="1"/>
          <w:sz w:val="16"/>
        </w:rPr>
        <w:t xml:space="preserve"> </w:t>
      </w:r>
      <w:r>
        <w:rPr>
          <w:sz w:val="16"/>
        </w:rPr>
        <w:t>dar</w:t>
      </w:r>
      <w:r>
        <w:rPr>
          <w:spacing w:val="1"/>
          <w:sz w:val="16"/>
        </w:rPr>
        <w:t xml:space="preserve"> </w:t>
      </w:r>
      <w:r>
        <w:rPr>
          <w:sz w:val="16"/>
        </w:rPr>
        <w:t>lugar,</w:t>
      </w:r>
      <w:r>
        <w:rPr>
          <w:spacing w:val="1"/>
          <w:sz w:val="16"/>
        </w:rPr>
        <w:t xml:space="preserve"> </w:t>
      </w:r>
      <w:r>
        <w:rPr>
          <w:sz w:val="16"/>
        </w:rPr>
        <w:t>mediante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participación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Comisión</w:t>
      </w:r>
      <w:r>
        <w:rPr>
          <w:spacing w:val="-54"/>
          <w:sz w:val="16"/>
        </w:rPr>
        <w:t xml:space="preserve"> </w:t>
      </w:r>
      <w:r>
        <w:rPr>
          <w:sz w:val="16"/>
        </w:rPr>
        <w:t>Interamericana de Derechos Humanos, y cuando proceda de la Corte Interamericana de Derechos Humanos,</w:t>
      </w:r>
      <w:r>
        <w:rPr>
          <w:spacing w:val="-54"/>
          <w:sz w:val="16"/>
        </w:rPr>
        <w:t xml:space="preserve"> </w:t>
      </w:r>
      <w:r>
        <w:rPr>
          <w:sz w:val="16"/>
        </w:rPr>
        <w:t>a la aplicación del sistema de peticiones individuales regulado por los artículos 44 a 51 y 61 a 69 de la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z w:val="16"/>
        </w:rPr>
        <w:t>onvención</w:t>
      </w:r>
      <w:r>
        <w:rPr>
          <w:spacing w:val="-2"/>
          <w:sz w:val="16"/>
        </w:rPr>
        <w:t xml:space="preserve"> </w:t>
      </w:r>
      <w:r>
        <w:rPr>
          <w:sz w:val="16"/>
        </w:rPr>
        <w:t>Americana sobre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Humanos”.</w:t>
      </w:r>
    </w:p>
    <w:p w14:paraId="50DDB02B" w14:textId="77777777" w:rsidR="003B4F45" w:rsidRDefault="003B4F45">
      <w:pPr>
        <w:pStyle w:val="Textoindependiente"/>
        <w:spacing w:before="12"/>
        <w:rPr>
          <w:sz w:val="15"/>
        </w:rPr>
      </w:pPr>
    </w:p>
    <w:p w14:paraId="63BC492C" w14:textId="77777777" w:rsidR="003B4F45" w:rsidRDefault="00E80C89">
      <w:pPr>
        <w:tabs>
          <w:tab w:val="left" w:pos="1109"/>
        </w:tabs>
        <w:ind w:left="401" w:right="398"/>
        <w:jc w:val="both"/>
        <w:rPr>
          <w:sz w:val="16"/>
        </w:rPr>
      </w:pPr>
      <w:bookmarkStart w:id="318" w:name="_bookmark259"/>
      <w:bookmarkEnd w:id="318"/>
      <w:r>
        <w:rPr>
          <w:sz w:val="16"/>
          <w:vertAlign w:val="superscript"/>
        </w:rPr>
        <w:t>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Panamá.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z w:val="16"/>
        </w:rPr>
        <w:t>Sentencia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febrero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2001.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72,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156.</w:t>
      </w:r>
    </w:p>
    <w:p w14:paraId="49500356" w14:textId="77777777" w:rsidR="003B4F45" w:rsidRDefault="00E80C89">
      <w:pPr>
        <w:tabs>
          <w:tab w:val="left" w:pos="1109"/>
        </w:tabs>
        <w:spacing w:before="120"/>
        <w:ind w:left="401"/>
        <w:jc w:val="both"/>
        <w:rPr>
          <w:sz w:val="16"/>
        </w:rPr>
      </w:pPr>
      <w:bookmarkStart w:id="319" w:name="_bookmark260"/>
      <w:bookmarkEnd w:id="319"/>
      <w:r>
        <w:rPr>
          <w:sz w:val="16"/>
          <w:vertAlign w:val="superscript"/>
        </w:rPr>
        <w:t>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Panamá,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nota</w:t>
      </w:r>
      <w:r>
        <w:rPr>
          <w:spacing w:val="-2"/>
          <w:sz w:val="16"/>
        </w:rPr>
        <w:t xml:space="preserve"> </w:t>
      </w:r>
      <w:r>
        <w:rPr>
          <w:sz w:val="16"/>
        </w:rPr>
        <w:t>13,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158.</w:t>
      </w:r>
    </w:p>
    <w:p w14:paraId="1D9CD8BB" w14:textId="77777777" w:rsidR="003B4F45" w:rsidRDefault="003B4F45">
      <w:pPr>
        <w:jc w:val="both"/>
        <w:rPr>
          <w:sz w:val="16"/>
        </w:rPr>
        <w:sectPr w:rsidR="003B4F45">
          <w:footerReference w:type="default" r:id="rId22"/>
          <w:pgSz w:w="12240" w:h="15840"/>
          <w:pgMar w:top="1500" w:right="1300" w:bottom="960" w:left="1300" w:header="0" w:footer="775" w:gutter="0"/>
          <w:pgNumType w:start="2"/>
          <w:cols w:space="720"/>
        </w:sectPr>
      </w:pPr>
    </w:p>
    <w:p w14:paraId="25333349" w14:textId="77777777" w:rsidR="003B4F45" w:rsidRDefault="003B4F45">
      <w:pPr>
        <w:pStyle w:val="Textoindependiente"/>
        <w:spacing w:before="3"/>
        <w:rPr>
          <w:sz w:val="8"/>
        </w:rPr>
      </w:pPr>
    </w:p>
    <w:p w14:paraId="38433796" w14:textId="77777777" w:rsidR="003B4F45" w:rsidRDefault="00E80C89">
      <w:pPr>
        <w:pStyle w:val="Textoindependiente"/>
        <w:spacing w:before="100"/>
        <w:ind w:left="401"/>
      </w:pPr>
      <w:r>
        <w:t>asociaciones</w:t>
      </w:r>
      <w:r>
        <w:rPr>
          <w:spacing w:val="15"/>
        </w:rPr>
        <w:t xml:space="preserve"> </w:t>
      </w:r>
      <w:r>
        <w:t>sin</w:t>
      </w:r>
      <w:r>
        <w:rPr>
          <w:spacing w:val="16"/>
        </w:rPr>
        <w:t xml:space="preserve"> </w:t>
      </w:r>
      <w:r>
        <w:t>restricciones</w:t>
      </w:r>
      <w:r>
        <w:rPr>
          <w:spacing w:val="16"/>
        </w:rPr>
        <w:t xml:space="preserve"> </w:t>
      </w:r>
      <w:r>
        <w:t>distintas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permitidas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incisos</w:t>
      </w:r>
      <w:r>
        <w:rPr>
          <w:spacing w:val="16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3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propio</w:t>
      </w:r>
      <w:r>
        <w:rPr>
          <w:spacing w:val="-67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16</w:t>
      </w:r>
      <w:hyperlink w:anchor="_bookmark261" w:history="1">
        <w:r>
          <w:rPr>
            <w:position w:val="7"/>
            <w:sz w:val="13"/>
          </w:rPr>
          <w:t>10</w:t>
        </w:r>
      </w:hyperlink>
      <w:r>
        <w:rPr>
          <w:spacing w:val="22"/>
          <w:position w:val="7"/>
          <w:sz w:val="1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libertad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compelida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obligada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asociarse</w:t>
      </w:r>
      <w:hyperlink w:anchor="_bookmark262" w:history="1">
        <w:r>
          <w:rPr>
            <w:position w:val="7"/>
            <w:sz w:val="13"/>
          </w:rPr>
          <w:t>11</w:t>
        </w:r>
      </w:hyperlink>
      <w:r>
        <w:t>.</w:t>
      </w:r>
    </w:p>
    <w:p w14:paraId="05B83496" w14:textId="77777777" w:rsidR="003B4F45" w:rsidRDefault="003B4F45">
      <w:pPr>
        <w:pStyle w:val="Textoindependiente"/>
        <w:spacing w:before="1"/>
      </w:pPr>
    </w:p>
    <w:p w14:paraId="06C60FB9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5" w:firstLine="0"/>
        <w:jc w:val="both"/>
        <w:rPr>
          <w:i/>
          <w:sz w:val="20"/>
        </w:rPr>
      </w:pP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Huilca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Tecse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2"/>
          <w:sz w:val="20"/>
        </w:rPr>
        <w:t xml:space="preserve"> </w:t>
      </w:r>
      <w:r>
        <w:rPr>
          <w:sz w:val="20"/>
        </w:rPr>
        <w:t>IDH</w:t>
      </w:r>
      <w:r>
        <w:rPr>
          <w:spacing w:val="-10"/>
          <w:sz w:val="20"/>
        </w:rPr>
        <w:t xml:space="preserve"> </w:t>
      </w:r>
      <w:r>
        <w:rPr>
          <w:sz w:val="20"/>
        </w:rPr>
        <w:t>agregó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“[…]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  <w:u w:val="single"/>
        </w:rPr>
        <w:t>dimensión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individual</w:t>
      </w:r>
      <w:r>
        <w:rPr>
          <w:sz w:val="20"/>
        </w:rPr>
        <w:t>,</w:t>
      </w:r>
      <w:r>
        <w:rPr>
          <w:spacing w:val="-68"/>
          <w:sz w:val="20"/>
        </w:rPr>
        <w:t xml:space="preserve"> </w:t>
      </w:r>
      <w:r>
        <w:rPr>
          <w:sz w:val="20"/>
        </w:rPr>
        <w:t>la libertad de asociación, en materia laboral, no se agota con el reconocimiento teórico</w:t>
      </w:r>
      <w:r>
        <w:rPr>
          <w:spacing w:val="1"/>
          <w:sz w:val="20"/>
        </w:rPr>
        <w:t xml:space="preserve"> </w:t>
      </w:r>
      <w:r>
        <w:rPr>
          <w:sz w:val="20"/>
        </w:rPr>
        <w:t>del derecho a formar sindicatos, sino que comprende, además, inseparablemente,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utilizar cualquier medio apropiado para ejercer esa libertad. Cuando la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z w:val="20"/>
        </w:rPr>
        <w:t>vención proclama que la libertad de asociación comprende el derecho de asociarse</w:t>
      </w:r>
      <w:r>
        <w:rPr>
          <w:spacing w:val="1"/>
          <w:sz w:val="20"/>
        </w:rPr>
        <w:t xml:space="preserve"> </w:t>
      </w:r>
      <w:r>
        <w:rPr>
          <w:sz w:val="20"/>
        </w:rPr>
        <w:t>libremente con fines “de cualquier [...] índole”, está subrayando que la libertad para</w:t>
      </w:r>
      <w:r>
        <w:rPr>
          <w:spacing w:val="1"/>
          <w:sz w:val="20"/>
        </w:rPr>
        <w:t xml:space="preserve"> </w:t>
      </w:r>
      <w:r>
        <w:rPr>
          <w:sz w:val="20"/>
        </w:rPr>
        <w:t>asociarse y la persecución de ciertos fines colectivos son indivisibles, de modo que una</w:t>
      </w:r>
      <w:r>
        <w:rPr>
          <w:spacing w:val="1"/>
          <w:sz w:val="20"/>
        </w:rPr>
        <w:t xml:space="preserve"> </w:t>
      </w:r>
      <w:r>
        <w:rPr>
          <w:sz w:val="20"/>
        </w:rPr>
        <w:t>restricción de las posibilidades de asociarse representa directamente, y en la misma</w:t>
      </w:r>
      <w:r>
        <w:rPr>
          <w:spacing w:val="1"/>
          <w:sz w:val="20"/>
        </w:rPr>
        <w:t xml:space="preserve"> </w:t>
      </w:r>
      <w:r>
        <w:rPr>
          <w:sz w:val="20"/>
        </w:rPr>
        <w:t>medida, un límite al derecho de la colectividad de alcanzar los fines que se proponga.</w:t>
      </w:r>
      <w:r>
        <w:rPr>
          <w:spacing w:val="1"/>
          <w:sz w:val="20"/>
        </w:rPr>
        <w:t xml:space="preserve"> </w:t>
      </w:r>
      <w:r>
        <w:rPr>
          <w:sz w:val="20"/>
        </w:rPr>
        <w:t>De ahí́ la importancia de la adecuación con la Convención del régimen legal aplicable a</w:t>
      </w:r>
      <w:r>
        <w:rPr>
          <w:spacing w:val="1"/>
          <w:sz w:val="20"/>
        </w:rPr>
        <w:t xml:space="preserve"> </w:t>
      </w:r>
      <w:r>
        <w:rPr>
          <w:sz w:val="20"/>
        </w:rPr>
        <w:t>los sindicatos y de las acciones del Estado, o que ocurran con tolerancia de este, que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pudieran hacer inoperante este derecho en la práctica” y “[…] en su </w:t>
      </w:r>
      <w:r>
        <w:rPr>
          <w:sz w:val="20"/>
          <w:u w:val="single"/>
        </w:rPr>
        <w:t>dimensión soc</w:t>
      </w:r>
      <w:r>
        <w:rPr>
          <w:sz w:val="20"/>
          <w:u w:val="single"/>
        </w:rPr>
        <w:t>ial</w:t>
      </w:r>
      <w:r>
        <w:rPr>
          <w:sz w:val="20"/>
        </w:rPr>
        <w:t xml:space="preserve"> la</w:t>
      </w:r>
      <w:r>
        <w:rPr>
          <w:spacing w:val="-68"/>
          <w:sz w:val="20"/>
        </w:rPr>
        <w:t xml:space="preserve"> </w:t>
      </w:r>
      <w:r>
        <w:rPr>
          <w:i/>
          <w:sz w:val="20"/>
        </w:rPr>
        <w:t>libertad de asociación es un medio que permite a los integrantes de un grupo 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colectividad laboral alcanzar determinados fines en conjunto y beneficiarse de 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mismos”</w:t>
      </w:r>
      <w:hyperlink w:anchor="_bookmark263" w:history="1">
        <w:r>
          <w:rPr>
            <w:i/>
            <w:position w:val="7"/>
            <w:sz w:val="13"/>
          </w:rPr>
          <w:t>12</w:t>
        </w:r>
      </w:hyperlink>
      <w:r>
        <w:rPr>
          <w:i/>
          <w:sz w:val="20"/>
        </w:rPr>
        <w:t>.</w:t>
      </w:r>
    </w:p>
    <w:p w14:paraId="7755ECA4" w14:textId="77777777" w:rsidR="003B4F45" w:rsidRDefault="003B4F45">
      <w:pPr>
        <w:pStyle w:val="Textoindependiente"/>
        <w:rPr>
          <w:i/>
        </w:rPr>
      </w:pPr>
    </w:p>
    <w:p w14:paraId="366457E0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6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otro</w:t>
      </w:r>
      <w:r>
        <w:rPr>
          <w:spacing w:val="-6"/>
          <w:sz w:val="20"/>
        </w:rPr>
        <w:t xml:space="preserve"> </w:t>
      </w:r>
      <w:r>
        <w:rPr>
          <w:sz w:val="20"/>
        </w:rPr>
        <w:t>lado,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q</w:t>
      </w:r>
      <w:r>
        <w:rPr>
          <w:sz w:val="20"/>
        </w:rPr>
        <w:t>ue</w:t>
      </w:r>
      <w:r>
        <w:rPr>
          <w:spacing w:val="-7"/>
          <w:sz w:val="20"/>
        </w:rPr>
        <w:t xml:space="preserve"> </w:t>
      </w:r>
      <w:r>
        <w:rPr>
          <w:sz w:val="20"/>
        </w:rPr>
        <w:t>gozan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manera</w:t>
      </w:r>
      <w:r>
        <w:rPr>
          <w:spacing w:val="-68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12"/>
          <w:sz w:val="20"/>
        </w:rPr>
        <w:t xml:space="preserve"> </w:t>
      </w:r>
      <w:r>
        <w:rPr>
          <w:sz w:val="20"/>
        </w:rPr>
        <w:t>es</w:t>
      </w:r>
      <w:r>
        <w:rPr>
          <w:spacing w:val="-12"/>
          <w:sz w:val="20"/>
        </w:rPr>
        <w:t xml:space="preserve"> </w:t>
      </w:r>
      <w:r>
        <w:rPr>
          <w:sz w:val="20"/>
        </w:rPr>
        <w:t>decir,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trabajo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13"/>
          <w:sz w:val="20"/>
        </w:rPr>
        <w:t xml:space="preserve"> </w:t>
      </w:r>
      <w:r>
        <w:rPr>
          <w:sz w:val="20"/>
        </w:rPr>
        <w:t>justas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satisfactorias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trabajo,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quizá los precedentes más relevantes lo constituyen los casos de los </w:t>
      </w:r>
      <w:r>
        <w:rPr>
          <w:i/>
          <w:sz w:val="20"/>
        </w:rPr>
        <w:t>Trabajadores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Cesados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Congreso</w:t>
      </w:r>
      <w:hyperlink w:anchor="_bookmark264" w:history="1">
        <w:r>
          <w:rPr>
            <w:i/>
            <w:position w:val="7"/>
            <w:sz w:val="13"/>
          </w:rPr>
          <w:t>13</w:t>
        </w:r>
      </w:hyperlink>
      <w:r>
        <w:rPr>
          <w:i/>
          <w:spacing w:val="1"/>
          <w:position w:val="7"/>
          <w:sz w:val="13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Canales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Huapaya</w:t>
      </w:r>
      <w:hyperlink w:anchor="_bookmark265" w:history="1">
        <w:r>
          <w:rPr>
            <w:position w:val="7"/>
            <w:sz w:val="13"/>
          </w:rPr>
          <w:t>14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ambos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peruano.</w:t>
      </w:r>
      <w:r>
        <w:rPr>
          <w:spacing w:val="1"/>
          <w:sz w:val="20"/>
        </w:rPr>
        <w:t xml:space="preserve"> </w:t>
      </w:r>
      <w:r>
        <w:rPr>
          <w:sz w:val="20"/>
        </w:rPr>
        <w:t>Igualmente,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esta</w:t>
      </w:r>
      <w:r>
        <w:rPr>
          <w:spacing w:val="-13"/>
          <w:sz w:val="20"/>
        </w:rPr>
        <w:t xml:space="preserve"> </w:t>
      </w:r>
      <w:r>
        <w:rPr>
          <w:sz w:val="20"/>
        </w:rPr>
        <w:t>misma</w:t>
      </w:r>
      <w:r>
        <w:rPr>
          <w:spacing w:val="-12"/>
          <w:sz w:val="20"/>
        </w:rPr>
        <w:t xml:space="preserve"> </w:t>
      </w:r>
      <w:r>
        <w:rPr>
          <w:sz w:val="20"/>
        </w:rPr>
        <w:t>línea,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z w:val="20"/>
        </w:rPr>
        <w:t>das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este</w:t>
      </w:r>
      <w:r>
        <w:rPr>
          <w:spacing w:val="-12"/>
          <w:sz w:val="20"/>
        </w:rPr>
        <w:t xml:space="preserve"> </w:t>
      </w:r>
      <w:r>
        <w:rPr>
          <w:sz w:val="20"/>
        </w:rPr>
        <w:t>derecho,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IDH</w:t>
      </w:r>
      <w:r>
        <w:rPr>
          <w:spacing w:val="-68"/>
          <w:sz w:val="20"/>
        </w:rPr>
        <w:t xml:space="preserve"> </w:t>
      </w:r>
      <w:r>
        <w:rPr>
          <w:sz w:val="20"/>
        </w:rPr>
        <w:t>también se había pronunciado de manera indirecta cuando protegió la inamovilidad de</w:t>
      </w:r>
      <w:r>
        <w:rPr>
          <w:spacing w:val="1"/>
          <w:sz w:val="20"/>
        </w:rPr>
        <w:t xml:space="preserve"> </w:t>
      </w:r>
      <w:r>
        <w:rPr>
          <w:sz w:val="20"/>
        </w:rPr>
        <w:t>operadores de justicia en el momento de realizar sus funciones, ya que unas de las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facetas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trabajo</w:t>
      </w:r>
      <w:r>
        <w:rPr>
          <w:spacing w:val="-16"/>
          <w:sz w:val="20"/>
        </w:rPr>
        <w:t xml:space="preserve"> </w:t>
      </w:r>
      <w:r>
        <w:rPr>
          <w:sz w:val="20"/>
        </w:rPr>
        <w:t>es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i/>
          <w:sz w:val="20"/>
        </w:rPr>
        <w:t>estabilidad</w:t>
      </w:r>
      <w:r>
        <w:rPr>
          <w:i/>
          <w:spacing w:val="-18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ejercicio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mismo</w:t>
      </w:r>
      <w:hyperlink w:anchor="_bookmark266" w:history="1">
        <w:r>
          <w:rPr>
            <w:position w:val="7"/>
            <w:sz w:val="13"/>
          </w:rPr>
          <w:t>15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esta</w:t>
      </w:r>
      <w:r>
        <w:rPr>
          <w:spacing w:val="-17"/>
          <w:sz w:val="20"/>
        </w:rPr>
        <w:t xml:space="preserve"> </w:t>
      </w:r>
      <w:r>
        <w:rPr>
          <w:sz w:val="20"/>
        </w:rPr>
        <w:t>forma,</w:t>
      </w:r>
      <w:r>
        <w:rPr>
          <w:spacing w:val="-67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trabajo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2"/>
          <w:sz w:val="20"/>
        </w:rPr>
        <w:t xml:space="preserve"> </w:t>
      </w:r>
      <w:r>
        <w:rPr>
          <w:sz w:val="20"/>
        </w:rPr>
        <w:t>protegido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través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artículos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2"/>
          <w:sz w:val="20"/>
        </w:rPr>
        <w:t xml:space="preserve"> </w:t>
      </w:r>
      <w:r>
        <w:rPr>
          <w:sz w:val="20"/>
        </w:rPr>
        <w:t>6,</w:t>
      </w:r>
      <w:r>
        <w:rPr>
          <w:spacing w:val="-4"/>
          <w:sz w:val="20"/>
        </w:rPr>
        <w:t xml:space="preserve"> </w:t>
      </w:r>
      <w:r>
        <w:rPr>
          <w:sz w:val="20"/>
        </w:rPr>
        <w:t>8,</w:t>
      </w:r>
      <w:r>
        <w:rPr>
          <w:spacing w:val="-1"/>
          <w:sz w:val="20"/>
        </w:rPr>
        <w:t xml:space="preserve"> </w:t>
      </w:r>
      <w:r>
        <w:rPr>
          <w:sz w:val="20"/>
        </w:rPr>
        <w:t>9,</w:t>
      </w:r>
      <w:r>
        <w:rPr>
          <w:spacing w:val="-2"/>
          <w:sz w:val="20"/>
        </w:rPr>
        <w:t xml:space="preserve"> </w:t>
      </w:r>
      <w:r>
        <w:rPr>
          <w:sz w:val="20"/>
        </w:rPr>
        <w:t>24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25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Convención Americana</w:t>
      </w:r>
      <w:hyperlink w:anchor="_bookmark267" w:history="1">
        <w:r>
          <w:rPr>
            <w:position w:val="7"/>
            <w:sz w:val="13"/>
          </w:rPr>
          <w:t>16</w:t>
        </w:r>
      </w:hyperlink>
      <w:r>
        <w:rPr>
          <w:sz w:val="20"/>
        </w:rPr>
        <w:t>.</w:t>
      </w:r>
    </w:p>
    <w:p w14:paraId="428BEF70" w14:textId="77777777" w:rsidR="003B4F45" w:rsidRDefault="003B4F45">
      <w:pPr>
        <w:pStyle w:val="Textoindependiente"/>
      </w:pPr>
    </w:p>
    <w:p w14:paraId="0D6D64F9" w14:textId="77777777" w:rsidR="003B4F45" w:rsidRDefault="003B4F45">
      <w:pPr>
        <w:pStyle w:val="Textoindependiente"/>
      </w:pPr>
    </w:p>
    <w:p w14:paraId="38C74A4C" w14:textId="6D540085" w:rsidR="003B4F45" w:rsidRDefault="00F80604">
      <w:pPr>
        <w:pStyle w:val="Textoindependiente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B61A8BF" wp14:editId="46D826C4">
                <wp:simplePos x="0" y="0"/>
                <wp:positionH relativeFrom="page">
                  <wp:posOffset>1080770</wp:posOffset>
                </wp:positionH>
                <wp:positionV relativeFrom="paragraph">
                  <wp:posOffset>204470</wp:posOffset>
                </wp:positionV>
                <wp:extent cx="1828800" cy="7620"/>
                <wp:effectExtent l="0" t="0" r="0" b="0"/>
                <wp:wrapTopAndBottom/>
                <wp:docPr id="19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AB03B" id="docshape59" o:spid="_x0000_s1026" style="position:absolute;margin-left:85.1pt;margin-top:16.1pt;width:2in;height:.6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svgr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07A1508" w14:textId="77777777" w:rsidR="003B4F45" w:rsidRDefault="00E80C89">
      <w:pPr>
        <w:spacing w:before="104"/>
        <w:ind w:left="401" w:right="397"/>
        <w:jc w:val="both"/>
        <w:rPr>
          <w:sz w:val="16"/>
        </w:rPr>
      </w:pPr>
      <w:bookmarkStart w:id="320" w:name="_bookmark261"/>
      <w:bookmarkEnd w:id="320"/>
      <w:r>
        <w:rPr>
          <w:sz w:val="16"/>
          <w:vertAlign w:val="superscript"/>
        </w:rPr>
        <w:t>10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Además, la Corte IDH en ese mismo caso, consideró que la Convención Americana es muy clara al</w:t>
      </w:r>
      <w:r>
        <w:rPr>
          <w:spacing w:val="1"/>
          <w:sz w:val="16"/>
        </w:rPr>
        <w:t xml:space="preserve"> </w:t>
      </w:r>
      <w:r>
        <w:rPr>
          <w:sz w:val="16"/>
        </w:rPr>
        <w:t>señalar,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artículo</w:t>
      </w:r>
      <w:r>
        <w:rPr>
          <w:spacing w:val="-4"/>
          <w:sz w:val="16"/>
        </w:rPr>
        <w:t xml:space="preserve"> </w:t>
      </w:r>
      <w:r>
        <w:rPr>
          <w:sz w:val="16"/>
        </w:rPr>
        <w:t>16,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libertad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asociación</w:t>
      </w:r>
      <w:r>
        <w:rPr>
          <w:spacing w:val="-5"/>
          <w:sz w:val="16"/>
        </w:rPr>
        <w:t xml:space="preserve"> </w:t>
      </w:r>
      <w:r>
        <w:rPr>
          <w:sz w:val="16"/>
        </w:rPr>
        <w:t>sólo</w:t>
      </w:r>
      <w:r>
        <w:rPr>
          <w:spacing w:val="-3"/>
          <w:sz w:val="16"/>
        </w:rPr>
        <w:t xml:space="preserve"> </w:t>
      </w:r>
      <w:r>
        <w:rPr>
          <w:sz w:val="16"/>
        </w:rPr>
        <w:t>puede</w:t>
      </w:r>
      <w:r>
        <w:rPr>
          <w:spacing w:val="-5"/>
          <w:sz w:val="16"/>
        </w:rPr>
        <w:t xml:space="preserve"> </w:t>
      </w:r>
      <w:r>
        <w:rPr>
          <w:sz w:val="16"/>
        </w:rPr>
        <w:t>estar</w:t>
      </w:r>
      <w:r>
        <w:rPr>
          <w:spacing w:val="-4"/>
          <w:sz w:val="16"/>
        </w:rPr>
        <w:t xml:space="preserve"> </w:t>
      </w:r>
      <w:r>
        <w:rPr>
          <w:sz w:val="16"/>
        </w:rPr>
        <w:t>sujeta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restricciones</w:t>
      </w:r>
      <w:r>
        <w:rPr>
          <w:spacing w:val="-4"/>
          <w:sz w:val="16"/>
        </w:rPr>
        <w:t xml:space="preserve"> </w:t>
      </w:r>
      <w:r>
        <w:rPr>
          <w:sz w:val="16"/>
        </w:rPr>
        <w:t>previstas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ley, que sean necesarias en una sociedad democrática y, que se establezcan en interés de la seguridad</w:t>
      </w:r>
      <w:r>
        <w:rPr>
          <w:spacing w:val="1"/>
          <w:sz w:val="16"/>
        </w:rPr>
        <w:t xml:space="preserve"> </w:t>
      </w:r>
      <w:r>
        <w:rPr>
          <w:sz w:val="16"/>
        </w:rPr>
        <w:t>nacional, del orden público, de la salud o de la moral públicas o de los derechos o libertades de los demás.</w:t>
      </w:r>
      <w:r>
        <w:rPr>
          <w:spacing w:val="1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Ricardo y 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Panamá,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168).</w:t>
      </w:r>
    </w:p>
    <w:p w14:paraId="7685C26C" w14:textId="77777777" w:rsidR="003B4F45" w:rsidRDefault="00E80C89">
      <w:pPr>
        <w:spacing w:before="120"/>
        <w:ind w:left="401"/>
        <w:jc w:val="both"/>
        <w:rPr>
          <w:sz w:val="16"/>
        </w:rPr>
      </w:pPr>
      <w:bookmarkStart w:id="321" w:name="_bookmark262"/>
      <w:bookmarkEnd w:id="321"/>
      <w:r>
        <w:rPr>
          <w:sz w:val="16"/>
          <w:vertAlign w:val="superscript"/>
        </w:rPr>
        <w:t>11</w:t>
      </w:r>
      <w:r>
        <w:rPr>
          <w:sz w:val="16"/>
        </w:rPr>
        <w:t xml:space="preserve">         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Panamá,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158.</w:t>
      </w:r>
    </w:p>
    <w:p w14:paraId="0480A65E" w14:textId="77777777" w:rsidR="003B4F45" w:rsidRDefault="00E80C89">
      <w:pPr>
        <w:spacing w:before="121"/>
        <w:ind w:left="401"/>
        <w:jc w:val="both"/>
        <w:rPr>
          <w:sz w:val="16"/>
        </w:rPr>
      </w:pPr>
      <w:bookmarkStart w:id="322" w:name="_bookmark263"/>
      <w:bookmarkEnd w:id="322"/>
      <w:r>
        <w:rPr>
          <w:sz w:val="16"/>
          <w:vertAlign w:val="superscript"/>
        </w:rPr>
        <w:t>12</w:t>
      </w:r>
      <w:r>
        <w:rPr>
          <w:sz w:val="16"/>
        </w:rPr>
        <w:t xml:space="preserve">         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Huilca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Tecse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70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71</w:t>
      </w:r>
      <w:r>
        <w:rPr>
          <w:spacing w:val="-1"/>
          <w:sz w:val="16"/>
        </w:rPr>
        <w:t xml:space="preserve"> </w:t>
      </w:r>
      <w:r>
        <w:rPr>
          <w:sz w:val="16"/>
        </w:rPr>
        <w:t>(subrayado</w:t>
      </w:r>
      <w:r>
        <w:rPr>
          <w:spacing w:val="-1"/>
          <w:sz w:val="16"/>
        </w:rPr>
        <w:t xml:space="preserve"> </w:t>
      </w:r>
      <w:r>
        <w:rPr>
          <w:sz w:val="16"/>
        </w:rPr>
        <w:t>añadido).</w:t>
      </w:r>
    </w:p>
    <w:p w14:paraId="567B24CF" w14:textId="77777777" w:rsidR="003B4F45" w:rsidRDefault="00E80C89">
      <w:pPr>
        <w:tabs>
          <w:tab w:val="left" w:pos="1109"/>
        </w:tabs>
        <w:spacing w:before="116" w:line="264" w:lineRule="auto"/>
        <w:ind w:left="401" w:right="398" w:hanging="1"/>
        <w:jc w:val="both"/>
        <w:rPr>
          <w:sz w:val="16"/>
        </w:rPr>
      </w:pPr>
      <w:bookmarkStart w:id="323" w:name="_bookmark264"/>
      <w:bookmarkEnd w:id="323"/>
      <w:r>
        <w:rPr>
          <w:rFonts w:ascii="Calibri" w:hAnsi="Calibri"/>
          <w:position w:val="7"/>
          <w:sz w:val="13"/>
        </w:rPr>
        <w:t>13</w:t>
      </w:r>
      <w:r>
        <w:rPr>
          <w:rFonts w:ascii="Calibri" w:hAnsi="Calibri"/>
          <w:position w:val="7"/>
          <w:sz w:val="13"/>
        </w:rPr>
        <w:tab/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Trabajadores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Cesados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Congreso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(Aguado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Alfaro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2006.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158,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129.</w:t>
      </w:r>
    </w:p>
    <w:p w14:paraId="4D401009" w14:textId="77777777" w:rsidR="003B4F45" w:rsidRDefault="00E80C89">
      <w:pPr>
        <w:spacing w:before="101"/>
        <w:ind w:left="401" w:right="397"/>
        <w:jc w:val="both"/>
        <w:rPr>
          <w:sz w:val="16"/>
        </w:rPr>
      </w:pPr>
      <w:bookmarkStart w:id="324" w:name="_bookmark265"/>
      <w:bookmarkEnd w:id="324"/>
      <w:r>
        <w:rPr>
          <w:sz w:val="16"/>
          <w:vertAlign w:val="superscript"/>
        </w:rPr>
        <w:t>14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Canales Huapaya y otros Vs. Perú. Excepciones Preliminares, Fondo, Reparaciones y Costas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24 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2015.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296,</w:t>
      </w:r>
      <w:r>
        <w:rPr>
          <w:spacing w:val="-1"/>
          <w:sz w:val="16"/>
        </w:rPr>
        <w:t xml:space="preserve"> </w:t>
      </w:r>
      <w:r>
        <w:rPr>
          <w:sz w:val="16"/>
        </w:rPr>
        <w:t>parr.</w:t>
      </w:r>
      <w:r>
        <w:rPr>
          <w:spacing w:val="-1"/>
          <w:sz w:val="16"/>
        </w:rPr>
        <w:t xml:space="preserve"> </w:t>
      </w:r>
      <w:r>
        <w:rPr>
          <w:sz w:val="16"/>
        </w:rPr>
        <w:t>108.</w:t>
      </w:r>
    </w:p>
    <w:p w14:paraId="2DB40642" w14:textId="77777777" w:rsidR="003B4F45" w:rsidRDefault="00E80C89">
      <w:pPr>
        <w:spacing w:before="120"/>
        <w:ind w:left="401" w:right="397"/>
        <w:jc w:val="both"/>
        <w:rPr>
          <w:sz w:val="16"/>
        </w:rPr>
      </w:pPr>
      <w:bookmarkStart w:id="325" w:name="_bookmark266"/>
      <w:bookmarkEnd w:id="325"/>
      <w:r>
        <w:rPr>
          <w:sz w:val="16"/>
          <w:vertAlign w:val="superscript"/>
        </w:rPr>
        <w:t>15</w:t>
      </w:r>
      <w:r>
        <w:rPr>
          <w:sz w:val="16"/>
        </w:rPr>
        <w:t xml:space="preserve">      </w:t>
      </w:r>
      <w:r>
        <w:rPr>
          <w:spacing w:val="4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posterioridad,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año</w:t>
      </w:r>
      <w:r>
        <w:rPr>
          <w:spacing w:val="-9"/>
          <w:sz w:val="16"/>
        </w:rPr>
        <w:t xml:space="preserve"> </w:t>
      </w:r>
      <w:r>
        <w:rPr>
          <w:sz w:val="16"/>
        </w:rPr>
        <w:t>2020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caso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Corte</w:t>
      </w:r>
      <w:r>
        <w:rPr>
          <w:spacing w:val="-10"/>
          <w:sz w:val="16"/>
        </w:rPr>
        <w:t xml:space="preserve"> </w:t>
      </w:r>
      <w:r>
        <w:rPr>
          <w:sz w:val="16"/>
        </w:rPr>
        <w:t>IDH</w:t>
      </w:r>
      <w:r>
        <w:rPr>
          <w:spacing w:val="-10"/>
          <w:sz w:val="16"/>
        </w:rPr>
        <w:t xml:space="preserve"> </w:t>
      </w:r>
      <w:r>
        <w:rPr>
          <w:sz w:val="16"/>
        </w:rPr>
        <w:t>declaró</w:t>
      </w:r>
      <w:r>
        <w:rPr>
          <w:spacing w:val="-9"/>
          <w:sz w:val="16"/>
        </w:rPr>
        <w:t xml:space="preserve"> </w:t>
      </w:r>
      <w:r>
        <w:rPr>
          <w:sz w:val="16"/>
        </w:rPr>
        <w:t>una</w:t>
      </w:r>
      <w:r>
        <w:rPr>
          <w:spacing w:val="-8"/>
          <w:sz w:val="16"/>
        </w:rPr>
        <w:t xml:space="preserve"> </w:t>
      </w:r>
      <w:r>
        <w:rPr>
          <w:sz w:val="16"/>
        </w:rPr>
        <w:t>vulneración</w:t>
      </w:r>
      <w:r>
        <w:rPr>
          <w:spacing w:val="-54"/>
          <w:sz w:val="16"/>
        </w:rPr>
        <w:t xml:space="preserve"> </w:t>
      </w:r>
      <w:r>
        <w:rPr>
          <w:sz w:val="16"/>
        </w:rPr>
        <w:t>del derecho al trabajo de manera autónoma frente a personas que se encuentran vinculadas a la impartición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justicia.</w:t>
      </w:r>
    </w:p>
    <w:p w14:paraId="6E60D569" w14:textId="77777777" w:rsidR="003B4F45" w:rsidRDefault="003B4F45">
      <w:pPr>
        <w:pStyle w:val="Textoindependiente"/>
        <w:rPr>
          <w:sz w:val="16"/>
        </w:rPr>
      </w:pPr>
    </w:p>
    <w:p w14:paraId="13E80945" w14:textId="77777777" w:rsidR="003B4F45" w:rsidRDefault="00E80C89">
      <w:pPr>
        <w:ind w:left="401" w:right="399"/>
        <w:jc w:val="both"/>
        <w:rPr>
          <w:sz w:val="16"/>
        </w:rPr>
      </w:pPr>
      <w:bookmarkStart w:id="326" w:name="_bookmark267"/>
      <w:bookmarkEnd w:id="326"/>
      <w:r>
        <w:rPr>
          <w:sz w:val="16"/>
          <w:vertAlign w:val="superscript"/>
        </w:rPr>
        <w:t>16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Corte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Suprema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Justicia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(Quintana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Coello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Fondo, Reparaciones y Costas. </w:t>
      </w:r>
      <w:r>
        <w:rPr>
          <w:sz w:val="16"/>
        </w:rPr>
        <w:t xml:space="preserve">Sentencia de 23 de agosto de 2013. Serie C No. 266, párr. 153 y </w:t>
      </w:r>
      <w:r>
        <w:rPr>
          <w:i/>
          <w:sz w:val="16"/>
        </w:rPr>
        <w:t>Caso López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Lone y otros Vs. Honduras. Excepción Preliminar, Fondo, Reparaciones y Costas</w:t>
      </w:r>
      <w:r>
        <w:rPr>
          <w:sz w:val="16"/>
        </w:rPr>
        <w:t>. Sentencia de 05 de octubre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2015.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302,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193.</w:t>
      </w:r>
    </w:p>
    <w:p w14:paraId="47B853BD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500" w:right="1300" w:bottom="960" w:left="1300" w:header="0" w:footer="775" w:gutter="0"/>
          <w:cols w:space="720"/>
        </w:sectPr>
      </w:pPr>
    </w:p>
    <w:p w14:paraId="057151EE" w14:textId="77777777" w:rsidR="003B4F45" w:rsidRDefault="003B4F45">
      <w:pPr>
        <w:pStyle w:val="Textoindependiente"/>
        <w:spacing w:before="3"/>
        <w:rPr>
          <w:sz w:val="8"/>
        </w:rPr>
      </w:pPr>
    </w:p>
    <w:p w14:paraId="6760C9E3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spacing w:before="100"/>
        <w:ind w:right="396" w:firstLine="0"/>
        <w:jc w:val="both"/>
        <w:rPr>
          <w:sz w:val="20"/>
        </w:rPr>
      </w:pPr>
      <w:r>
        <w:rPr>
          <w:sz w:val="20"/>
        </w:rPr>
        <w:t>Sin</w:t>
      </w:r>
      <w:r>
        <w:rPr>
          <w:spacing w:val="-13"/>
          <w:sz w:val="20"/>
        </w:rPr>
        <w:t xml:space="preserve"> </w:t>
      </w:r>
      <w:r>
        <w:rPr>
          <w:sz w:val="20"/>
        </w:rPr>
        <w:t>detrimento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precedentes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justiciabilidad</w:t>
      </w:r>
      <w:r>
        <w:rPr>
          <w:spacing w:val="-12"/>
          <w:sz w:val="20"/>
        </w:rPr>
        <w:t xml:space="preserve"> </w:t>
      </w:r>
      <w:r>
        <w:rPr>
          <w:sz w:val="20"/>
        </w:rPr>
        <w:t>indirecta,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mayor</w:t>
      </w:r>
      <w:r>
        <w:rPr>
          <w:spacing w:val="-13"/>
          <w:sz w:val="20"/>
        </w:rPr>
        <w:t xml:space="preserve"> </w:t>
      </w:r>
      <w:r>
        <w:rPr>
          <w:sz w:val="20"/>
        </w:rPr>
        <w:t>desarrollo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 los derechos laborales se produjo a partir del caso </w:t>
      </w:r>
      <w:r>
        <w:rPr>
          <w:i/>
          <w:sz w:val="20"/>
        </w:rPr>
        <w:t xml:space="preserve">Lagos del Campo Vs. Perú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2017</w:t>
      </w:r>
      <w:hyperlink w:anchor="_bookmark268" w:history="1">
        <w:r>
          <w:rPr>
            <w:position w:val="7"/>
            <w:sz w:val="13"/>
          </w:rPr>
          <w:t>17</w:t>
        </w:r>
      </w:hyperlink>
      <w:r>
        <w:rPr>
          <w:sz w:val="20"/>
        </w:rPr>
        <w:t xml:space="preserve">, en donde se declara la </w:t>
      </w:r>
      <w:r>
        <w:rPr>
          <w:sz w:val="20"/>
        </w:rPr>
        <w:t>vulneración directa del derecho a la estabilidad laboral.</w:t>
      </w:r>
      <w:r>
        <w:rPr>
          <w:spacing w:val="1"/>
          <w:sz w:val="20"/>
        </w:rPr>
        <w:t xml:space="preserve"> </w:t>
      </w:r>
      <w:r>
        <w:rPr>
          <w:sz w:val="20"/>
        </w:rPr>
        <w:t>Posteriormente,</w:t>
      </w:r>
      <w:r>
        <w:rPr>
          <w:spacing w:val="-10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tenido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especial</w:t>
      </w:r>
      <w:r>
        <w:rPr>
          <w:spacing w:val="-10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casos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Trabajadores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Cesados del Petroperú </w:t>
      </w:r>
      <w:r>
        <w:rPr>
          <w:sz w:val="20"/>
        </w:rPr>
        <w:t xml:space="preserve">y </w:t>
      </w:r>
      <w:r>
        <w:rPr>
          <w:i/>
          <w:sz w:val="20"/>
        </w:rPr>
        <w:t>otros Vs. Perú</w:t>
      </w:r>
      <w:hyperlink w:anchor="_bookmark269" w:history="1">
        <w:r>
          <w:rPr>
            <w:position w:val="7"/>
            <w:sz w:val="13"/>
          </w:rPr>
          <w:t>18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 xml:space="preserve">y </w:t>
      </w:r>
      <w:r>
        <w:rPr>
          <w:i/>
          <w:sz w:val="20"/>
        </w:rPr>
        <w:t>San Miguel Sosa y otras Vs. Venezuela</w:t>
      </w:r>
      <w:hyperlink w:anchor="_bookmark270" w:history="1">
        <w:r>
          <w:rPr>
            <w:position w:val="7"/>
            <w:sz w:val="13"/>
          </w:rPr>
          <w:t>19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Respecto del contenido de este derecho, se ha indicado que “[c]abe precisar que la</w:t>
      </w:r>
      <w:r>
        <w:rPr>
          <w:spacing w:val="1"/>
          <w:sz w:val="20"/>
        </w:rPr>
        <w:t xml:space="preserve"> </w:t>
      </w:r>
      <w:r>
        <w:rPr>
          <w:sz w:val="20"/>
        </w:rPr>
        <w:t>estabilidad laboral no consiste en una permanencia irrestricta en el puesto de trabajo,</w:t>
      </w:r>
      <w:r>
        <w:rPr>
          <w:spacing w:val="1"/>
          <w:sz w:val="20"/>
        </w:rPr>
        <w:t xml:space="preserve"> </w:t>
      </w:r>
      <w:r>
        <w:rPr>
          <w:sz w:val="20"/>
        </w:rPr>
        <w:t>sino de resp</w:t>
      </w:r>
      <w:r>
        <w:rPr>
          <w:sz w:val="20"/>
        </w:rPr>
        <w:t>etar este derecho, entre otras medidas, otorgando debidas garantías de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 al trabajador a fin de que, en caso de despido se realice éste bajo causas</w:t>
      </w:r>
      <w:r>
        <w:rPr>
          <w:spacing w:val="1"/>
          <w:sz w:val="20"/>
        </w:rPr>
        <w:t xml:space="preserve"> </w:t>
      </w:r>
      <w:r>
        <w:rPr>
          <w:sz w:val="20"/>
        </w:rPr>
        <w:t>justificadas, lo cual implica que el empleador acredite las razones suficientes para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imponer dicha </w:t>
      </w:r>
      <w:r>
        <w:rPr>
          <w:sz w:val="20"/>
        </w:rPr>
        <w:t>sanción con las debidas garantías, y frente a ello el trabajador pueda</w:t>
      </w:r>
      <w:r>
        <w:rPr>
          <w:spacing w:val="1"/>
          <w:sz w:val="20"/>
        </w:rPr>
        <w:t xml:space="preserve"> </w:t>
      </w:r>
      <w:r>
        <w:rPr>
          <w:sz w:val="20"/>
        </w:rPr>
        <w:t>recurrir tal decisión ante las autoridades internas, quienes verifiquen que las causales</w:t>
      </w:r>
      <w:r>
        <w:rPr>
          <w:spacing w:val="1"/>
          <w:sz w:val="20"/>
        </w:rPr>
        <w:t xml:space="preserve"> </w:t>
      </w:r>
      <w:r>
        <w:rPr>
          <w:sz w:val="20"/>
        </w:rPr>
        <w:t>imputadas</w:t>
      </w:r>
      <w:r>
        <w:rPr>
          <w:spacing w:val="-2"/>
          <w:sz w:val="20"/>
        </w:rPr>
        <w:t xml:space="preserve"> </w:t>
      </w:r>
      <w:r>
        <w:rPr>
          <w:sz w:val="20"/>
        </w:rPr>
        <w:t>no sean</w:t>
      </w:r>
      <w:r>
        <w:rPr>
          <w:spacing w:val="-1"/>
          <w:sz w:val="20"/>
        </w:rPr>
        <w:t xml:space="preserve"> </w:t>
      </w:r>
      <w:r>
        <w:rPr>
          <w:sz w:val="20"/>
        </w:rPr>
        <w:t>arbitrarias o contrarias a</w:t>
      </w:r>
      <w:r>
        <w:rPr>
          <w:spacing w:val="-1"/>
          <w:sz w:val="20"/>
        </w:rPr>
        <w:t xml:space="preserve"> </w:t>
      </w:r>
      <w:r>
        <w:rPr>
          <w:sz w:val="20"/>
        </w:rPr>
        <w:t>derecho”</w:t>
      </w:r>
      <w:hyperlink w:anchor="_bookmark271" w:history="1">
        <w:r>
          <w:rPr>
            <w:position w:val="7"/>
            <w:sz w:val="13"/>
          </w:rPr>
          <w:t>20</w:t>
        </w:r>
      </w:hyperlink>
      <w:r>
        <w:rPr>
          <w:sz w:val="20"/>
        </w:rPr>
        <w:t>.</w:t>
      </w:r>
    </w:p>
    <w:p w14:paraId="072DECAC" w14:textId="77777777" w:rsidR="003B4F45" w:rsidRDefault="003B4F45">
      <w:pPr>
        <w:pStyle w:val="Textoindependiente"/>
        <w:spacing w:before="1"/>
      </w:pPr>
    </w:p>
    <w:p w14:paraId="07DD48D9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7" w:firstLine="0"/>
        <w:jc w:val="both"/>
        <w:rPr>
          <w:sz w:val="20"/>
        </w:rPr>
      </w:pPr>
      <w:r>
        <w:rPr>
          <w:sz w:val="20"/>
        </w:rPr>
        <w:t xml:space="preserve">Misma </w:t>
      </w:r>
      <w:r>
        <w:rPr>
          <w:sz w:val="20"/>
        </w:rPr>
        <w:t xml:space="preserve">interpretación fue aplicada en el caso </w:t>
      </w:r>
      <w:r>
        <w:rPr>
          <w:i/>
          <w:sz w:val="20"/>
        </w:rPr>
        <w:t>Casa Nina y otros Vs. Perú</w:t>
      </w:r>
      <w:hyperlink w:anchor="_bookmark272" w:history="1">
        <w:r>
          <w:rPr>
            <w:position w:val="7"/>
            <w:sz w:val="13"/>
          </w:rPr>
          <w:t>21</w:t>
        </w:r>
      </w:hyperlink>
      <w:r>
        <w:rPr>
          <w:sz w:val="20"/>
        </w:rPr>
        <w:t>, en</w:t>
      </w:r>
      <w:r>
        <w:rPr>
          <w:spacing w:val="1"/>
          <w:sz w:val="20"/>
        </w:rPr>
        <w:t xml:space="preserve"> </w:t>
      </w:r>
      <w:r>
        <w:rPr>
          <w:sz w:val="20"/>
        </w:rPr>
        <w:t>donde la Corte IDH precisó que los operadores de justicia requieren gozar de garantías</w:t>
      </w:r>
      <w:r>
        <w:rPr>
          <w:spacing w:val="-68"/>
          <w:sz w:val="20"/>
        </w:rPr>
        <w:t xml:space="preserve"> </w:t>
      </w:r>
      <w:r>
        <w:rPr>
          <w:sz w:val="20"/>
        </w:rPr>
        <w:t>de estabilidad laboral como condición elemental de su independenc</w:t>
      </w:r>
      <w:r>
        <w:rPr>
          <w:sz w:val="20"/>
        </w:rPr>
        <w:t>ia para el debido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 de sus funciones. Asimismo, en el caso de las y los fiscales provisionales,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salvaguarda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independencia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objetividad</w:t>
      </w:r>
      <w:r>
        <w:rPr>
          <w:spacing w:val="1"/>
          <w:sz w:val="20"/>
        </w:rPr>
        <w:t xml:space="preserve"> </w:t>
      </w:r>
      <w:r>
        <w:rPr>
          <w:sz w:val="20"/>
        </w:rPr>
        <w:t>exige</w:t>
      </w:r>
      <w:r>
        <w:rPr>
          <w:spacing w:val="1"/>
          <w:sz w:val="20"/>
        </w:rPr>
        <w:t xml:space="preserve"> </w:t>
      </w:r>
      <w:r>
        <w:rPr>
          <w:sz w:val="20"/>
        </w:rPr>
        <w:t>otorgarles</w:t>
      </w:r>
      <w:r>
        <w:rPr>
          <w:spacing w:val="1"/>
          <w:sz w:val="20"/>
        </w:rPr>
        <w:t xml:space="preserve"> </w:t>
      </w:r>
      <w:r>
        <w:rPr>
          <w:sz w:val="20"/>
        </w:rPr>
        <w:t>cierto</w:t>
      </w:r>
      <w:r>
        <w:rPr>
          <w:spacing w:val="1"/>
          <w:sz w:val="20"/>
        </w:rPr>
        <w:t xml:space="preserve"> </w:t>
      </w:r>
      <w:r>
        <w:rPr>
          <w:sz w:val="20"/>
        </w:rPr>
        <w:t>tipo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estabilidad y permanencia en el cargo, pues la provisionalidad no equivale a la libre</w:t>
      </w:r>
      <w:r>
        <w:rPr>
          <w:spacing w:val="1"/>
          <w:sz w:val="20"/>
        </w:rPr>
        <w:t xml:space="preserve"> </w:t>
      </w:r>
      <w:r>
        <w:rPr>
          <w:sz w:val="20"/>
        </w:rPr>
        <w:t>remoción.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Interamericano</w:t>
      </w:r>
      <w:r>
        <w:rPr>
          <w:spacing w:val="-4"/>
          <w:sz w:val="20"/>
        </w:rPr>
        <w:t xml:space="preserve"> </w:t>
      </w:r>
      <w:r>
        <w:rPr>
          <w:sz w:val="20"/>
        </w:rPr>
        <w:t>entendió</w:t>
      </w:r>
      <w:r>
        <w:rPr>
          <w:spacing w:val="-5"/>
          <w:sz w:val="20"/>
        </w:rPr>
        <w:t xml:space="preserve"> </w:t>
      </w: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expresión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cargo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desempeñan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operadores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justicia,</w:t>
      </w:r>
      <w:r>
        <w:rPr>
          <w:spacing w:val="-11"/>
          <w:sz w:val="20"/>
        </w:rPr>
        <w:t xml:space="preserve"> </w:t>
      </w:r>
      <w:r>
        <w:rPr>
          <w:sz w:val="20"/>
        </w:rPr>
        <w:t>tienen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12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aboral</w:t>
      </w:r>
      <w:r>
        <w:rPr>
          <w:spacing w:val="-68"/>
          <w:sz w:val="20"/>
        </w:rPr>
        <w:t xml:space="preserve"> </w:t>
      </w:r>
      <w:r>
        <w:rPr>
          <w:sz w:val="20"/>
        </w:rPr>
        <w:t>y,</w:t>
      </w:r>
      <w:r>
        <w:rPr>
          <w:spacing w:val="-1"/>
          <w:sz w:val="20"/>
        </w:rPr>
        <w:t xml:space="preserve"> </w:t>
      </w:r>
      <w:r>
        <w:rPr>
          <w:sz w:val="20"/>
        </w:rPr>
        <w:t>por lo</w:t>
      </w:r>
      <w:r>
        <w:rPr>
          <w:spacing w:val="-1"/>
          <w:sz w:val="20"/>
        </w:rPr>
        <w:t xml:space="preserve"> </w:t>
      </w:r>
      <w:r>
        <w:rPr>
          <w:sz w:val="20"/>
        </w:rPr>
        <w:t>tanto, los</w:t>
      </w:r>
      <w:r>
        <w:rPr>
          <w:spacing w:val="-1"/>
          <w:sz w:val="20"/>
        </w:rPr>
        <w:t xml:space="preserve"> </w:t>
      </w:r>
      <w:r>
        <w:rPr>
          <w:sz w:val="20"/>
        </w:rPr>
        <w:t>Estados</w:t>
      </w:r>
      <w:r>
        <w:rPr>
          <w:spacing w:val="-1"/>
          <w:sz w:val="20"/>
        </w:rPr>
        <w:t xml:space="preserve"> </w:t>
      </w:r>
      <w:r>
        <w:rPr>
          <w:sz w:val="20"/>
        </w:rPr>
        <w:t>deben</w:t>
      </w:r>
      <w:r>
        <w:rPr>
          <w:spacing w:val="-1"/>
          <w:sz w:val="20"/>
        </w:rPr>
        <w:t xml:space="preserve"> </w:t>
      </w:r>
      <w:r>
        <w:rPr>
          <w:sz w:val="20"/>
        </w:rPr>
        <w:t>respetar y</w:t>
      </w:r>
      <w:r>
        <w:rPr>
          <w:spacing w:val="-1"/>
          <w:sz w:val="20"/>
        </w:rPr>
        <w:t xml:space="preserve"> </w:t>
      </w:r>
      <w:r>
        <w:rPr>
          <w:sz w:val="20"/>
        </w:rPr>
        <w:t>garantizar este</w:t>
      </w:r>
      <w:r>
        <w:rPr>
          <w:spacing w:val="-1"/>
          <w:sz w:val="20"/>
        </w:rPr>
        <w:t xml:space="preserve"> </w:t>
      </w:r>
      <w:r>
        <w:rPr>
          <w:sz w:val="20"/>
        </w:rPr>
        <w:t>derecho</w:t>
      </w:r>
      <w:hyperlink w:anchor="_bookmark273" w:history="1">
        <w:r>
          <w:rPr>
            <w:position w:val="7"/>
            <w:sz w:val="13"/>
          </w:rPr>
          <w:t>22</w:t>
        </w:r>
      </w:hyperlink>
      <w:r>
        <w:rPr>
          <w:sz w:val="20"/>
        </w:rPr>
        <w:t>.</w:t>
      </w:r>
    </w:p>
    <w:p w14:paraId="4F404F73" w14:textId="77777777" w:rsidR="003B4F45" w:rsidRDefault="003B4F45">
      <w:pPr>
        <w:pStyle w:val="Textoindependiente"/>
        <w:spacing w:before="11"/>
        <w:rPr>
          <w:sz w:val="19"/>
        </w:rPr>
      </w:pPr>
    </w:p>
    <w:p w14:paraId="7134C577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6" w:hanging="1"/>
        <w:jc w:val="both"/>
        <w:rPr>
          <w:sz w:val="20"/>
        </w:rPr>
      </w:pP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otro</w:t>
      </w:r>
      <w:r>
        <w:rPr>
          <w:spacing w:val="-15"/>
          <w:sz w:val="20"/>
        </w:rPr>
        <w:t xml:space="preserve"> </w:t>
      </w:r>
      <w:r>
        <w:rPr>
          <w:sz w:val="20"/>
        </w:rPr>
        <w:t>lado,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caso</w:t>
      </w:r>
      <w:r>
        <w:rPr>
          <w:spacing w:val="-15"/>
          <w:sz w:val="20"/>
        </w:rPr>
        <w:t xml:space="preserve"> </w:t>
      </w:r>
      <w:r>
        <w:rPr>
          <w:i/>
          <w:sz w:val="20"/>
        </w:rPr>
        <w:t>Spoltore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Argentina</w:t>
      </w:r>
      <w:hyperlink w:anchor="_bookmark274" w:history="1">
        <w:r>
          <w:rPr>
            <w:i/>
            <w:position w:val="7"/>
            <w:sz w:val="13"/>
          </w:rPr>
          <w:t>23</w:t>
        </w:r>
      </w:hyperlink>
      <w:r>
        <w:rPr>
          <w:i/>
          <w:sz w:val="20"/>
        </w:rPr>
        <w:t>,</w:t>
      </w:r>
      <w:r>
        <w:rPr>
          <w:i/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IDH</w:t>
      </w:r>
      <w:r>
        <w:rPr>
          <w:spacing w:val="-14"/>
          <w:sz w:val="20"/>
        </w:rPr>
        <w:t xml:space="preserve"> </w:t>
      </w:r>
      <w:r>
        <w:rPr>
          <w:sz w:val="20"/>
        </w:rPr>
        <w:t>reconoció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faceta</w:t>
      </w:r>
      <w:r>
        <w:rPr>
          <w:spacing w:val="-68"/>
          <w:sz w:val="20"/>
        </w:rPr>
        <w:t xml:space="preserve"> </w:t>
      </w:r>
      <w:r>
        <w:rPr>
          <w:sz w:val="20"/>
        </w:rPr>
        <w:t>de acceso a la justicia en la búsqueda de indemnizaciones que tuvieran origen en</w:t>
      </w:r>
      <w:r>
        <w:rPr>
          <w:spacing w:val="1"/>
          <w:sz w:val="20"/>
        </w:rPr>
        <w:t xml:space="preserve"> </w:t>
      </w:r>
      <w:r>
        <w:rPr>
          <w:sz w:val="20"/>
        </w:rPr>
        <w:t>posibles accidentes de trabajo en el ámbito laboral. Así, en dicho caso, el Tribunal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Interamericano destacó que, tanto la Observación General No. 18 como la Observación</w:t>
      </w:r>
      <w:r>
        <w:rPr>
          <w:spacing w:val="-68"/>
          <w:sz w:val="20"/>
        </w:rPr>
        <w:t xml:space="preserve"> </w:t>
      </w:r>
      <w:r>
        <w:rPr>
          <w:sz w:val="20"/>
        </w:rPr>
        <w:t>Genera</w:t>
      </w:r>
      <w:r>
        <w:rPr>
          <w:sz w:val="20"/>
        </w:rPr>
        <w:t>l No. 23 del Comité de Derechos Económicos, Sociales y Culturales, establecen</w:t>
      </w:r>
      <w:r>
        <w:rPr>
          <w:spacing w:val="1"/>
          <w:sz w:val="20"/>
        </w:rPr>
        <w:t xml:space="preserve"> </w:t>
      </w:r>
      <w:r>
        <w:rPr>
          <w:sz w:val="20"/>
        </w:rPr>
        <w:t>que el derecho a acceder a la justicia forma parte del derecho al trabajo y a las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 de trabajo que aseguren la salud del trabajador. En este sentido, el Comité</w:t>
      </w:r>
      <w:r>
        <w:rPr>
          <w:spacing w:val="-68"/>
          <w:sz w:val="20"/>
        </w:rPr>
        <w:t xml:space="preserve"> </w:t>
      </w:r>
      <w:r>
        <w:rPr>
          <w:sz w:val="20"/>
        </w:rPr>
        <w:t>señaló e</w:t>
      </w:r>
      <w:r>
        <w:rPr>
          <w:sz w:val="20"/>
        </w:rPr>
        <w:t>n la Observación General No. 23 que “Los trabajadores afectados por un</w:t>
      </w:r>
      <w:r>
        <w:rPr>
          <w:spacing w:val="1"/>
          <w:sz w:val="20"/>
        </w:rPr>
        <w:t xml:space="preserve"> </w:t>
      </w:r>
      <w:r>
        <w:rPr>
          <w:sz w:val="20"/>
        </w:rPr>
        <w:t>accidente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enfermedad</w:t>
      </w:r>
      <w:r>
        <w:rPr>
          <w:spacing w:val="-15"/>
          <w:sz w:val="20"/>
        </w:rPr>
        <w:t xml:space="preserve"> </w:t>
      </w:r>
      <w:r>
        <w:rPr>
          <w:sz w:val="20"/>
        </w:rPr>
        <w:t>profesional</w:t>
      </w:r>
      <w:r>
        <w:rPr>
          <w:spacing w:val="-15"/>
          <w:sz w:val="20"/>
        </w:rPr>
        <w:t xml:space="preserve"> </w:t>
      </w:r>
      <w:r>
        <w:rPr>
          <w:sz w:val="20"/>
        </w:rPr>
        <w:t>prevenible</w:t>
      </w:r>
      <w:r>
        <w:rPr>
          <w:spacing w:val="-14"/>
          <w:sz w:val="20"/>
        </w:rPr>
        <w:t xml:space="preserve"> </w:t>
      </w:r>
      <w:r>
        <w:rPr>
          <w:sz w:val="20"/>
        </w:rPr>
        <w:t>deberían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z w:val="20"/>
        </w:rPr>
        <w:t>reparación,</w:t>
      </w:r>
      <w:r>
        <w:rPr>
          <w:spacing w:val="-67"/>
          <w:sz w:val="20"/>
        </w:rPr>
        <w:t xml:space="preserve"> </w:t>
      </w:r>
      <w:r>
        <w:rPr>
          <w:sz w:val="20"/>
        </w:rPr>
        <w:t>incluido el acceso a mecanismos adecuados de reclamación, como los tribunales, para</w:t>
      </w:r>
      <w:r>
        <w:rPr>
          <w:spacing w:val="1"/>
          <w:sz w:val="20"/>
        </w:rPr>
        <w:t xml:space="preserve"> </w:t>
      </w:r>
      <w:r>
        <w:rPr>
          <w:sz w:val="20"/>
        </w:rPr>
        <w:t>resolver las controversias. En particular, los Estados partes deberían velar porque los</w:t>
      </w:r>
      <w:r>
        <w:rPr>
          <w:spacing w:val="1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sufran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z w:val="20"/>
        </w:rPr>
        <w:t>accidente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vean</w:t>
      </w:r>
      <w:r>
        <w:rPr>
          <w:spacing w:val="-17"/>
          <w:sz w:val="20"/>
        </w:rPr>
        <w:t xml:space="preserve"> </w:t>
      </w:r>
      <w:r>
        <w:rPr>
          <w:sz w:val="20"/>
        </w:rPr>
        <w:t>afectados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enfermedad</w:t>
      </w:r>
      <w:r>
        <w:rPr>
          <w:spacing w:val="-15"/>
          <w:sz w:val="20"/>
        </w:rPr>
        <w:t xml:space="preserve"> </w:t>
      </w:r>
      <w:r>
        <w:rPr>
          <w:sz w:val="20"/>
        </w:rPr>
        <w:t>y,</w:t>
      </w:r>
      <w:r>
        <w:rPr>
          <w:spacing w:val="-16"/>
          <w:sz w:val="20"/>
        </w:rPr>
        <w:t xml:space="preserve"> </w:t>
      </w:r>
      <w:r>
        <w:rPr>
          <w:sz w:val="20"/>
        </w:rPr>
        <w:t>cuand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proceda,</w:t>
      </w:r>
      <w:r>
        <w:rPr>
          <w:spacing w:val="6"/>
          <w:sz w:val="20"/>
        </w:rPr>
        <w:t xml:space="preserve"> </w:t>
      </w:r>
      <w:r>
        <w:rPr>
          <w:sz w:val="20"/>
        </w:rPr>
        <w:t>las</w:t>
      </w:r>
      <w:r>
        <w:rPr>
          <w:spacing w:val="6"/>
          <w:sz w:val="20"/>
        </w:rPr>
        <w:t xml:space="preserve"> </w:t>
      </w:r>
      <w:r>
        <w:rPr>
          <w:sz w:val="20"/>
        </w:rPr>
        <w:t>personas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su</w:t>
      </w:r>
      <w:r>
        <w:rPr>
          <w:spacing w:val="4"/>
          <w:sz w:val="20"/>
        </w:rPr>
        <w:t xml:space="preserve"> </w:t>
      </w:r>
      <w:r>
        <w:rPr>
          <w:sz w:val="20"/>
        </w:rPr>
        <w:t>cargo,</w:t>
      </w:r>
      <w:r>
        <w:rPr>
          <w:spacing w:val="5"/>
          <w:sz w:val="20"/>
        </w:rPr>
        <w:t xml:space="preserve"> </w:t>
      </w:r>
      <w:r>
        <w:rPr>
          <w:sz w:val="20"/>
        </w:rPr>
        <w:t>reciban</w:t>
      </w:r>
      <w:r>
        <w:rPr>
          <w:spacing w:val="7"/>
          <w:sz w:val="20"/>
        </w:rPr>
        <w:t xml:space="preserve"> </w:t>
      </w:r>
      <w:r>
        <w:rPr>
          <w:sz w:val="20"/>
        </w:rPr>
        <w:t>una</w:t>
      </w:r>
      <w:r>
        <w:rPr>
          <w:spacing w:val="4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7"/>
          <w:sz w:val="20"/>
        </w:rPr>
        <w:t xml:space="preserve"> </w:t>
      </w:r>
      <w:r>
        <w:rPr>
          <w:sz w:val="20"/>
        </w:rPr>
        <w:t>adecuada</w:t>
      </w:r>
      <w:r>
        <w:rPr>
          <w:spacing w:val="5"/>
          <w:sz w:val="20"/>
        </w:rPr>
        <w:t xml:space="preserve"> </w:t>
      </w:r>
      <w:r>
        <w:rPr>
          <w:sz w:val="20"/>
        </w:rPr>
        <w:t>que</w:t>
      </w:r>
      <w:r>
        <w:rPr>
          <w:spacing w:val="6"/>
          <w:sz w:val="20"/>
        </w:rPr>
        <w:t xml:space="preserve"> </w:t>
      </w:r>
      <w:r>
        <w:rPr>
          <w:sz w:val="20"/>
        </w:rPr>
        <w:t>incluya</w:t>
      </w:r>
      <w:r>
        <w:rPr>
          <w:spacing w:val="6"/>
          <w:sz w:val="20"/>
        </w:rPr>
        <w:t xml:space="preserve"> </w:t>
      </w:r>
      <w:r>
        <w:rPr>
          <w:sz w:val="20"/>
        </w:rPr>
        <w:t>los</w:t>
      </w:r>
    </w:p>
    <w:p w14:paraId="10886C81" w14:textId="6030E108" w:rsidR="003B4F45" w:rsidRDefault="00F80604">
      <w:pPr>
        <w:pStyle w:val="Textoindependiente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C93AD95" wp14:editId="19940FDA">
                <wp:simplePos x="0" y="0"/>
                <wp:positionH relativeFrom="page">
                  <wp:posOffset>1080770</wp:posOffset>
                </wp:positionH>
                <wp:positionV relativeFrom="paragraph">
                  <wp:posOffset>191135</wp:posOffset>
                </wp:positionV>
                <wp:extent cx="1828800" cy="7620"/>
                <wp:effectExtent l="0" t="0" r="0" b="0"/>
                <wp:wrapTopAndBottom/>
                <wp:docPr id="18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57EC4" id="docshape60" o:spid="_x0000_s1026" style="position:absolute;margin-left:85.1pt;margin-top:15.05pt;width:2in;height:.6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2BA4T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CB75785" w14:textId="77777777" w:rsidR="003B4F45" w:rsidRDefault="00E80C89">
      <w:pPr>
        <w:tabs>
          <w:tab w:val="left" w:pos="1109"/>
        </w:tabs>
        <w:spacing w:before="100"/>
        <w:ind w:left="401"/>
        <w:rPr>
          <w:sz w:val="16"/>
        </w:rPr>
      </w:pPr>
      <w:bookmarkStart w:id="327" w:name="_bookmark268"/>
      <w:bookmarkEnd w:id="327"/>
      <w:r>
        <w:rPr>
          <w:rFonts w:ascii="Calibri" w:hAnsi="Calibri"/>
          <w:position w:val="7"/>
          <w:sz w:val="13"/>
        </w:rPr>
        <w:t>17</w:t>
      </w:r>
      <w:r>
        <w:rPr>
          <w:rFonts w:ascii="Calibri" w:hAnsi="Calibri"/>
          <w:position w:val="7"/>
          <w:sz w:val="13"/>
        </w:rPr>
        <w:tab/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Lagos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Campo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00A56E2D" w14:textId="77777777" w:rsidR="003B4F45" w:rsidRDefault="00E80C89">
      <w:pPr>
        <w:tabs>
          <w:tab w:val="left" w:pos="1109"/>
        </w:tabs>
        <w:spacing w:before="140"/>
        <w:ind w:left="401" w:right="400"/>
        <w:rPr>
          <w:sz w:val="16"/>
        </w:rPr>
      </w:pPr>
      <w:bookmarkStart w:id="328" w:name="_bookmark269"/>
      <w:bookmarkEnd w:id="328"/>
      <w:r>
        <w:rPr>
          <w:sz w:val="16"/>
          <w:vertAlign w:val="superscript"/>
        </w:rPr>
        <w:t>18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Trabajadores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Cesados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Petroperú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 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3"/>
          <w:sz w:val="16"/>
        </w:rPr>
        <w:t xml:space="preserve"> </w:t>
      </w:r>
      <w:r>
        <w:rPr>
          <w:sz w:val="16"/>
        </w:rPr>
        <w:t>de 2017.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344,</w:t>
      </w:r>
      <w:r>
        <w:rPr>
          <w:spacing w:val="-2"/>
          <w:sz w:val="16"/>
        </w:rPr>
        <w:t xml:space="preserve"> </w:t>
      </w:r>
      <w:r>
        <w:rPr>
          <w:sz w:val="16"/>
        </w:rPr>
        <w:t>punto resolutivo</w:t>
      </w:r>
      <w:r>
        <w:rPr>
          <w:spacing w:val="-2"/>
          <w:sz w:val="16"/>
        </w:rPr>
        <w:t xml:space="preserve"> </w:t>
      </w:r>
      <w:r>
        <w:rPr>
          <w:sz w:val="16"/>
        </w:rPr>
        <w:t>7.</w:t>
      </w:r>
    </w:p>
    <w:p w14:paraId="65805431" w14:textId="77777777" w:rsidR="003B4F45" w:rsidRDefault="00E80C89">
      <w:pPr>
        <w:tabs>
          <w:tab w:val="left" w:pos="1109"/>
        </w:tabs>
        <w:spacing w:before="120"/>
        <w:ind w:left="401" w:right="400"/>
        <w:rPr>
          <w:sz w:val="16"/>
        </w:rPr>
      </w:pPr>
      <w:bookmarkStart w:id="329" w:name="_bookmark270"/>
      <w:bookmarkEnd w:id="329"/>
      <w:r>
        <w:rPr>
          <w:sz w:val="16"/>
          <w:vertAlign w:val="superscript"/>
        </w:rPr>
        <w:t>19</w:t>
      </w:r>
      <w:r>
        <w:rPr>
          <w:sz w:val="16"/>
        </w:rPr>
        <w:tab/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San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Miguel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Sosa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z w:val="16"/>
        </w:rPr>
        <w:t>Sentencia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8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febrero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2018.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348,</w:t>
      </w:r>
      <w:r>
        <w:rPr>
          <w:spacing w:val="-1"/>
          <w:sz w:val="16"/>
        </w:rPr>
        <w:t xml:space="preserve"> </w:t>
      </w:r>
      <w:r>
        <w:rPr>
          <w:sz w:val="16"/>
        </w:rPr>
        <w:t>punto</w:t>
      </w:r>
      <w:r>
        <w:rPr>
          <w:spacing w:val="-1"/>
          <w:sz w:val="16"/>
        </w:rPr>
        <w:t xml:space="preserve"> </w:t>
      </w:r>
      <w:r>
        <w:rPr>
          <w:sz w:val="16"/>
        </w:rPr>
        <w:t>resolutivo</w:t>
      </w:r>
      <w:r>
        <w:rPr>
          <w:spacing w:val="1"/>
          <w:sz w:val="16"/>
        </w:rPr>
        <w:t xml:space="preserve"> </w:t>
      </w:r>
      <w:r>
        <w:rPr>
          <w:sz w:val="16"/>
        </w:rPr>
        <w:t>4.</w:t>
      </w:r>
    </w:p>
    <w:p w14:paraId="072ABD36" w14:textId="77777777" w:rsidR="003B4F45" w:rsidRDefault="00E80C89">
      <w:pPr>
        <w:tabs>
          <w:tab w:val="left" w:pos="1109"/>
        </w:tabs>
        <w:spacing w:before="120"/>
        <w:ind w:left="401"/>
        <w:rPr>
          <w:sz w:val="16"/>
        </w:rPr>
      </w:pPr>
      <w:bookmarkStart w:id="330" w:name="_bookmark271"/>
      <w:bookmarkEnd w:id="330"/>
      <w:r>
        <w:rPr>
          <w:sz w:val="16"/>
          <w:vertAlign w:val="superscript"/>
        </w:rPr>
        <w:t>20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5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Lagos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Campo 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150.</w:t>
      </w:r>
    </w:p>
    <w:p w14:paraId="0DA984A8" w14:textId="77777777" w:rsidR="003B4F45" w:rsidRDefault="00E80C89">
      <w:pPr>
        <w:tabs>
          <w:tab w:val="left" w:pos="1109"/>
        </w:tabs>
        <w:spacing w:before="120"/>
        <w:ind w:left="401" w:right="400"/>
        <w:rPr>
          <w:sz w:val="16"/>
        </w:rPr>
      </w:pPr>
      <w:bookmarkStart w:id="331" w:name="_bookmark272"/>
      <w:bookmarkEnd w:id="331"/>
      <w:r>
        <w:rPr>
          <w:sz w:val="16"/>
          <w:vertAlign w:val="superscript"/>
        </w:rPr>
        <w:t>21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2"/>
          <w:sz w:val="16"/>
        </w:rPr>
        <w:t xml:space="preserve"> </w:t>
      </w:r>
      <w:r>
        <w:rPr>
          <w:sz w:val="16"/>
        </w:rPr>
        <w:t>Sentencia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24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419.</w:t>
      </w:r>
    </w:p>
    <w:p w14:paraId="3B52D1CF" w14:textId="77777777" w:rsidR="003B4F45" w:rsidRDefault="00E80C89">
      <w:pPr>
        <w:tabs>
          <w:tab w:val="left" w:pos="1165"/>
        </w:tabs>
        <w:spacing w:before="120"/>
        <w:ind w:left="401"/>
        <w:rPr>
          <w:sz w:val="16"/>
        </w:rPr>
      </w:pPr>
      <w:bookmarkStart w:id="332" w:name="_bookmark273"/>
      <w:bookmarkEnd w:id="332"/>
      <w:r>
        <w:rPr>
          <w:sz w:val="16"/>
          <w:vertAlign w:val="superscript"/>
        </w:rPr>
        <w:t>22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3"/>
          <w:sz w:val="16"/>
        </w:rPr>
        <w:t xml:space="preserve"> </w:t>
      </w:r>
      <w:r>
        <w:rPr>
          <w:sz w:val="16"/>
        </w:rPr>
        <w:t>81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108.</w:t>
      </w:r>
    </w:p>
    <w:p w14:paraId="7347D58D" w14:textId="77777777" w:rsidR="003B4F45" w:rsidRDefault="00E80C89">
      <w:pPr>
        <w:tabs>
          <w:tab w:val="left" w:pos="1109"/>
        </w:tabs>
        <w:spacing w:before="120"/>
        <w:ind w:left="401" w:right="400"/>
        <w:rPr>
          <w:sz w:val="16"/>
        </w:rPr>
      </w:pPr>
      <w:bookmarkStart w:id="333" w:name="_bookmark274"/>
      <w:bookmarkEnd w:id="333"/>
      <w:r>
        <w:rPr>
          <w:sz w:val="16"/>
          <w:vertAlign w:val="superscript"/>
        </w:rPr>
        <w:t>23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Spoltore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9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404.</w:t>
      </w:r>
    </w:p>
    <w:p w14:paraId="25D87CE2" w14:textId="77777777" w:rsidR="003B4F45" w:rsidRDefault="003B4F45">
      <w:pPr>
        <w:rPr>
          <w:sz w:val="16"/>
        </w:rPr>
        <w:sectPr w:rsidR="003B4F45">
          <w:pgSz w:w="12240" w:h="15840"/>
          <w:pgMar w:top="1500" w:right="1300" w:bottom="960" w:left="1300" w:header="0" w:footer="775" w:gutter="0"/>
          <w:cols w:space="720"/>
        </w:sectPr>
      </w:pPr>
    </w:p>
    <w:p w14:paraId="7D3BAAE9" w14:textId="77777777" w:rsidR="003B4F45" w:rsidRDefault="003B4F45">
      <w:pPr>
        <w:pStyle w:val="Textoindependiente"/>
        <w:spacing w:before="3"/>
        <w:rPr>
          <w:sz w:val="8"/>
        </w:rPr>
      </w:pPr>
    </w:p>
    <w:p w14:paraId="7518B16A" w14:textId="77777777" w:rsidR="003B4F45" w:rsidRDefault="00E80C89">
      <w:pPr>
        <w:pStyle w:val="Textoindependiente"/>
        <w:spacing w:before="100"/>
        <w:ind w:left="401" w:right="374"/>
      </w:pPr>
      <w:r>
        <w:t>gastos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tratamiento,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pérdida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ingresos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otros</w:t>
      </w:r>
      <w:r>
        <w:rPr>
          <w:spacing w:val="-11"/>
        </w:rPr>
        <w:t xml:space="preserve"> </w:t>
      </w:r>
      <w:r>
        <w:t>gastos,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tengan</w:t>
      </w:r>
      <w:r>
        <w:rPr>
          <w:spacing w:val="-13"/>
        </w:rPr>
        <w:t xml:space="preserve"> </w:t>
      </w:r>
      <w:r>
        <w:t>acceso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servicios</w:t>
      </w:r>
      <w:r>
        <w:rPr>
          <w:spacing w:val="-6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rehabilitación”</w:t>
      </w:r>
      <w:hyperlink w:anchor="_bookmark275" w:history="1">
        <w:r>
          <w:rPr>
            <w:position w:val="7"/>
            <w:sz w:val="13"/>
          </w:rPr>
          <w:t>24</w:t>
        </w:r>
      </w:hyperlink>
      <w:r>
        <w:t>.</w:t>
      </w:r>
    </w:p>
    <w:p w14:paraId="4F5B2A9D" w14:textId="77777777" w:rsidR="003B4F45" w:rsidRDefault="003B4F45">
      <w:pPr>
        <w:pStyle w:val="Textoindependiente"/>
        <w:spacing w:before="1"/>
      </w:pPr>
    </w:p>
    <w:p w14:paraId="777EB3A8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6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casos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Empleados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Fábrica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Fuegos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Santo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Antônio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Jesus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familiares Vs. Brasil</w:t>
      </w:r>
      <w:hyperlink w:anchor="_bookmark276" w:history="1">
        <w:r>
          <w:rPr>
            <w:i/>
            <w:position w:val="7"/>
            <w:sz w:val="13"/>
          </w:rPr>
          <w:t>25</w:t>
        </w:r>
      </w:hyperlink>
      <w:r>
        <w:rPr>
          <w:i/>
          <w:spacing w:val="45"/>
          <w:position w:val="7"/>
          <w:sz w:val="13"/>
        </w:rPr>
        <w:t xml:space="preserve"> </w:t>
      </w:r>
      <w:r>
        <w:rPr>
          <w:sz w:val="20"/>
        </w:rPr>
        <w:t xml:space="preserve">y de los </w:t>
      </w:r>
      <w:r>
        <w:rPr>
          <w:i/>
          <w:sz w:val="20"/>
        </w:rPr>
        <w:t>Buzos Miskitos (Lemoth Morris y otros) Vs. Honduras</w:t>
      </w:r>
      <w:hyperlink w:anchor="_bookmark277" w:history="1">
        <w:r>
          <w:rPr>
            <w:i/>
            <w:position w:val="7"/>
            <w:sz w:val="13"/>
          </w:rPr>
          <w:t>26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la Corte IDH desarrolló y aplicó el contenido del derecho a las condiciones justas,</w:t>
      </w:r>
      <w:r>
        <w:rPr>
          <w:spacing w:val="1"/>
          <w:sz w:val="20"/>
        </w:rPr>
        <w:t xml:space="preserve"> </w:t>
      </w:r>
      <w:r>
        <w:rPr>
          <w:sz w:val="20"/>
        </w:rPr>
        <w:t>equitativas y satisfactorias de trabajo que garanticen la seguridad, la salud y la hi</w:t>
      </w:r>
      <w:r>
        <w:rPr>
          <w:sz w:val="20"/>
        </w:rPr>
        <w:t>giene</w:t>
      </w:r>
      <w:r>
        <w:rPr>
          <w:spacing w:val="-68"/>
          <w:sz w:val="20"/>
        </w:rPr>
        <w:t xml:space="preserve"> </w:t>
      </w:r>
      <w:r>
        <w:rPr>
          <w:sz w:val="20"/>
        </w:rPr>
        <w:t>del trabajador</w:t>
      </w:r>
      <w:r>
        <w:rPr>
          <w:i/>
          <w:sz w:val="20"/>
        </w:rPr>
        <w:t xml:space="preserve">. </w:t>
      </w:r>
      <w:r>
        <w:rPr>
          <w:sz w:val="20"/>
        </w:rPr>
        <w:t>Sobre este derecho, la Corte IDH ha indicado que implica que el</w:t>
      </w:r>
      <w:r>
        <w:rPr>
          <w:spacing w:val="1"/>
          <w:sz w:val="20"/>
        </w:rPr>
        <w:t xml:space="preserve"> </w:t>
      </w:r>
      <w:r>
        <w:rPr>
          <w:sz w:val="20"/>
        </w:rPr>
        <w:t>trabajador</w:t>
      </w:r>
      <w:r>
        <w:rPr>
          <w:spacing w:val="-6"/>
          <w:sz w:val="20"/>
        </w:rPr>
        <w:t xml:space="preserve"> </w:t>
      </w:r>
      <w:r>
        <w:rPr>
          <w:sz w:val="20"/>
        </w:rPr>
        <w:t>pueda</w:t>
      </w:r>
      <w:r>
        <w:rPr>
          <w:spacing w:val="-5"/>
          <w:sz w:val="20"/>
        </w:rPr>
        <w:t xml:space="preserve"> </w:t>
      </w:r>
      <w:r>
        <w:rPr>
          <w:sz w:val="20"/>
        </w:rPr>
        <w:t>realizar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4"/>
          <w:sz w:val="20"/>
        </w:rPr>
        <w:t xml:space="preserve"> </w:t>
      </w:r>
      <w:r>
        <w:rPr>
          <w:sz w:val="20"/>
        </w:rPr>
        <w:t>labores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5"/>
          <w:sz w:val="20"/>
        </w:rPr>
        <w:t xml:space="preserve"> </w:t>
      </w:r>
      <w:r>
        <w:rPr>
          <w:sz w:val="20"/>
        </w:rPr>
        <w:t>adecuadas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seguridad,</w:t>
      </w:r>
      <w:r>
        <w:rPr>
          <w:spacing w:val="-4"/>
          <w:sz w:val="20"/>
        </w:rPr>
        <w:t xml:space="preserve"> </w:t>
      </w:r>
      <w:r>
        <w:rPr>
          <w:sz w:val="20"/>
        </w:rPr>
        <w:t>higiene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salud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prevengan</w:t>
      </w:r>
      <w:r>
        <w:rPr>
          <w:spacing w:val="-15"/>
          <w:sz w:val="20"/>
        </w:rPr>
        <w:t xml:space="preserve"> </w:t>
      </w:r>
      <w:r>
        <w:rPr>
          <w:sz w:val="20"/>
        </w:rPr>
        <w:t>accidentes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trabajo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enfermedades</w:t>
      </w:r>
      <w:r>
        <w:rPr>
          <w:spacing w:val="-14"/>
          <w:sz w:val="20"/>
        </w:rPr>
        <w:t xml:space="preserve"> </w:t>
      </w:r>
      <w:r>
        <w:rPr>
          <w:sz w:val="20"/>
        </w:rPr>
        <w:t>profesionales,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cual</w:t>
      </w:r>
      <w:r>
        <w:rPr>
          <w:spacing w:val="-15"/>
          <w:sz w:val="20"/>
        </w:rPr>
        <w:t xml:space="preserve"> </w:t>
      </w:r>
      <w:r>
        <w:rPr>
          <w:sz w:val="20"/>
        </w:rPr>
        <w:t>resulta</w:t>
      </w:r>
      <w:r>
        <w:rPr>
          <w:spacing w:val="-68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1"/>
          <w:sz w:val="20"/>
        </w:rPr>
        <w:t xml:space="preserve"> </w:t>
      </w:r>
      <w:r>
        <w:rPr>
          <w:sz w:val="20"/>
        </w:rPr>
        <w:t>relevante</w:t>
      </w:r>
      <w:r>
        <w:rPr>
          <w:spacing w:val="1"/>
          <w:sz w:val="20"/>
        </w:rPr>
        <w:t xml:space="preserve"> </w:t>
      </w:r>
      <w:r>
        <w:rPr>
          <w:sz w:val="20"/>
        </w:rPr>
        <w:t>cuando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trata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actividades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implican</w:t>
      </w:r>
      <w:r>
        <w:rPr>
          <w:spacing w:val="1"/>
          <w:sz w:val="20"/>
        </w:rPr>
        <w:t xml:space="preserve"> </w:t>
      </w:r>
      <w:r>
        <w:rPr>
          <w:sz w:val="20"/>
        </w:rPr>
        <w:t>riesgos</w:t>
      </w:r>
      <w:r>
        <w:rPr>
          <w:spacing w:val="1"/>
          <w:sz w:val="20"/>
        </w:rPr>
        <w:t xml:space="preserve"> </w:t>
      </w:r>
      <w:r>
        <w:rPr>
          <w:sz w:val="20"/>
        </w:rPr>
        <w:t>significativos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vida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personas,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particular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niñas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niños</w:t>
      </w:r>
      <w:hyperlink w:anchor="_bookmark278" w:history="1">
        <w:r>
          <w:rPr>
            <w:position w:val="7"/>
            <w:sz w:val="13"/>
          </w:rPr>
          <w:t>27</w:t>
        </w:r>
      </w:hyperlink>
      <w:r>
        <w:rPr>
          <w:sz w:val="20"/>
        </w:rPr>
        <w:t>.</w:t>
      </w:r>
    </w:p>
    <w:p w14:paraId="52BF2014" w14:textId="77777777" w:rsidR="003B4F45" w:rsidRDefault="003B4F45">
      <w:pPr>
        <w:pStyle w:val="Textoindependiente"/>
        <w:spacing w:before="10"/>
        <w:rPr>
          <w:sz w:val="29"/>
        </w:rPr>
      </w:pPr>
    </w:p>
    <w:p w14:paraId="093E7669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2"/>
        </w:tabs>
        <w:ind w:right="396" w:hanging="1"/>
        <w:jc w:val="both"/>
        <w:rPr>
          <w:sz w:val="20"/>
        </w:rPr>
      </w:pPr>
      <w:r>
        <w:rPr>
          <w:sz w:val="20"/>
        </w:rPr>
        <w:t>Finalmente, el presente caso, se inserta justamente en esta amplia y, ahora,</w:t>
      </w:r>
      <w:r>
        <w:rPr>
          <w:spacing w:val="1"/>
          <w:sz w:val="20"/>
        </w:rPr>
        <w:t xml:space="preserve"> </w:t>
      </w:r>
      <w:r>
        <w:rPr>
          <w:sz w:val="20"/>
        </w:rPr>
        <w:t>robusta</w:t>
      </w:r>
      <w:r>
        <w:rPr>
          <w:spacing w:val="-6"/>
          <w:sz w:val="20"/>
        </w:rPr>
        <w:t xml:space="preserve"> </w:t>
      </w:r>
      <w:r>
        <w:rPr>
          <w:sz w:val="20"/>
        </w:rPr>
        <w:t>línea</w:t>
      </w:r>
      <w:r>
        <w:rPr>
          <w:spacing w:val="-6"/>
          <w:sz w:val="20"/>
        </w:rPr>
        <w:t xml:space="preserve"> </w:t>
      </w:r>
      <w:r>
        <w:rPr>
          <w:sz w:val="20"/>
        </w:rPr>
        <w:t>jurisprudencial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declarar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vía</w:t>
      </w:r>
      <w:r>
        <w:rPr>
          <w:spacing w:val="-6"/>
          <w:sz w:val="20"/>
        </w:rPr>
        <w:t xml:space="preserve"> </w:t>
      </w:r>
      <w:r>
        <w:rPr>
          <w:sz w:val="20"/>
        </w:rPr>
        <w:t>contenciosa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huelga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libertad</w:t>
      </w:r>
      <w:r>
        <w:rPr>
          <w:spacing w:val="-3"/>
          <w:sz w:val="20"/>
        </w:rPr>
        <w:t xml:space="preserve"> </w:t>
      </w:r>
      <w:r>
        <w:rPr>
          <w:sz w:val="20"/>
        </w:rPr>
        <w:t>sindical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favor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trabajador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trabajadores.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sentido,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fallo constituye un importe aporte al desarrollo de los derechos laborales individuales y</w:t>
      </w:r>
      <w:r>
        <w:rPr>
          <w:spacing w:val="-68"/>
          <w:sz w:val="20"/>
        </w:rPr>
        <w:t xml:space="preserve"> </w:t>
      </w:r>
      <w:r>
        <w:rPr>
          <w:sz w:val="20"/>
        </w:rPr>
        <w:t>colectivos. Aunque en la sentencia se declara la vulneración del derecho de libertad</w:t>
      </w:r>
      <w:r>
        <w:rPr>
          <w:spacing w:val="1"/>
          <w:sz w:val="20"/>
        </w:rPr>
        <w:t xml:space="preserve"> </w:t>
      </w:r>
      <w:r>
        <w:rPr>
          <w:sz w:val="20"/>
        </w:rPr>
        <w:t>sindical,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siguiente</w:t>
      </w:r>
      <w:r>
        <w:rPr>
          <w:spacing w:val="-10"/>
          <w:sz w:val="20"/>
        </w:rPr>
        <w:t xml:space="preserve"> </w:t>
      </w:r>
      <w:r>
        <w:rPr>
          <w:sz w:val="20"/>
        </w:rPr>
        <w:t>apartado</w:t>
      </w:r>
      <w:r>
        <w:rPr>
          <w:spacing w:val="-11"/>
          <w:sz w:val="20"/>
        </w:rPr>
        <w:t xml:space="preserve"> </w:t>
      </w:r>
      <w:r>
        <w:rPr>
          <w:sz w:val="20"/>
        </w:rPr>
        <w:t>me</w:t>
      </w:r>
      <w:r>
        <w:rPr>
          <w:spacing w:val="-10"/>
          <w:sz w:val="20"/>
        </w:rPr>
        <w:t xml:space="preserve"> </w:t>
      </w:r>
      <w:r>
        <w:rPr>
          <w:sz w:val="20"/>
        </w:rPr>
        <w:t>enfocaré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huelga,</w:t>
      </w:r>
      <w:r>
        <w:rPr>
          <w:spacing w:val="-10"/>
          <w:sz w:val="20"/>
        </w:rPr>
        <w:t xml:space="preserve"> </w:t>
      </w:r>
      <w:r>
        <w:rPr>
          <w:sz w:val="20"/>
        </w:rPr>
        <w:t>ya</w:t>
      </w:r>
      <w:r>
        <w:rPr>
          <w:spacing w:val="-12"/>
          <w:sz w:val="20"/>
        </w:rPr>
        <w:t xml:space="preserve"> </w:t>
      </w: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diferencia</w:t>
      </w:r>
      <w:r>
        <w:rPr>
          <w:spacing w:val="-68"/>
          <w:sz w:val="20"/>
        </w:rPr>
        <w:t xml:space="preserve"> </w:t>
      </w:r>
      <w:r>
        <w:rPr>
          <w:sz w:val="20"/>
        </w:rPr>
        <w:t>del primero, el referido derecho no había sido objeto de atención en la jurisprud</w:t>
      </w:r>
      <w:r>
        <w:rPr>
          <w:sz w:val="20"/>
        </w:rPr>
        <w:t>encia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interamericana,</w:t>
      </w:r>
      <w:r>
        <w:rPr>
          <w:spacing w:val="-4"/>
          <w:sz w:val="20"/>
        </w:rPr>
        <w:t xml:space="preserve"> </w:t>
      </w:r>
      <w:r>
        <w:rPr>
          <w:sz w:val="20"/>
        </w:rPr>
        <w:t>inclusive</w:t>
      </w:r>
      <w:r>
        <w:rPr>
          <w:spacing w:val="-5"/>
          <w:sz w:val="20"/>
        </w:rPr>
        <w:t xml:space="preserve"> </w:t>
      </w:r>
      <w:r>
        <w:rPr>
          <w:sz w:val="20"/>
        </w:rPr>
        <w:t>aquella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produjo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anterioridad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-4"/>
          <w:sz w:val="20"/>
        </w:rPr>
        <w:t xml:space="preserve"> </w:t>
      </w:r>
      <w:r>
        <w:rPr>
          <w:sz w:val="20"/>
        </w:rPr>
        <w:t>2017,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5"/>
          <w:sz w:val="20"/>
        </w:rPr>
        <w:t xml:space="preserve"> </w:t>
      </w:r>
      <w:r>
        <w:rPr>
          <w:sz w:val="20"/>
        </w:rPr>
        <w:t>decir,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jurisprudencia por justiciabilidad</w:t>
      </w:r>
      <w:r>
        <w:rPr>
          <w:spacing w:val="1"/>
          <w:sz w:val="20"/>
        </w:rPr>
        <w:t xml:space="preserve"> </w:t>
      </w:r>
      <w:r>
        <w:rPr>
          <w:sz w:val="20"/>
        </w:rPr>
        <w:t>indirecta.</w:t>
      </w:r>
    </w:p>
    <w:p w14:paraId="3C515723" w14:textId="77777777" w:rsidR="003B4F45" w:rsidRDefault="003B4F45">
      <w:pPr>
        <w:pStyle w:val="Textoindependiente"/>
        <w:spacing w:before="11"/>
        <w:rPr>
          <w:sz w:val="29"/>
        </w:rPr>
      </w:pPr>
    </w:p>
    <w:p w14:paraId="1788AE03" w14:textId="77777777" w:rsidR="003B4F45" w:rsidRDefault="00E80C89">
      <w:pPr>
        <w:pStyle w:val="Ttulo1"/>
        <w:numPr>
          <w:ilvl w:val="1"/>
          <w:numId w:val="7"/>
        </w:numPr>
        <w:tabs>
          <w:tab w:val="left" w:pos="1206"/>
        </w:tabs>
        <w:ind w:left="3163" w:right="735" w:hanging="2427"/>
        <w:jc w:val="left"/>
      </w:pPr>
      <w:r>
        <w:t>EL</w:t>
      </w:r>
      <w:r>
        <w:rPr>
          <w:spacing w:val="-3"/>
        </w:rPr>
        <w:t xml:space="preserve"> </w:t>
      </w:r>
      <w:r>
        <w:t>DERECHO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HUELGA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“MÁS</w:t>
      </w:r>
      <w:r>
        <w:rPr>
          <w:spacing w:val="-2"/>
        </w:rPr>
        <w:t xml:space="preserve"> </w:t>
      </w:r>
      <w:r>
        <w:t>PODEROSO”</w:t>
      </w:r>
      <w:r>
        <w:rPr>
          <w:spacing w:val="-6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 Y</w:t>
      </w:r>
      <w:r>
        <w:rPr>
          <w:spacing w:val="-2"/>
        </w:rPr>
        <w:t xml:space="preserve"> </w:t>
      </w:r>
      <w:r>
        <w:t>LOS TRABAJADORES</w:t>
      </w:r>
    </w:p>
    <w:p w14:paraId="718869D3" w14:textId="77777777" w:rsidR="003B4F45" w:rsidRDefault="003B4F45">
      <w:pPr>
        <w:pStyle w:val="Textoindependiente"/>
        <w:spacing w:before="11"/>
        <w:rPr>
          <w:b/>
          <w:sz w:val="19"/>
        </w:rPr>
      </w:pPr>
    </w:p>
    <w:p w14:paraId="1950C176" w14:textId="77777777" w:rsidR="003B4F45" w:rsidRDefault="00E80C89">
      <w:pPr>
        <w:pStyle w:val="Prrafodelista"/>
        <w:numPr>
          <w:ilvl w:val="0"/>
          <w:numId w:val="5"/>
        </w:numPr>
        <w:tabs>
          <w:tab w:val="left" w:pos="924"/>
        </w:tabs>
        <w:ind w:right="397" w:firstLine="0"/>
        <w:jc w:val="both"/>
        <w:rPr>
          <w:sz w:val="20"/>
        </w:rPr>
      </w:pPr>
      <w:r>
        <w:rPr>
          <w:sz w:val="20"/>
        </w:rPr>
        <w:t>Con independencia de su reconocimiento en el texto original de Constitución de</w:t>
      </w:r>
      <w:r>
        <w:rPr>
          <w:spacing w:val="1"/>
          <w:sz w:val="20"/>
        </w:rPr>
        <w:t xml:space="preserve"> </w:t>
      </w:r>
      <w:r>
        <w:rPr>
          <w:sz w:val="20"/>
        </w:rPr>
        <w:t>Querétaro de 1917 (Art. 123, fracciones XVII y XVIII)</w:t>
      </w:r>
      <w:hyperlink w:anchor="_bookmark279" w:history="1">
        <w:r>
          <w:rPr>
            <w:position w:val="7"/>
            <w:sz w:val="13"/>
          </w:rPr>
          <w:t>28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—primer texto fundamental en</w:t>
      </w:r>
      <w:r>
        <w:rPr>
          <w:spacing w:val="1"/>
          <w:sz w:val="20"/>
        </w:rPr>
        <w:t xml:space="preserve"> </w:t>
      </w:r>
      <w:r>
        <w:rPr>
          <w:sz w:val="20"/>
        </w:rPr>
        <w:t>consagrar</w:t>
      </w:r>
      <w:r>
        <w:rPr>
          <w:spacing w:val="41"/>
          <w:sz w:val="20"/>
        </w:rPr>
        <w:t xml:space="preserve"> </w:t>
      </w:r>
      <w:r>
        <w:rPr>
          <w:sz w:val="20"/>
        </w:rPr>
        <w:t>derechos</w:t>
      </w:r>
      <w:r>
        <w:rPr>
          <w:spacing w:val="42"/>
          <w:sz w:val="20"/>
        </w:rPr>
        <w:t xml:space="preserve"> </w:t>
      </w:r>
      <w:r>
        <w:rPr>
          <w:sz w:val="20"/>
        </w:rPr>
        <w:t>sociales—,</w:t>
      </w:r>
      <w:r>
        <w:rPr>
          <w:spacing w:val="43"/>
          <w:sz w:val="20"/>
        </w:rPr>
        <w:t xml:space="preserve"> </w:t>
      </w:r>
      <w:r>
        <w:rPr>
          <w:sz w:val="20"/>
        </w:rPr>
        <w:t>y</w:t>
      </w:r>
      <w:r>
        <w:rPr>
          <w:spacing w:val="41"/>
          <w:sz w:val="20"/>
        </w:rPr>
        <w:t xml:space="preserve"> </w:t>
      </w:r>
      <w:r>
        <w:rPr>
          <w:sz w:val="20"/>
        </w:rPr>
        <w:t>su</w:t>
      </w:r>
      <w:r>
        <w:rPr>
          <w:spacing w:val="42"/>
          <w:sz w:val="20"/>
        </w:rPr>
        <w:t xml:space="preserve"> </w:t>
      </w:r>
      <w:r>
        <w:rPr>
          <w:sz w:val="20"/>
        </w:rPr>
        <w:t>progresivo</w:t>
      </w:r>
      <w:r>
        <w:rPr>
          <w:spacing w:val="42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42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41"/>
          <w:sz w:val="20"/>
        </w:rPr>
        <w:t xml:space="preserve"> </w:t>
      </w:r>
      <w:r>
        <w:rPr>
          <w:sz w:val="20"/>
        </w:rPr>
        <w:t>en</w:t>
      </w:r>
      <w:r>
        <w:rPr>
          <w:spacing w:val="43"/>
          <w:sz w:val="20"/>
        </w:rPr>
        <w:t xml:space="preserve"> </w:t>
      </w:r>
      <w:r>
        <w:rPr>
          <w:sz w:val="20"/>
        </w:rPr>
        <w:t>los</w:t>
      </w:r>
    </w:p>
    <w:p w14:paraId="4A1A7E72" w14:textId="77777777" w:rsidR="003B4F45" w:rsidRDefault="003B4F45">
      <w:pPr>
        <w:pStyle w:val="Textoindependiente"/>
      </w:pPr>
    </w:p>
    <w:p w14:paraId="7571A631" w14:textId="77777777" w:rsidR="003B4F45" w:rsidRDefault="003B4F45">
      <w:pPr>
        <w:pStyle w:val="Textoindependiente"/>
      </w:pPr>
    </w:p>
    <w:p w14:paraId="24018A48" w14:textId="77777777" w:rsidR="003B4F45" w:rsidRDefault="003B4F45">
      <w:pPr>
        <w:pStyle w:val="Textoindependiente"/>
      </w:pPr>
    </w:p>
    <w:p w14:paraId="6A22B5F5" w14:textId="77777777" w:rsidR="003B4F45" w:rsidRDefault="003B4F45">
      <w:pPr>
        <w:pStyle w:val="Textoindependiente"/>
      </w:pPr>
    </w:p>
    <w:p w14:paraId="50AB74FC" w14:textId="1688851F" w:rsidR="003B4F45" w:rsidRDefault="00F80604">
      <w:pPr>
        <w:pStyle w:val="Textoindependiente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8771341" wp14:editId="4BD070E9">
                <wp:simplePos x="0" y="0"/>
                <wp:positionH relativeFrom="page">
                  <wp:posOffset>1080770</wp:posOffset>
                </wp:positionH>
                <wp:positionV relativeFrom="paragraph">
                  <wp:posOffset>98425</wp:posOffset>
                </wp:positionV>
                <wp:extent cx="1828800" cy="7620"/>
                <wp:effectExtent l="0" t="0" r="0" b="0"/>
                <wp:wrapTopAndBottom/>
                <wp:docPr id="17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87BB8" id="docshape61" o:spid="_x0000_s1026" style="position:absolute;margin-left:85.1pt;margin-top:7.75pt;width:2in;height:.6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PPeH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CB3C07C" w14:textId="77777777" w:rsidR="003B4F45" w:rsidRDefault="00E80C89">
      <w:pPr>
        <w:spacing w:before="104"/>
        <w:ind w:left="401"/>
        <w:jc w:val="both"/>
        <w:rPr>
          <w:sz w:val="16"/>
        </w:rPr>
      </w:pPr>
      <w:bookmarkStart w:id="334" w:name="_bookmark275"/>
      <w:bookmarkEnd w:id="334"/>
      <w:r>
        <w:rPr>
          <w:sz w:val="16"/>
          <w:vertAlign w:val="superscript"/>
        </w:rPr>
        <w:t>24</w:t>
      </w:r>
      <w:r>
        <w:rPr>
          <w:sz w:val="16"/>
        </w:rPr>
        <w:t xml:space="preserve">         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Spoltore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96.</w:t>
      </w:r>
    </w:p>
    <w:p w14:paraId="76EC4630" w14:textId="77777777" w:rsidR="003B4F45" w:rsidRDefault="00E80C89">
      <w:pPr>
        <w:spacing w:before="119" w:line="242" w:lineRule="auto"/>
        <w:ind w:left="401" w:right="397"/>
        <w:jc w:val="both"/>
        <w:rPr>
          <w:sz w:val="16"/>
        </w:rPr>
      </w:pPr>
      <w:bookmarkStart w:id="335" w:name="_bookmark276"/>
      <w:bookmarkEnd w:id="335"/>
      <w:r>
        <w:rPr>
          <w:sz w:val="16"/>
          <w:vertAlign w:val="superscript"/>
        </w:rPr>
        <w:t>25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de los Empleados de la Fábrica de Fuegos de Santo Anto</w:t>
      </w:r>
      <w:r>
        <w:rPr>
          <w:rFonts w:ascii="Arial" w:hAnsi="Arial"/>
          <w:i/>
          <w:sz w:val="16"/>
        </w:rPr>
        <w:t>̂</w:t>
      </w:r>
      <w:r>
        <w:rPr>
          <w:i/>
          <w:sz w:val="16"/>
        </w:rPr>
        <w:t>nio de Jesus Vs. Brasil. 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 15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 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407.</w:t>
      </w:r>
    </w:p>
    <w:p w14:paraId="614D83EA" w14:textId="77777777" w:rsidR="003B4F45" w:rsidRDefault="00E80C89">
      <w:pPr>
        <w:spacing w:before="118"/>
        <w:ind w:left="401" w:right="398"/>
        <w:jc w:val="both"/>
        <w:rPr>
          <w:sz w:val="16"/>
        </w:rPr>
      </w:pPr>
      <w:bookmarkStart w:id="336" w:name="_bookmark277"/>
      <w:bookmarkEnd w:id="336"/>
      <w:r>
        <w:rPr>
          <w:sz w:val="16"/>
          <w:vertAlign w:val="superscript"/>
        </w:rPr>
        <w:t>26</w:t>
      </w:r>
      <w:r>
        <w:rPr>
          <w:sz w:val="16"/>
        </w:rPr>
        <w:t xml:space="preserve">   </w:t>
      </w:r>
      <w:r>
        <w:rPr>
          <w:spacing w:val="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(Lemoth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Sentencia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31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agosto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2021.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432.</w:t>
      </w:r>
    </w:p>
    <w:p w14:paraId="75CA982C" w14:textId="77777777" w:rsidR="003B4F45" w:rsidRDefault="00E80C89">
      <w:pPr>
        <w:spacing w:before="119"/>
        <w:ind w:left="401" w:right="399"/>
        <w:jc w:val="both"/>
        <w:rPr>
          <w:sz w:val="16"/>
        </w:rPr>
      </w:pPr>
      <w:bookmarkStart w:id="337" w:name="_bookmark278"/>
      <w:bookmarkEnd w:id="337"/>
      <w:r>
        <w:rPr>
          <w:sz w:val="16"/>
          <w:vertAlign w:val="superscript"/>
        </w:rPr>
        <w:t>27</w:t>
      </w:r>
      <w:r>
        <w:rPr>
          <w:sz w:val="16"/>
        </w:rPr>
        <w:t xml:space="preserve">    </w:t>
      </w:r>
      <w:r>
        <w:rPr>
          <w:spacing w:val="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Anto</w:t>
      </w:r>
      <w:r>
        <w:rPr>
          <w:rFonts w:ascii="Arial" w:hAnsi="Arial"/>
          <w:i/>
          <w:sz w:val="16"/>
        </w:rPr>
        <w:t>̂</w:t>
      </w:r>
      <w:r>
        <w:rPr>
          <w:i/>
          <w:sz w:val="16"/>
        </w:rPr>
        <w:t>nio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Brasil,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174,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 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(Lemoth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 otros)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Honduras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75.</w:t>
      </w:r>
    </w:p>
    <w:p w14:paraId="783CCCF6" w14:textId="77777777" w:rsidR="003B4F45" w:rsidRDefault="00E80C89">
      <w:pPr>
        <w:spacing w:before="120"/>
        <w:ind w:left="401" w:right="397"/>
        <w:jc w:val="both"/>
        <w:rPr>
          <w:sz w:val="16"/>
        </w:rPr>
      </w:pPr>
      <w:bookmarkStart w:id="338" w:name="_bookmark279"/>
      <w:bookmarkEnd w:id="338"/>
      <w:r>
        <w:rPr>
          <w:sz w:val="16"/>
          <w:vertAlign w:val="superscript"/>
        </w:rPr>
        <w:t>28</w:t>
      </w:r>
      <w:r>
        <w:rPr>
          <w:spacing w:val="1"/>
          <w:sz w:val="16"/>
        </w:rPr>
        <w:t xml:space="preserve"> </w:t>
      </w:r>
      <w:r>
        <w:rPr>
          <w:sz w:val="16"/>
        </w:rPr>
        <w:t>El texto original de la Constitución federal mexicana de 1917 establecía: “Art. 123… XVII. Las leyes</w:t>
      </w:r>
      <w:r>
        <w:rPr>
          <w:spacing w:val="1"/>
          <w:sz w:val="16"/>
        </w:rPr>
        <w:t xml:space="preserve"> </w:t>
      </w:r>
      <w:r>
        <w:rPr>
          <w:sz w:val="16"/>
        </w:rPr>
        <w:t>reconocerán como un derecho de los obreros</w:t>
      </w:r>
      <w:r>
        <w:rPr>
          <w:sz w:val="16"/>
        </w:rPr>
        <w:t xml:space="preserve"> y de los patrones, </w:t>
      </w:r>
      <w:r>
        <w:rPr>
          <w:sz w:val="16"/>
          <w:u w:val="single"/>
        </w:rPr>
        <w:t>las huelgas y los paros</w:t>
      </w:r>
      <w:r>
        <w:rPr>
          <w:sz w:val="16"/>
        </w:rPr>
        <w:t>. XVIII. Las huelgas</w:t>
      </w:r>
      <w:r>
        <w:rPr>
          <w:spacing w:val="1"/>
          <w:sz w:val="16"/>
        </w:rPr>
        <w:t xml:space="preserve"> </w:t>
      </w:r>
      <w:r>
        <w:rPr>
          <w:sz w:val="16"/>
        </w:rPr>
        <w:t>serán lícitas cuando tenga por objeto conseguir el equilibrio entre los diversos factores de la producción,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armonizando los derechos del trabajo con los del capital. En los servicios públicos </w:t>
      </w:r>
      <w:r>
        <w:rPr>
          <w:sz w:val="16"/>
        </w:rPr>
        <w:t>será obligatorio para los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trabajadores</w:t>
      </w:r>
      <w:r>
        <w:rPr>
          <w:spacing w:val="-13"/>
          <w:sz w:val="16"/>
        </w:rPr>
        <w:t xml:space="preserve"> </w:t>
      </w:r>
      <w:r>
        <w:rPr>
          <w:sz w:val="16"/>
        </w:rPr>
        <w:t>dar</w:t>
      </w:r>
      <w:r>
        <w:rPr>
          <w:spacing w:val="-13"/>
          <w:sz w:val="16"/>
        </w:rPr>
        <w:t xml:space="preserve"> </w:t>
      </w:r>
      <w:r>
        <w:rPr>
          <w:sz w:val="16"/>
        </w:rPr>
        <w:t>aviso,</w:t>
      </w:r>
      <w:r>
        <w:rPr>
          <w:spacing w:val="-14"/>
          <w:sz w:val="16"/>
        </w:rPr>
        <w:t xml:space="preserve"> </w:t>
      </w:r>
      <w:r>
        <w:rPr>
          <w:sz w:val="16"/>
        </w:rPr>
        <w:t>con</w:t>
      </w:r>
      <w:r>
        <w:rPr>
          <w:spacing w:val="-13"/>
          <w:sz w:val="16"/>
        </w:rPr>
        <w:t xml:space="preserve"> </w:t>
      </w:r>
      <w:r>
        <w:rPr>
          <w:sz w:val="16"/>
        </w:rPr>
        <w:t>diez</w:t>
      </w:r>
      <w:r>
        <w:rPr>
          <w:spacing w:val="-13"/>
          <w:sz w:val="16"/>
        </w:rPr>
        <w:t xml:space="preserve"> </w:t>
      </w:r>
      <w:r>
        <w:rPr>
          <w:sz w:val="16"/>
        </w:rPr>
        <w:t>días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anticipación,</w:t>
      </w:r>
      <w:r>
        <w:rPr>
          <w:spacing w:val="-14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Junta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Conciliación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Arbitraje,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fecha</w:t>
      </w:r>
      <w:r>
        <w:rPr>
          <w:spacing w:val="-13"/>
          <w:sz w:val="16"/>
        </w:rPr>
        <w:t xml:space="preserve"> </w:t>
      </w:r>
      <w:r>
        <w:rPr>
          <w:sz w:val="16"/>
        </w:rPr>
        <w:t>señalada</w:t>
      </w:r>
      <w:r>
        <w:rPr>
          <w:spacing w:val="-53"/>
          <w:sz w:val="16"/>
        </w:rPr>
        <w:t xml:space="preserve"> </w:t>
      </w:r>
      <w:r>
        <w:rPr>
          <w:sz w:val="16"/>
        </w:rPr>
        <w:t>para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suspensión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trabajo.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huelgas</w:t>
      </w:r>
      <w:r>
        <w:rPr>
          <w:spacing w:val="-8"/>
          <w:sz w:val="16"/>
        </w:rPr>
        <w:t xml:space="preserve"> </w:t>
      </w:r>
      <w:r>
        <w:rPr>
          <w:sz w:val="16"/>
        </w:rPr>
        <w:t>serán</w:t>
      </w:r>
      <w:r>
        <w:rPr>
          <w:spacing w:val="-7"/>
          <w:sz w:val="16"/>
        </w:rPr>
        <w:t xml:space="preserve"> </w:t>
      </w:r>
      <w:r>
        <w:rPr>
          <w:sz w:val="16"/>
        </w:rPr>
        <w:t>consideradas</w:t>
      </w:r>
      <w:r>
        <w:rPr>
          <w:spacing w:val="-10"/>
          <w:sz w:val="16"/>
        </w:rPr>
        <w:t xml:space="preserve"> </w:t>
      </w:r>
      <w:r>
        <w:rPr>
          <w:sz w:val="16"/>
        </w:rPr>
        <w:t>como</w:t>
      </w:r>
      <w:r>
        <w:rPr>
          <w:spacing w:val="-8"/>
          <w:sz w:val="16"/>
        </w:rPr>
        <w:t xml:space="preserve"> </w:t>
      </w:r>
      <w:r>
        <w:rPr>
          <w:sz w:val="16"/>
        </w:rPr>
        <w:t>ilícitas</w:t>
      </w:r>
      <w:r>
        <w:rPr>
          <w:spacing w:val="-8"/>
          <w:sz w:val="16"/>
        </w:rPr>
        <w:t xml:space="preserve"> </w:t>
      </w:r>
      <w:r>
        <w:rPr>
          <w:sz w:val="16"/>
        </w:rPr>
        <w:t>únicamente</w:t>
      </w:r>
      <w:r>
        <w:rPr>
          <w:spacing w:val="-9"/>
          <w:sz w:val="16"/>
        </w:rPr>
        <w:t xml:space="preserve"> </w:t>
      </w:r>
      <w:r>
        <w:rPr>
          <w:sz w:val="16"/>
        </w:rPr>
        <w:t>cuando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mayoría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los huelguistas ejerciere actos violentos contra las personas o las propiedades, o en caso de guerra, cuando</w:t>
      </w:r>
      <w:r>
        <w:rPr>
          <w:spacing w:val="1"/>
          <w:sz w:val="16"/>
        </w:rPr>
        <w:t xml:space="preserve"> </w:t>
      </w:r>
      <w:r>
        <w:rPr>
          <w:sz w:val="16"/>
        </w:rPr>
        <w:t>aquéllos pertenezcan a los establecimientos y servicios que dependan del Gobierno. Los obreros de los</w:t>
      </w:r>
      <w:r>
        <w:rPr>
          <w:spacing w:val="1"/>
          <w:sz w:val="16"/>
        </w:rPr>
        <w:t xml:space="preserve"> </w:t>
      </w:r>
      <w:r>
        <w:rPr>
          <w:sz w:val="16"/>
        </w:rPr>
        <w:t>establecimientos</w:t>
      </w:r>
      <w:r>
        <w:rPr>
          <w:spacing w:val="-8"/>
          <w:sz w:val="16"/>
        </w:rPr>
        <w:t xml:space="preserve"> </w:t>
      </w:r>
      <w:r>
        <w:rPr>
          <w:sz w:val="16"/>
        </w:rPr>
        <w:t>fabriles</w:t>
      </w:r>
      <w:r>
        <w:rPr>
          <w:spacing w:val="-7"/>
          <w:sz w:val="16"/>
        </w:rPr>
        <w:t xml:space="preserve"> </w:t>
      </w:r>
      <w:r>
        <w:rPr>
          <w:sz w:val="16"/>
        </w:rPr>
        <w:t>militares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Gobierno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República,</w:t>
      </w:r>
      <w:r>
        <w:rPr>
          <w:spacing w:val="-7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estarán</w:t>
      </w:r>
      <w:r>
        <w:rPr>
          <w:spacing w:val="-8"/>
          <w:sz w:val="16"/>
        </w:rPr>
        <w:t xml:space="preserve"> </w:t>
      </w:r>
      <w:r>
        <w:rPr>
          <w:sz w:val="16"/>
        </w:rPr>
        <w:t>comprendidos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disposiciones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esta</w:t>
      </w:r>
      <w:r>
        <w:rPr>
          <w:spacing w:val="-1"/>
          <w:sz w:val="16"/>
        </w:rPr>
        <w:t xml:space="preserve"> </w:t>
      </w:r>
      <w:r>
        <w:rPr>
          <w:sz w:val="16"/>
        </w:rPr>
        <w:t>fracción,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ser asimilados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Ejército</w:t>
      </w:r>
      <w:r>
        <w:rPr>
          <w:spacing w:val="-1"/>
          <w:sz w:val="16"/>
        </w:rPr>
        <w:t xml:space="preserve"> </w:t>
      </w:r>
      <w:r>
        <w:rPr>
          <w:sz w:val="16"/>
        </w:rPr>
        <w:t>Nacional” (subrayado</w:t>
      </w:r>
      <w:r>
        <w:rPr>
          <w:spacing w:val="-1"/>
          <w:sz w:val="16"/>
        </w:rPr>
        <w:t xml:space="preserve"> </w:t>
      </w:r>
      <w:r>
        <w:rPr>
          <w:sz w:val="16"/>
        </w:rPr>
        <w:t>agregado).</w:t>
      </w:r>
    </w:p>
    <w:p w14:paraId="4F8FF8AB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500" w:right="1300" w:bottom="960" w:left="1300" w:header="0" w:footer="775" w:gutter="0"/>
          <w:cols w:space="720"/>
        </w:sectPr>
      </w:pPr>
    </w:p>
    <w:p w14:paraId="6143A956" w14:textId="77777777" w:rsidR="003B4F45" w:rsidRDefault="003B4F45">
      <w:pPr>
        <w:pStyle w:val="Textoindependiente"/>
        <w:spacing w:before="3"/>
        <w:rPr>
          <w:sz w:val="8"/>
        </w:rPr>
      </w:pPr>
    </w:p>
    <w:p w14:paraId="7BC433B0" w14:textId="77777777" w:rsidR="003B4F45" w:rsidRDefault="00E80C89">
      <w:pPr>
        <w:pStyle w:val="Textoindependiente"/>
        <w:spacing w:before="100"/>
        <w:ind w:left="401" w:right="396"/>
        <w:jc w:val="both"/>
      </w:pPr>
      <w:r>
        <w:t>países de la región</w:t>
      </w:r>
      <w:hyperlink w:anchor="_bookmark280" w:history="1">
        <w:r>
          <w:rPr>
            <w:position w:val="7"/>
            <w:sz w:val="13"/>
          </w:rPr>
          <w:t>29</w:t>
        </w:r>
      </w:hyperlink>
      <w:r>
        <w:t>, incluyendo Guatemala</w:t>
      </w:r>
      <w:hyperlink w:anchor="_bookmark281" w:history="1">
        <w:r>
          <w:rPr>
            <w:position w:val="7"/>
            <w:sz w:val="13"/>
          </w:rPr>
          <w:t>30</w:t>
        </w:r>
      </w:hyperlink>
      <w:r>
        <w:t>, el derecho a la huelga se encuentra</w:t>
      </w:r>
      <w:r>
        <w:rPr>
          <w:spacing w:val="1"/>
        </w:rPr>
        <w:t xml:space="preserve"> </w:t>
      </w:r>
      <w:r>
        <w:t>reconocido</w:t>
      </w:r>
      <w:r>
        <w:rPr>
          <w:spacing w:val="-10"/>
        </w:rPr>
        <w:t xml:space="preserve"> </w:t>
      </w:r>
      <w:r>
        <w:t>desde</w:t>
      </w:r>
      <w:r>
        <w:rPr>
          <w:spacing w:val="-10"/>
        </w:rPr>
        <w:t xml:space="preserve"> </w:t>
      </w:r>
      <w:r>
        <w:t>1948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nuestro</w:t>
      </w:r>
      <w:r>
        <w:rPr>
          <w:spacing w:val="-11"/>
        </w:rPr>
        <w:t xml:space="preserve"> </w:t>
      </w:r>
      <w:r>
        <w:t>continente,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27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Carta</w:t>
      </w:r>
      <w:r>
        <w:rPr>
          <w:spacing w:val="-11"/>
        </w:rPr>
        <w:t xml:space="preserve"> </w:t>
      </w:r>
      <w:r>
        <w:t>Internacional</w:t>
      </w:r>
      <w:r>
        <w:rPr>
          <w:spacing w:val="-68"/>
        </w:rPr>
        <w:t xml:space="preserve"> </w:t>
      </w:r>
      <w:r>
        <w:t>Americana de Garantías Sociales</w:t>
      </w:r>
      <w:hyperlink w:anchor="_bookmark282" w:history="1">
        <w:r>
          <w:rPr>
            <w:position w:val="7"/>
            <w:sz w:val="13"/>
          </w:rPr>
          <w:t>31</w:t>
        </w:r>
      </w:hyperlink>
      <w:r>
        <w:rPr>
          <w:position w:val="7"/>
          <w:sz w:val="13"/>
        </w:rPr>
        <w:t xml:space="preserve"> </w:t>
      </w:r>
      <w:r>
        <w:t>y en el artículo 45.C de la Carta de la Organización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Estados</w:t>
      </w:r>
      <w:r>
        <w:rPr>
          <w:spacing w:val="-2"/>
        </w:rPr>
        <w:t xml:space="preserve"> </w:t>
      </w:r>
      <w:r>
        <w:t>Americanos</w:t>
      </w:r>
      <w:hyperlink w:anchor="_bookmark283" w:history="1">
        <w:r>
          <w:rPr>
            <w:position w:val="7"/>
            <w:sz w:val="13"/>
          </w:rPr>
          <w:t>32</w:t>
        </w:r>
      </w:hyperlink>
      <w:r>
        <w:t>.</w:t>
      </w:r>
    </w:p>
    <w:p w14:paraId="30FFD2E9" w14:textId="77777777" w:rsidR="003B4F45" w:rsidRDefault="003B4F45">
      <w:pPr>
        <w:pStyle w:val="Textoindependiente"/>
        <w:spacing w:before="1"/>
      </w:pPr>
    </w:p>
    <w:p w14:paraId="614B04BE" w14:textId="77777777" w:rsidR="003B4F45" w:rsidRDefault="00E80C89">
      <w:pPr>
        <w:pStyle w:val="Prrafodelista"/>
        <w:numPr>
          <w:ilvl w:val="0"/>
          <w:numId w:val="5"/>
        </w:numPr>
        <w:tabs>
          <w:tab w:val="left" w:pos="822"/>
        </w:tabs>
        <w:ind w:right="395" w:firstLine="0"/>
        <w:jc w:val="both"/>
        <w:rPr>
          <w:sz w:val="20"/>
        </w:rPr>
      </w:pPr>
      <w:r>
        <w:rPr>
          <w:sz w:val="20"/>
        </w:rPr>
        <w:t>Posteriormente, se reconoce en el Protocolo Adicional a la Convención Americana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2"/>
          <w:sz w:val="20"/>
        </w:rPr>
        <w:t xml:space="preserve"> </w:t>
      </w:r>
      <w:r>
        <w:rPr>
          <w:sz w:val="20"/>
        </w:rPr>
        <w:t>Humanos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Protocolo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San</w:t>
      </w:r>
      <w:r>
        <w:rPr>
          <w:spacing w:val="-12"/>
          <w:sz w:val="20"/>
        </w:rPr>
        <w:t xml:space="preserve"> </w:t>
      </w:r>
      <w:r>
        <w:rPr>
          <w:sz w:val="20"/>
        </w:rPr>
        <w:t>Salvador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8.1,</w:t>
      </w:r>
      <w:r>
        <w:rPr>
          <w:spacing w:val="-11"/>
          <w:sz w:val="20"/>
        </w:rPr>
        <w:t xml:space="preserve"> </w:t>
      </w:r>
      <w:r>
        <w:rPr>
          <w:sz w:val="20"/>
        </w:rPr>
        <w:t>b)</w:t>
      </w:r>
      <w:hyperlink w:anchor="_bookmark284" w:history="1">
        <w:r>
          <w:rPr>
            <w:position w:val="7"/>
            <w:sz w:val="13"/>
          </w:rPr>
          <w:t>33</w:t>
        </w:r>
      </w:hyperlink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Asimismo,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consagra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Pacto</w:t>
      </w:r>
      <w:r>
        <w:rPr>
          <w:spacing w:val="-7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5"/>
          <w:sz w:val="20"/>
        </w:rPr>
        <w:t xml:space="preserve"> </w:t>
      </w:r>
      <w:r>
        <w:rPr>
          <w:sz w:val="20"/>
        </w:rPr>
        <w:t>Sociales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Culturales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8.1,d</w:t>
      </w:r>
      <w:hyperlink w:anchor="_bookmark285" w:history="1">
        <w:r>
          <w:rPr>
            <w:position w:val="7"/>
            <w:sz w:val="13"/>
          </w:rPr>
          <w:t>34</w:t>
        </w:r>
        <w:r>
          <w:rPr>
            <w:spacing w:val="14"/>
            <w:position w:val="7"/>
            <w:sz w:val="13"/>
          </w:rPr>
          <w:t xml:space="preserve"> </w:t>
        </w:r>
      </w:hyperlink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6.4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Carta</w:t>
      </w:r>
      <w:r>
        <w:rPr>
          <w:spacing w:val="-11"/>
          <w:sz w:val="20"/>
        </w:rPr>
        <w:t xml:space="preserve"> </w:t>
      </w:r>
      <w:r>
        <w:rPr>
          <w:sz w:val="20"/>
        </w:rPr>
        <w:t>Social</w:t>
      </w:r>
      <w:r>
        <w:rPr>
          <w:spacing w:val="-11"/>
          <w:sz w:val="20"/>
        </w:rPr>
        <w:t xml:space="preserve"> </w:t>
      </w:r>
      <w:r>
        <w:rPr>
          <w:sz w:val="20"/>
        </w:rPr>
        <w:t>Europea</w:t>
      </w:r>
      <w:r>
        <w:rPr>
          <w:spacing w:val="-11"/>
          <w:sz w:val="20"/>
        </w:rPr>
        <w:t xml:space="preserve"> </w:t>
      </w:r>
      <w:r>
        <w:rPr>
          <w:sz w:val="20"/>
        </w:rPr>
        <w:t>(como</w:t>
      </w:r>
      <w:r>
        <w:rPr>
          <w:spacing w:val="-12"/>
          <w:sz w:val="20"/>
        </w:rPr>
        <w:t xml:space="preserve"> </w:t>
      </w:r>
      <w:r>
        <w:rPr>
          <w:sz w:val="20"/>
        </w:rPr>
        <w:t>parte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a la negociación colectiva)</w:t>
      </w:r>
      <w:hyperlink w:anchor="_bookmark286" w:history="1">
        <w:r>
          <w:rPr>
            <w:position w:val="7"/>
            <w:sz w:val="13"/>
          </w:rPr>
          <w:t>35</w:t>
        </w:r>
      </w:hyperlink>
      <w:r>
        <w:rPr>
          <w:sz w:val="20"/>
        </w:rPr>
        <w:t>.</w:t>
      </w:r>
    </w:p>
    <w:p w14:paraId="1601CD89" w14:textId="77777777" w:rsidR="003B4F45" w:rsidRDefault="003B4F45">
      <w:pPr>
        <w:pStyle w:val="Textoindependiente"/>
        <w:spacing w:before="11"/>
        <w:rPr>
          <w:sz w:val="19"/>
        </w:rPr>
      </w:pPr>
    </w:p>
    <w:p w14:paraId="5E36B272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spacing w:before="1"/>
        <w:ind w:right="395" w:firstLine="0"/>
        <w:jc w:val="both"/>
        <w:rPr>
          <w:sz w:val="20"/>
        </w:rPr>
      </w:pPr>
      <w:r>
        <w:rPr>
          <w:sz w:val="20"/>
        </w:rPr>
        <w:t>En el caso del Comité Europeo d</w:t>
      </w:r>
      <w:r>
        <w:rPr>
          <w:sz w:val="20"/>
        </w:rPr>
        <w:t>e Derechos Sociales, órgano encargado de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supervisión de la Carta Social Europea, ha indicado en el caso de la </w:t>
      </w:r>
      <w:r>
        <w:rPr>
          <w:i/>
          <w:sz w:val="20"/>
        </w:rPr>
        <w:t>Confederación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General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Italiana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Trabajo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Italia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“el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6.4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Carta</w:t>
      </w:r>
      <w:r>
        <w:rPr>
          <w:spacing w:val="-12"/>
          <w:sz w:val="20"/>
        </w:rPr>
        <w:t xml:space="preserve"> </w:t>
      </w:r>
      <w:r>
        <w:rPr>
          <w:sz w:val="20"/>
        </w:rPr>
        <w:t>Social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distingue</w:t>
      </w:r>
      <w:r>
        <w:rPr>
          <w:spacing w:val="-68"/>
          <w:sz w:val="20"/>
        </w:rPr>
        <w:t xml:space="preserve"> </w:t>
      </w:r>
      <w:r>
        <w:rPr>
          <w:sz w:val="20"/>
        </w:rPr>
        <w:t>entre el sector público y el privado, ni entre las restricciones o limitaciones de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garantizados a la policía y los garantizados a las fuerzas armadas, tal como lo</w:t>
      </w:r>
      <w:r>
        <w:rPr>
          <w:spacing w:val="-68"/>
          <w:sz w:val="20"/>
        </w:rPr>
        <w:t xml:space="preserve"> </w:t>
      </w:r>
      <w:r>
        <w:rPr>
          <w:sz w:val="20"/>
        </w:rPr>
        <w:t>hace el artículo 5 de la Carta”</w:t>
      </w:r>
      <w:hyperlink w:anchor="_bookmark287" w:history="1">
        <w:r>
          <w:rPr>
            <w:position w:val="7"/>
            <w:sz w:val="13"/>
          </w:rPr>
          <w:t>36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Por otro lado</w:t>
      </w:r>
      <w:r>
        <w:rPr>
          <w:sz w:val="20"/>
        </w:rPr>
        <w:t>, el Comité Europeo ha reconocido 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huelga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fuerzas</w:t>
      </w:r>
      <w:r>
        <w:rPr>
          <w:spacing w:val="-8"/>
          <w:sz w:val="20"/>
        </w:rPr>
        <w:t xml:space="preserve"> </w:t>
      </w:r>
      <w:r>
        <w:rPr>
          <w:sz w:val="20"/>
        </w:rPr>
        <w:t>policiales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que,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casos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limitación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68"/>
          <w:sz w:val="20"/>
        </w:rPr>
        <w:t xml:space="preserve"> </w:t>
      </w:r>
      <w:r>
        <w:rPr>
          <w:sz w:val="20"/>
        </w:rPr>
        <w:t>de dichos cuerpos, el Estado debe demostrar razones convincentes de porqué una</w:t>
      </w:r>
      <w:r>
        <w:rPr>
          <w:spacing w:val="1"/>
          <w:sz w:val="20"/>
        </w:rPr>
        <w:t xml:space="preserve"> </w:t>
      </w:r>
      <w:r>
        <w:rPr>
          <w:sz w:val="20"/>
        </w:rPr>
        <w:t>prohibición</w:t>
      </w:r>
      <w:r>
        <w:rPr>
          <w:spacing w:val="47"/>
          <w:sz w:val="20"/>
        </w:rPr>
        <w:t xml:space="preserve"> </w:t>
      </w:r>
      <w:r>
        <w:rPr>
          <w:sz w:val="20"/>
        </w:rPr>
        <w:t>absoluta</w:t>
      </w:r>
      <w:r>
        <w:rPr>
          <w:spacing w:val="46"/>
          <w:sz w:val="20"/>
        </w:rPr>
        <w:t xml:space="preserve"> </w:t>
      </w:r>
      <w:r>
        <w:rPr>
          <w:sz w:val="20"/>
        </w:rPr>
        <w:t>del</w:t>
      </w:r>
      <w:r>
        <w:rPr>
          <w:spacing w:val="46"/>
          <w:sz w:val="20"/>
        </w:rPr>
        <w:t xml:space="preserve"> </w:t>
      </w:r>
      <w:r>
        <w:rPr>
          <w:sz w:val="20"/>
        </w:rPr>
        <w:t>derecho</w:t>
      </w:r>
      <w:r>
        <w:rPr>
          <w:spacing w:val="47"/>
          <w:sz w:val="20"/>
        </w:rPr>
        <w:t xml:space="preserve"> </w:t>
      </w:r>
      <w:r>
        <w:rPr>
          <w:sz w:val="20"/>
        </w:rPr>
        <w:t>de</w:t>
      </w:r>
      <w:r>
        <w:rPr>
          <w:spacing w:val="46"/>
          <w:sz w:val="20"/>
        </w:rPr>
        <w:t xml:space="preserve"> </w:t>
      </w:r>
      <w:r>
        <w:rPr>
          <w:sz w:val="20"/>
        </w:rPr>
        <w:t>huelga</w:t>
      </w:r>
      <w:r>
        <w:rPr>
          <w:spacing w:val="46"/>
          <w:sz w:val="20"/>
        </w:rPr>
        <w:t xml:space="preserve"> </w:t>
      </w:r>
      <w:r>
        <w:rPr>
          <w:sz w:val="20"/>
        </w:rPr>
        <w:t>está</w:t>
      </w:r>
      <w:r>
        <w:rPr>
          <w:spacing w:val="46"/>
          <w:sz w:val="20"/>
        </w:rPr>
        <w:t xml:space="preserve"> </w:t>
      </w:r>
      <w:r>
        <w:rPr>
          <w:sz w:val="20"/>
        </w:rPr>
        <w:t>justificada</w:t>
      </w:r>
      <w:r>
        <w:rPr>
          <w:spacing w:val="47"/>
          <w:sz w:val="20"/>
        </w:rPr>
        <w:t xml:space="preserve"> </w:t>
      </w:r>
      <w:r>
        <w:rPr>
          <w:sz w:val="20"/>
        </w:rPr>
        <w:t>en</w:t>
      </w:r>
      <w:r>
        <w:rPr>
          <w:spacing w:val="47"/>
          <w:sz w:val="20"/>
        </w:rPr>
        <w:t xml:space="preserve"> </w:t>
      </w:r>
      <w:r>
        <w:rPr>
          <w:sz w:val="20"/>
        </w:rPr>
        <w:t>el</w:t>
      </w:r>
      <w:r>
        <w:rPr>
          <w:spacing w:val="46"/>
          <w:sz w:val="20"/>
        </w:rPr>
        <w:t xml:space="preserve"> </w:t>
      </w:r>
      <w:r>
        <w:rPr>
          <w:sz w:val="20"/>
        </w:rPr>
        <w:t>contexto</w:t>
      </w:r>
      <w:r>
        <w:rPr>
          <w:spacing w:val="45"/>
          <w:sz w:val="20"/>
        </w:rPr>
        <w:t xml:space="preserve"> </w:t>
      </w:r>
      <w:r>
        <w:rPr>
          <w:sz w:val="20"/>
        </w:rPr>
        <w:t>nacional</w:t>
      </w:r>
    </w:p>
    <w:p w14:paraId="7368A9A9" w14:textId="3685C560" w:rsidR="003B4F45" w:rsidRDefault="00F80604">
      <w:pPr>
        <w:pStyle w:val="Textoindependiente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B2A94A2" wp14:editId="575016C1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1828800" cy="7620"/>
                <wp:effectExtent l="0" t="0" r="0" b="0"/>
                <wp:wrapTopAndBottom/>
                <wp:docPr id="16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D1376" id="docshape62" o:spid="_x0000_s1026" style="position:absolute;margin-left:85.1pt;margin-top:13.9pt;width:2in;height:.6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fqM+e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1141A7F7" w14:textId="77777777" w:rsidR="003B4F45" w:rsidRDefault="00E80C89">
      <w:pPr>
        <w:spacing w:before="104"/>
        <w:ind w:left="401" w:right="399"/>
        <w:jc w:val="both"/>
        <w:rPr>
          <w:sz w:val="16"/>
        </w:rPr>
      </w:pPr>
      <w:bookmarkStart w:id="339" w:name="_bookmark280"/>
      <w:bookmarkEnd w:id="339"/>
      <w:r>
        <w:rPr>
          <w:sz w:val="16"/>
          <w:vertAlign w:val="superscript"/>
        </w:rPr>
        <w:t>29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párr. 110 y nota al pie 111 de la Sentencia: Constitución de la Nación Argentina, a</w:t>
      </w:r>
      <w:r>
        <w:rPr>
          <w:sz w:val="16"/>
        </w:rPr>
        <w:t>rtículo 14 bis;</w:t>
      </w:r>
      <w:r>
        <w:rPr>
          <w:spacing w:val="-54"/>
          <w:sz w:val="16"/>
        </w:rPr>
        <w:t xml:space="preserve"> </w:t>
      </w:r>
      <w:r>
        <w:rPr>
          <w:sz w:val="16"/>
        </w:rPr>
        <w:t>Constitución Política del Estado Plurinacional de Bolivia, artículo 53; Constitución Política de Brasil, artículo 9;</w:t>
      </w:r>
      <w:r>
        <w:rPr>
          <w:spacing w:val="-54"/>
          <w:sz w:val="16"/>
        </w:rPr>
        <w:t xml:space="preserve"> </w:t>
      </w:r>
      <w:r>
        <w:rPr>
          <w:sz w:val="16"/>
        </w:rPr>
        <w:t>Constitución Política de la República de Chile, artículo 16; Constitución Política de Colombia, artículo 56;</w:t>
      </w:r>
      <w:r>
        <w:rPr>
          <w:spacing w:val="1"/>
          <w:sz w:val="16"/>
        </w:rPr>
        <w:t xml:space="preserve"> </w:t>
      </w:r>
      <w:r>
        <w:rPr>
          <w:sz w:val="16"/>
        </w:rPr>
        <w:t>Constitución P</w:t>
      </w:r>
      <w:r>
        <w:rPr>
          <w:sz w:val="16"/>
        </w:rPr>
        <w:t>olítica de la República de Costa Rica, artículo 61; Constitución de la República de Ecuador,</w:t>
      </w:r>
      <w:r>
        <w:rPr>
          <w:spacing w:val="1"/>
          <w:sz w:val="16"/>
        </w:rPr>
        <w:t xml:space="preserve"> </w:t>
      </w:r>
      <w:r>
        <w:rPr>
          <w:sz w:val="16"/>
        </w:rPr>
        <w:t>artículo 35.10; Constitución Política de El Salvador, artículo 48; Constitución Política de Guatemala, artículo</w:t>
      </w:r>
      <w:r>
        <w:rPr>
          <w:spacing w:val="1"/>
          <w:sz w:val="16"/>
        </w:rPr>
        <w:t xml:space="preserve"> </w:t>
      </w:r>
      <w:r>
        <w:rPr>
          <w:sz w:val="16"/>
        </w:rPr>
        <w:t>104; Constitución de la República de Honduras, artí</w:t>
      </w:r>
      <w:r>
        <w:rPr>
          <w:sz w:val="16"/>
        </w:rPr>
        <w:t>culo 128; Constitución Política de los Estados Unidos</w:t>
      </w:r>
      <w:r>
        <w:rPr>
          <w:spacing w:val="1"/>
          <w:sz w:val="16"/>
        </w:rPr>
        <w:t xml:space="preserve"> </w:t>
      </w:r>
      <w:r>
        <w:rPr>
          <w:sz w:val="16"/>
        </w:rPr>
        <w:t>Mexicanos, artículo 123 A XVIII; Constitución Política de la República de Nicaragua, artículo 83, Constitución</w:t>
      </w:r>
      <w:r>
        <w:rPr>
          <w:spacing w:val="1"/>
          <w:sz w:val="16"/>
        </w:rPr>
        <w:t xml:space="preserve"> </w:t>
      </w:r>
      <w:r>
        <w:rPr>
          <w:sz w:val="16"/>
        </w:rPr>
        <w:t>Política de Panamá, artículo 69; Constitución de la República del Paraguay, artículo 98; Co</w:t>
      </w:r>
      <w:r>
        <w:rPr>
          <w:sz w:val="16"/>
        </w:rPr>
        <w:t>nstitución Política</w:t>
      </w:r>
      <w:r>
        <w:rPr>
          <w:spacing w:val="1"/>
          <w:sz w:val="16"/>
        </w:rPr>
        <w:t xml:space="preserve"> </w:t>
      </w:r>
      <w:r>
        <w:rPr>
          <w:sz w:val="16"/>
        </w:rPr>
        <w:t>de Perú, artículo 28; Constitución Política de la República Dominicana, articulo 62.6, y Constitución de la</w:t>
      </w:r>
      <w:r>
        <w:rPr>
          <w:spacing w:val="1"/>
          <w:sz w:val="16"/>
        </w:rPr>
        <w:t xml:space="preserve"> </w:t>
      </w:r>
      <w:r>
        <w:rPr>
          <w:sz w:val="16"/>
        </w:rPr>
        <w:t>República Oriental del Uruguay, artículo 57, Canadian Charter of Rights and Freedoms, firmado en 1982,</w:t>
      </w:r>
      <w:r>
        <w:rPr>
          <w:spacing w:val="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2.b.</w:t>
      </w:r>
    </w:p>
    <w:p w14:paraId="1ED5740B" w14:textId="77777777" w:rsidR="003B4F45" w:rsidRDefault="00E80C89">
      <w:pPr>
        <w:spacing w:before="121"/>
        <w:ind w:left="401" w:right="397"/>
        <w:jc w:val="both"/>
        <w:rPr>
          <w:sz w:val="16"/>
        </w:rPr>
      </w:pPr>
      <w:bookmarkStart w:id="340" w:name="_bookmark281"/>
      <w:bookmarkEnd w:id="340"/>
      <w:r>
        <w:rPr>
          <w:sz w:val="16"/>
          <w:vertAlign w:val="superscript"/>
        </w:rPr>
        <w:t>30</w:t>
      </w:r>
      <w:r>
        <w:rPr>
          <w:spacing w:val="57"/>
          <w:sz w:val="16"/>
        </w:rPr>
        <w:t xml:space="preserve"> </w:t>
      </w:r>
      <w:r>
        <w:rPr>
          <w:sz w:val="16"/>
        </w:rPr>
        <w:t>Art. 104. Derecho de huelga y pago. Se reconoce el derecho de huelga y para ejercido (sic) de</w:t>
      </w:r>
      <w:r>
        <w:rPr>
          <w:spacing w:val="1"/>
          <w:sz w:val="16"/>
        </w:rPr>
        <w:t xml:space="preserve"> </w:t>
      </w:r>
      <w:r>
        <w:rPr>
          <w:sz w:val="16"/>
        </w:rPr>
        <w:t>conformidad con la ley, después de agotados los procedimientos de conciliación. Estos derechos podrán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ejercerse únicamente por razones de orden económico social. </w:t>
      </w:r>
      <w:r>
        <w:rPr>
          <w:sz w:val="16"/>
        </w:rPr>
        <w:t>Las leyes establecerán los casos y situaciones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no serán</w:t>
      </w:r>
      <w:r>
        <w:rPr>
          <w:spacing w:val="-1"/>
          <w:sz w:val="16"/>
        </w:rPr>
        <w:t xml:space="preserve"> </w:t>
      </w:r>
      <w:r>
        <w:rPr>
          <w:sz w:val="16"/>
        </w:rPr>
        <w:t>permitidos</w:t>
      </w:r>
      <w:r>
        <w:rPr>
          <w:spacing w:val="1"/>
          <w:sz w:val="16"/>
        </w:rPr>
        <w:t xml:space="preserve"> </w:t>
      </w:r>
      <w:r>
        <w:rPr>
          <w:sz w:val="16"/>
        </w:rPr>
        <w:t>la huelga y el</w:t>
      </w:r>
      <w:r>
        <w:rPr>
          <w:spacing w:val="-1"/>
          <w:sz w:val="16"/>
        </w:rPr>
        <w:t xml:space="preserve"> </w:t>
      </w:r>
      <w:r>
        <w:rPr>
          <w:sz w:val="16"/>
        </w:rPr>
        <w:t>paro.</w:t>
      </w:r>
    </w:p>
    <w:p w14:paraId="7DD17E25" w14:textId="77777777" w:rsidR="003B4F45" w:rsidRDefault="00E80C89">
      <w:pPr>
        <w:spacing w:before="119"/>
        <w:ind w:left="401" w:right="399" w:hanging="1"/>
        <w:jc w:val="both"/>
        <w:rPr>
          <w:sz w:val="16"/>
        </w:rPr>
      </w:pPr>
      <w:bookmarkStart w:id="341" w:name="_bookmark282"/>
      <w:bookmarkEnd w:id="341"/>
      <w:r>
        <w:rPr>
          <w:sz w:val="16"/>
          <w:vertAlign w:val="superscript"/>
        </w:rPr>
        <w:t>31</w:t>
      </w:r>
      <w:r>
        <w:rPr>
          <w:spacing w:val="1"/>
          <w:sz w:val="16"/>
        </w:rPr>
        <w:t xml:space="preserve"> </w:t>
      </w:r>
      <w:r>
        <w:rPr>
          <w:sz w:val="16"/>
        </w:rPr>
        <w:t>DERECHO DE HUELGA. Artículo 27. Los trabajadores tienen derecho a la huelga. La Ley regula este</w:t>
      </w:r>
      <w:r>
        <w:rPr>
          <w:spacing w:val="1"/>
          <w:sz w:val="16"/>
        </w:rPr>
        <w:t xml:space="preserve"> </w:t>
      </w:r>
      <w:r>
        <w:rPr>
          <w:sz w:val="16"/>
        </w:rPr>
        <w:t>derecho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cuanto a sus</w:t>
      </w:r>
      <w:r>
        <w:rPr>
          <w:spacing w:val="-2"/>
          <w:sz w:val="16"/>
        </w:rPr>
        <w:t xml:space="preserve"> </w:t>
      </w:r>
      <w:r>
        <w:rPr>
          <w:sz w:val="16"/>
        </w:rPr>
        <w:t>condiciones</w:t>
      </w:r>
      <w:r>
        <w:rPr>
          <w:spacing w:val="-1"/>
          <w:sz w:val="16"/>
        </w:rPr>
        <w:t xml:space="preserve"> </w:t>
      </w:r>
      <w:r>
        <w:rPr>
          <w:sz w:val="16"/>
        </w:rPr>
        <w:t>y ejercicio.</w:t>
      </w:r>
    </w:p>
    <w:p w14:paraId="68E13B76" w14:textId="77777777" w:rsidR="003B4F45" w:rsidRDefault="00E80C89">
      <w:pPr>
        <w:spacing w:before="120"/>
        <w:ind w:left="401" w:right="398"/>
        <w:jc w:val="both"/>
        <w:rPr>
          <w:sz w:val="16"/>
        </w:rPr>
      </w:pPr>
      <w:bookmarkStart w:id="342" w:name="_bookmark283"/>
      <w:bookmarkEnd w:id="342"/>
      <w:r>
        <w:rPr>
          <w:sz w:val="16"/>
          <w:vertAlign w:val="superscript"/>
        </w:rPr>
        <w:t>32</w:t>
      </w:r>
      <w:r>
        <w:rPr>
          <w:spacing w:val="1"/>
          <w:sz w:val="16"/>
        </w:rPr>
        <w:t xml:space="preserve"> </w:t>
      </w:r>
      <w:r>
        <w:rPr>
          <w:sz w:val="16"/>
        </w:rPr>
        <w:t>Artículo 4</w:t>
      </w:r>
      <w:r>
        <w:rPr>
          <w:sz w:val="16"/>
        </w:rPr>
        <w:t>5.c) Los empleadores y los trabajadores, tanto rurales como urbanos, tienen el derecho de</w:t>
      </w:r>
      <w:r>
        <w:rPr>
          <w:spacing w:val="-54"/>
          <w:sz w:val="16"/>
        </w:rPr>
        <w:t xml:space="preserve"> </w:t>
      </w:r>
      <w:r>
        <w:rPr>
          <w:sz w:val="16"/>
        </w:rPr>
        <w:t>asociarse libremente para la defensa y promoción de sus intereses, incluyendo el derecho de negociación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colectiva y </w:t>
      </w:r>
      <w:r>
        <w:rPr>
          <w:sz w:val="16"/>
          <w:u w:val="single"/>
        </w:rPr>
        <w:t>el de huelga</w:t>
      </w:r>
      <w:r>
        <w:rPr>
          <w:sz w:val="16"/>
        </w:rPr>
        <w:t xml:space="preserve"> por parte de los trabajadores, el rec</w:t>
      </w:r>
      <w:r>
        <w:rPr>
          <w:sz w:val="16"/>
        </w:rPr>
        <w:t>onocimiento de la personería jurídica de las</w:t>
      </w:r>
      <w:r>
        <w:rPr>
          <w:spacing w:val="1"/>
          <w:sz w:val="16"/>
        </w:rPr>
        <w:t xml:space="preserve"> </w:t>
      </w:r>
      <w:r>
        <w:rPr>
          <w:sz w:val="16"/>
        </w:rPr>
        <w:t>asociaciones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z w:val="16"/>
        </w:rPr>
        <w:t>libertad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independencia,</w:t>
      </w:r>
      <w:r>
        <w:rPr>
          <w:spacing w:val="-3"/>
          <w:sz w:val="16"/>
        </w:rPr>
        <w:t xml:space="preserve"> </w:t>
      </w:r>
      <w:r>
        <w:rPr>
          <w:sz w:val="16"/>
        </w:rPr>
        <w:t>todo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legislación</w:t>
      </w:r>
      <w:r>
        <w:rPr>
          <w:spacing w:val="-4"/>
          <w:sz w:val="16"/>
        </w:rPr>
        <w:t xml:space="preserve"> </w:t>
      </w:r>
      <w:r>
        <w:rPr>
          <w:sz w:val="16"/>
        </w:rPr>
        <w:t>respectiva</w:t>
      </w:r>
      <w:r>
        <w:rPr>
          <w:spacing w:val="-54"/>
          <w:sz w:val="16"/>
        </w:rPr>
        <w:t xml:space="preserve"> </w:t>
      </w:r>
      <w:r>
        <w:rPr>
          <w:sz w:val="16"/>
        </w:rPr>
        <w:t>(subrayado</w:t>
      </w:r>
      <w:r>
        <w:rPr>
          <w:spacing w:val="-1"/>
          <w:sz w:val="16"/>
        </w:rPr>
        <w:t xml:space="preserve"> </w:t>
      </w:r>
      <w:r>
        <w:rPr>
          <w:sz w:val="16"/>
        </w:rPr>
        <w:t>agregado).</w:t>
      </w:r>
    </w:p>
    <w:p w14:paraId="23B31EF8" w14:textId="77777777" w:rsidR="003B4F45" w:rsidRDefault="00E80C89">
      <w:pPr>
        <w:spacing w:before="120"/>
        <w:ind w:left="401" w:right="399"/>
        <w:jc w:val="both"/>
        <w:rPr>
          <w:sz w:val="16"/>
        </w:rPr>
      </w:pPr>
      <w:bookmarkStart w:id="343" w:name="_bookmark284"/>
      <w:bookmarkEnd w:id="343"/>
      <w:r>
        <w:rPr>
          <w:sz w:val="16"/>
          <w:vertAlign w:val="superscript"/>
        </w:rPr>
        <w:t>33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Artículo 8. Derechos Sindicales. 1. Los Estados partes garantizarán: […] b. </w:t>
      </w:r>
      <w:r>
        <w:rPr>
          <w:sz w:val="16"/>
          <w:u w:val="single"/>
        </w:rPr>
        <w:t>el derecho a la huelga</w:t>
      </w:r>
      <w:r>
        <w:rPr>
          <w:spacing w:val="1"/>
          <w:sz w:val="16"/>
        </w:rPr>
        <w:t xml:space="preserve"> </w:t>
      </w:r>
      <w:r>
        <w:rPr>
          <w:sz w:val="16"/>
        </w:rPr>
        <w:t>(subrayado</w:t>
      </w:r>
      <w:r>
        <w:rPr>
          <w:spacing w:val="-1"/>
          <w:sz w:val="16"/>
        </w:rPr>
        <w:t xml:space="preserve"> </w:t>
      </w:r>
      <w:r>
        <w:rPr>
          <w:sz w:val="16"/>
        </w:rPr>
        <w:t>agregado).</w:t>
      </w:r>
    </w:p>
    <w:p w14:paraId="29B7E8A9" w14:textId="77777777" w:rsidR="003B4F45" w:rsidRDefault="00E80C89">
      <w:pPr>
        <w:spacing w:before="120"/>
        <w:ind w:left="401" w:right="399"/>
        <w:jc w:val="both"/>
        <w:rPr>
          <w:sz w:val="16"/>
        </w:rPr>
      </w:pPr>
      <w:bookmarkStart w:id="344" w:name="_bookmark285"/>
      <w:bookmarkEnd w:id="344"/>
      <w:r>
        <w:rPr>
          <w:sz w:val="16"/>
          <w:vertAlign w:val="superscript"/>
        </w:rPr>
        <w:t>34</w:t>
      </w:r>
      <w:r>
        <w:rPr>
          <w:sz w:val="16"/>
        </w:rPr>
        <w:t xml:space="preserve">       </w:t>
      </w:r>
      <w:r>
        <w:rPr>
          <w:spacing w:val="6"/>
          <w:sz w:val="16"/>
        </w:rPr>
        <w:t xml:space="preserve"> </w:t>
      </w:r>
      <w:r>
        <w:rPr>
          <w:sz w:val="16"/>
        </w:rPr>
        <w:t>Artículo</w:t>
      </w:r>
      <w:r>
        <w:rPr>
          <w:spacing w:val="-13"/>
          <w:sz w:val="16"/>
        </w:rPr>
        <w:t xml:space="preserve"> </w:t>
      </w:r>
      <w:r>
        <w:rPr>
          <w:sz w:val="16"/>
        </w:rPr>
        <w:t>8</w:t>
      </w:r>
      <w:r>
        <w:rPr>
          <w:b/>
          <w:sz w:val="16"/>
        </w:rPr>
        <w:t>.</w:t>
      </w:r>
      <w:r>
        <w:rPr>
          <w:b/>
          <w:spacing w:val="-12"/>
          <w:sz w:val="16"/>
        </w:rPr>
        <w:t xml:space="preserve"> </w:t>
      </w:r>
      <w:r>
        <w:rPr>
          <w:sz w:val="16"/>
        </w:rPr>
        <w:t>1.</w:t>
      </w:r>
      <w:r>
        <w:rPr>
          <w:spacing w:val="-13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Estados</w:t>
      </w:r>
      <w:r>
        <w:rPr>
          <w:spacing w:val="-11"/>
          <w:sz w:val="16"/>
        </w:rPr>
        <w:t xml:space="preserve"> </w:t>
      </w:r>
      <w:r>
        <w:rPr>
          <w:sz w:val="16"/>
        </w:rPr>
        <w:t>Partes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presente</w:t>
      </w:r>
      <w:r>
        <w:rPr>
          <w:spacing w:val="-12"/>
          <w:sz w:val="16"/>
        </w:rPr>
        <w:t xml:space="preserve"> </w:t>
      </w:r>
      <w:r>
        <w:rPr>
          <w:sz w:val="16"/>
        </w:rPr>
        <w:t>Pacto</w:t>
      </w:r>
      <w:r>
        <w:rPr>
          <w:spacing w:val="-12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comprometen</w:t>
      </w:r>
      <w:r>
        <w:rPr>
          <w:spacing w:val="-12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garantizar:</w:t>
      </w:r>
      <w:r>
        <w:rPr>
          <w:spacing w:val="33"/>
          <w:sz w:val="16"/>
        </w:rPr>
        <w:t xml:space="preserve"> </w:t>
      </w:r>
      <w:r>
        <w:rPr>
          <w:sz w:val="16"/>
        </w:rPr>
        <w:t>[…]</w:t>
      </w:r>
      <w:r>
        <w:rPr>
          <w:spacing w:val="-11"/>
          <w:sz w:val="16"/>
        </w:rPr>
        <w:t xml:space="preserve"> </w:t>
      </w:r>
      <w:r>
        <w:rPr>
          <w:sz w:val="16"/>
        </w:rPr>
        <w:t>d)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derecho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huelga,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ejercido de </w:t>
      </w:r>
      <w:r>
        <w:rPr>
          <w:sz w:val="16"/>
        </w:rPr>
        <w:t>conformidad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1"/>
          <w:sz w:val="16"/>
        </w:rPr>
        <w:t xml:space="preserve"> </w:t>
      </w:r>
      <w:r>
        <w:rPr>
          <w:sz w:val="16"/>
        </w:rPr>
        <w:t>las leyes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cada país.</w:t>
      </w:r>
    </w:p>
    <w:p w14:paraId="0F6569B3" w14:textId="77777777" w:rsidR="003B4F45" w:rsidRDefault="00E80C89">
      <w:pPr>
        <w:spacing w:before="120"/>
        <w:ind w:left="401" w:right="398"/>
        <w:jc w:val="both"/>
        <w:rPr>
          <w:sz w:val="16"/>
        </w:rPr>
      </w:pPr>
      <w:bookmarkStart w:id="345" w:name="_bookmark286"/>
      <w:bookmarkEnd w:id="345"/>
      <w:r>
        <w:rPr>
          <w:sz w:val="16"/>
          <w:vertAlign w:val="superscript"/>
        </w:rPr>
        <w:t>35</w:t>
      </w:r>
      <w:r>
        <w:rPr>
          <w:spacing w:val="1"/>
          <w:sz w:val="16"/>
        </w:rPr>
        <w:t xml:space="preserve"> </w:t>
      </w:r>
      <w:r>
        <w:rPr>
          <w:sz w:val="16"/>
        </w:rPr>
        <w:t>Artículo 6. Derecho de negociación colectiva. Para garantizar el ejercicio efectivo del derecho de</w:t>
      </w:r>
      <w:r>
        <w:rPr>
          <w:spacing w:val="1"/>
          <w:sz w:val="16"/>
        </w:rPr>
        <w:t xml:space="preserve"> </w:t>
      </w:r>
      <w:r>
        <w:rPr>
          <w:sz w:val="16"/>
        </w:rPr>
        <w:t>negociación colectiva, las Partes se comprometen: […] 4 el derecho de los trabajadores y empleadores, en</w:t>
      </w:r>
      <w:r>
        <w:rPr>
          <w:spacing w:val="1"/>
          <w:sz w:val="16"/>
        </w:rPr>
        <w:t xml:space="preserve"> </w:t>
      </w:r>
      <w:r>
        <w:rPr>
          <w:sz w:val="16"/>
        </w:rPr>
        <w:t>caso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conflicto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intereses,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emprender</w:t>
      </w:r>
      <w:r>
        <w:rPr>
          <w:spacing w:val="-7"/>
          <w:sz w:val="16"/>
        </w:rPr>
        <w:t xml:space="preserve"> </w:t>
      </w:r>
      <w:r>
        <w:rPr>
          <w:sz w:val="16"/>
        </w:rPr>
        <w:t>acciones</w:t>
      </w:r>
      <w:r>
        <w:rPr>
          <w:spacing w:val="-8"/>
          <w:sz w:val="16"/>
        </w:rPr>
        <w:t xml:space="preserve"> </w:t>
      </w:r>
      <w:r>
        <w:rPr>
          <w:sz w:val="16"/>
        </w:rPr>
        <w:t>colectivas,</w:t>
      </w:r>
      <w:r>
        <w:rPr>
          <w:spacing w:val="-7"/>
          <w:sz w:val="16"/>
        </w:rPr>
        <w:t xml:space="preserve"> </w:t>
      </w:r>
      <w:r>
        <w:rPr>
          <w:sz w:val="16"/>
        </w:rPr>
        <w:t>incluido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huelga,</w:t>
      </w:r>
      <w:r>
        <w:rPr>
          <w:spacing w:val="-7"/>
          <w:sz w:val="16"/>
        </w:rPr>
        <w:t xml:space="preserve"> </w:t>
      </w:r>
      <w:r>
        <w:rPr>
          <w:sz w:val="16"/>
        </w:rPr>
        <w:t>sin</w:t>
      </w:r>
      <w:r>
        <w:rPr>
          <w:spacing w:val="-7"/>
          <w:sz w:val="16"/>
        </w:rPr>
        <w:t xml:space="preserve"> </w:t>
      </w:r>
      <w:r>
        <w:rPr>
          <w:sz w:val="16"/>
        </w:rPr>
        <w:t>perjuicio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obligaciones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puedan</w:t>
      </w:r>
      <w:r>
        <w:rPr>
          <w:spacing w:val="1"/>
          <w:sz w:val="16"/>
        </w:rPr>
        <w:t xml:space="preserve"> </w:t>
      </w:r>
      <w:r>
        <w:rPr>
          <w:sz w:val="16"/>
        </w:rPr>
        <w:t>dimanar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 convenios</w:t>
      </w:r>
      <w:r>
        <w:rPr>
          <w:spacing w:val="1"/>
          <w:sz w:val="16"/>
        </w:rPr>
        <w:t xml:space="preserve"> </w:t>
      </w:r>
      <w:r>
        <w:rPr>
          <w:sz w:val="16"/>
        </w:rPr>
        <w:t>colectivos en</w:t>
      </w:r>
      <w:r>
        <w:rPr>
          <w:spacing w:val="-1"/>
          <w:sz w:val="16"/>
        </w:rPr>
        <w:t xml:space="preserve"> </w:t>
      </w:r>
      <w:r>
        <w:rPr>
          <w:sz w:val="16"/>
        </w:rPr>
        <w:t>vigor.</w:t>
      </w:r>
    </w:p>
    <w:p w14:paraId="4094A463" w14:textId="77777777" w:rsidR="003B4F45" w:rsidRDefault="00E80C89">
      <w:pPr>
        <w:spacing w:before="120"/>
        <w:ind w:left="401" w:right="398"/>
        <w:jc w:val="both"/>
        <w:rPr>
          <w:sz w:val="16"/>
        </w:rPr>
      </w:pPr>
      <w:bookmarkStart w:id="346" w:name="_bookmark287"/>
      <w:bookmarkEnd w:id="346"/>
      <w:r>
        <w:rPr>
          <w:sz w:val="16"/>
          <w:vertAlign w:val="superscript"/>
        </w:rPr>
        <w:t>36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CEDS, </w:t>
      </w:r>
      <w:r>
        <w:rPr>
          <w:i/>
          <w:sz w:val="16"/>
        </w:rPr>
        <w:t>Confederación General Italiana del Trabajo Vs. Italia</w:t>
      </w:r>
      <w:r>
        <w:rPr>
          <w:sz w:val="16"/>
        </w:rPr>
        <w:t>, decisión de 11 se septiembre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2019,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145.</w:t>
      </w:r>
    </w:p>
    <w:p w14:paraId="217331D3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500" w:right="1300" w:bottom="960" w:left="1300" w:header="0" w:footer="775" w:gutter="0"/>
          <w:cols w:space="720"/>
        </w:sectPr>
      </w:pPr>
    </w:p>
    <w:p w14:paraId="5B4B268B" w14:textId="77777777" w:rsidR="003B4F45" w:rsidRDefault="003B4F45">
      <w:pPr>
        <w:pStyle w:val="Textoindependiente"/>
        <w:spacing w:before="3"/>
        <w:rPr>
          <w:sz w:val="8"/>
        </w:rPr>
      </w:pPr>
    </w:p>
    <w:p w14:paraId="6D1299DB" w14:textId="77777777" w:rsidR="003B4F45" w:rsidRDefault="00E80C89">
      <w:pPr>
        <w:pStyle w:val="Textoindependiente"/>
        <w:spacing w:before="100"/>
        <w:ind w:left="401" w:right="396" w:hanging="1"/>
        <w:jc w:val="both"/>
      </w:pPr>
      <w:r>
        <w:t>especifico</w:t>
      </w:r>
      <w:hyperlink w:anchor="_bookmark288" w:history="1">
        <w:r>
          <w:rPr>
            <w:position w:val="7"/>
            <w:sz w:val="13"/>
          </w:rPr>
          <w:t>37</w:t>
        </w:r>
      </w:hyperlink>
      <w:r>
        <w:t>.</w:t>
      </w:r>
      <w:r>
        <w:rPr>
          <w:spacing w:val="1"/>
        </w:rPr>
        <w:t xml:space="preserve"> </w:t>
      </w:r>
      <w:r>
        <w:t>El Comité ha recordado que las restricciones al derecho de huelga de los</w:t>
      </w:r>
      <w:r>
        <w:rPr>
          <w:spacing w:val="1"/>
        </w:rPr>
        <w:t xml:space="preserve"> </w:t>
      </w:r>
      <w:r>
        <w:t>miembros de las fuerzas armadas pueden estar en conformidad con la Carta siempre</w:t>
      </w:r>
      <w:r>
        <w:rPr>
          <w:spacing w:val="1"/>
        </w:rPr>
        <w:t xml:space="preserve"> </w:t>
      </w:r>
      <w:r>
        <w:t>que se cumplan con los requisitos de que las restricciones estén prescritas por la ley,</w:t>
      </w:r>
      <w:r>
        <w:rPr>
          <w:spacing w:val="1"/>
        </w:rPr>
        <w:t xml:space="preserve"> </w:t>
      </w:r>
      <w:r>
        <w:t>persigan un ob</w:t>
      </w:r>
      <w:r>
        <w:t>jetivo legítimo como como la protección de los derechos y libertades de</w:t>
      </w:r>
      <w:r>
        <w:rPr>
          <w:spacing w:val="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demás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protección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interés</w:t>
      </w:r>
      <w:r>
        <w:rPr>
          <w:spacing w:val="-4"/>
        </w:rPr>
        <w:t xml:space="preserve"> </w:t>
      </w:r>
      <w:r>
        <w:t>público,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seguridad</w:t>
      </w:r>
      <w:r>
        <w:rPr>
          <w:spacing w:val="-6"/>
        </w:rPr>
        <w:t xml:space="preserve"> </w:t>
      </w:r>
      <w:r>
        <w:t>nacional,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salud</w:t>
      </w:r>
      <w:r>
        <w:rPr>
          <w:spacing w:val="-4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moral</w:t>
      </w:r>
      <w:r>
        <w:rPr>
          <w:spacing w:val="-2"/>
        </w:rPr>
        <w:t xml:space="preserve"> </w:t>
      </w:r>
      <w:r>
        <w:t>y son</w:t>
      </w:r>
      <w:r>
        <w:rPr>
          <w:spacing w:val="-1"/>
        </w:rPr>
        <w:t xml:space="preserve"> </w:t>
      </w:r>
      <w:r>
        <w:t>necesarios en</w:t>
      </w:r>
      <w:r>
        <w:rPr>
          <w:spacing w:val="-1"/>
        </w:rPr>
        <w:t xml:space="preserve"> </w:t>
      </w:r>
      <w:r>
        <w:t>una sociedad democrática</w:t>
      </w:r>
      <w:hyperlink w:anchor="_bookmark289" w:history="1">
        <w:r>
          <w:rPr>
            <w:position w:val="7"/>
            <w:sz w:val="13"/>
          </w:rPr>
          <w:t>38</w:t>
        </w:r>
      </w:hyperlink>
      <w:r>
        <w:t>.</w:t>
      </w:r>
    </w:p>
    <w:p w14:paraId="7DA54DF5" w14:textId="77777777" w:rsidR="003B4F45" w:rsidRDefault="003B4F45">
      <w:pPr>
        <w:pStyle w:val="Textoindependiente"/>
        <w:spacing w:before="1"/>
      </w:pPr>
    </w:p>
    <w:p w14:paraId="49ACA351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6" w:firstLine="0"/>
        <w:jc w:val="both"/>
        <w:rPr>
          <w:sz w:val="20"/>
        </w:rPr>
      </w:pPr>
      <w:r>
        <w:rPr>
          <w:sz w:val="20"/>
        </w:rPr>
        <w:t>Por s</w:t>
      </w:r>
      <w:r>
        <w:rPr>
          <w:sz w:val="20"/>
        </w:rPr>
        <w:t>u parte, la Comisión Interamericana de Derechos Humanos ha considerado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Informe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Laborales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Sindicales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(Estándares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Interamericanos)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la huelga es parte de un derecho sindical que debe ser garantizado por los Estados y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Protocolo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San</w:t>
      </w:r>
      <w:r>
        <w:rPr>
          <w:spacing w:val="-5"/>
          <w:sz w:val="20"/>
        </w:rPr>
        <w:t xml:space="preserve"> </w:t>
      </w:r>
      <w:r>
        <w:rPr>
          <w:sz w:val="20"/>
        </w:rPr>
        <w:t>Salvador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protege</w:t>
      </w:r>
      <w:r>
        <w:rPr>
          <w:spacing w:val="-6"/>
          <w:sz w:val="20"/>
        </w:rPr>
        <w:t xml:space="preserve"> </w:t>
      </w:r>
      <w:r>
        <w:rPr>
          <w:sz w:val="20"/>
        </w:rPr>
        <w:t>(art.</w:t>
      </w:r>
      <w:r>
        <w:rPr>
          <w:spacing w:val="-5"/>
          <w:sz w:val="20"/>
        </w:rPr>
        <w:t xml:space="preserve"> </w:t>
      </w:r>
      <w:r>
        <w:rPr>
          <w:sz w:val="20"/>
        </w:rPr>
        <w:t>8.1.b).</w:t>
      </w:r>
      <w:r>
        <w:rPr>
          <w:spacing w:val="-5"/>
          <w:sz w:val="20"/>
        </w:rPr>
        <w:t xml:space="preserve"> </w:t>
      </w:r>
      <w:r>
        <w:rPr>
          <w:sz w:val="20"/>
        </w:rPr>
        <w:t>Así,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criterio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Comisión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“huelga constituye una herramienta que los trabajadores tienen a su disposición</w:t>
      </w:r>
      <w:r>
        <w:rPr>
          <w:sz w:val="20"/>
        </w:rPr>
        <w:t xml:space="preserve"> para</w:t>
      </w:r>
      <w:r>
        <w:rPr>
          <w:spacing w:val="1"/>
          <w:sz w:val="20"/>
        </w:rPr>
        <w:t xml:space="preserve"> </w:t>
      </w:r>
      <w:r>
        <w:rPr>
          <w:sz w:val="20"/>
        </w:rPr>
        <w:t>defender sus intereses y de qué manera esta se relaciona con la libertad sindical y la</w:t>
      </w:r>
      <w:r>
        <w:rPr>
          <w:spacing w:val="1"/>
          <w:sz w:val="20"/>
        </w:rPr>
        <w:t xml:space="preserve"> </w:t>
      </w:r>
      <w:r>
        <w:rPr>
          <w:sz w:val="20"/>
        </w:rPr>
        <w:t>negociación colectiva”</w:t>
      </w:r>
      <w:hyperlink w:anchor="_bookmark290" w:history="1">
        <w:r>
          <w:rPr>
            <w:position w:val="7"/>
            <w:sz w:val="13"/>
          </w:rPr>
          <w:t>39</w:t>
        </w:r>
      </w:hyperlink>
      <w:r>
        <w:rPr>
          <w:sz w:val="20"/>
        </w:rPr>
        <w:t>. Sin embargo, la Comisión ha señalado que el derecho a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huelga —junto con el de negociación colectiva—, </w:t>
      </w:r>
      <w:r>
        <w:rPr>
          <w:sz w:val="20"/>
        </w:rPr>
        <w:t>si bien no se encuentran de manera</w:t>
      </w:r>
      <w:r>
        <w:rPr>
          <w:spacing w:val="1"/>
          <w:sz w:val="20"/>
        </w:rPr>
        <w:t xml:space="preserve"> </w:t>
      </w:r>
      <w:r>
        <w:rPr>
          <w:sz w:val="20"/>
        </w:rPr>
        <w:t>expresa en la Declaración Americana sobre Derechos y Deberes del Hombre, este se</w:t>
      </w:r>
      <w:r>
        <w:rPr>
          <w:spacing w:val="1"/>
          <w:sz w:val="20"/>
        </w:rPr>
        <w:t xml:space="preserve"> </w:t>
      </w:r>
      <w:r>
        <w:rPr>
          <w:sz w:val="20"/>
        </w:rPr>
        <w:t>encuentra estrechamente relacionado con los derechos laborales fundamentales. Por</w:t>
      </w:r>
      <w:r>
        <w:rPr>
          <w:spacing w:val="1"/>
          <w:sz w:val="20"/>
        </w:rPr>
        <w:t xml:space="preserve"> </w:t>
      </w:r>
      <w:r>
        <w:rPr>
          <w:sz w:val="20"/>
        </w:rPr>
        <w:t>ello,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Comisión</w:t>
      </w:r>
      <w:r>
        <w:rPr>
          <w:spacing w:val="-6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6"/>
          <w:sz w:val="20"/>
        </w:rPr>
        <w:t xml:space="preserve"> </w:t>
      </w:r>
      <w:r>
        <w:rPr>
          <w:sz w:val="20"/>
        </w:rPr>
        <w:t>considera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huelga</w:t>
      </w:r>
      <w:r>
        <w:rPr>
          <w:spacing w:val="-7"/>
          <w:sz w:val="20"/>
        </w:rPr>
        <w:t xml:space="preserve"> </w:t>
      </w:r>
      <w:r>
        <w:rPr>
          <w:sz w:val="20"/>
        </w:rPr>
        <w:t>debe</w:t>
      </w:r>
      <w:r>
        <w:rPr>
          <w:spacing w:val="-6"/>
          <w:sz w:val="20"/>
        </w:rPr>
        <w:t xml:space="preserve"> </w:t>
      </w:r>
      <w:r>
        <w:rPr>
          <w:sz w:val="20"/>
        </w:rPr>
        <w:t>considerarse,</w:t>
      </w:r>
      <w:r>
        <w:rPr>
          <w:spacing w:val="-68"/>
          <w:sz w:val="20"/>
        </w:rPr>
        <w:t xml:space="preserve"> </w:t>
      </w:r>
      <w:r>
        <w:rPr>
          <w:sz w:val="20"/>
        </w:rPr>
        <w:t>implícitamente,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parte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 derechos colectivos básicos</w:t>
      </w:r>
      <w:hyperlink w:anchor="_bookmark291" w:history="1">
        <w:r>
          <w:rPr>
            <w:position w:val="7"/>
            <w:sz w:val="13"/>
          </w:rPr>
          <w:t>40</w:t>
        </w:r>
      </w:hyperlink>
      <w:r>
        <w:rPr>
          <w:sz w:val="20"/>
        </w:rPr>
        <w:t>.</w:t>
      </w:r>
    </w:p>
    <w:p w14:paraId="7F02493E" w14:textId="77777777" w:rsidR="003B4F45" w:rsidRDefault="003B4F45">
      <w:pPr>
        <w:pStyle w:val="Textoindependiente"/>
        <w:spacing w:before="11"/>
        <w:rPr>
          <w:sz w:val="19"/>
        </w:rPr>
      </w:pPr>
    </w:p>
    <w:p w14:paraId="15C0C22B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spacing w:before="1"/>
        <w:ind w:right="396" w:firstLine="0"/>
        <w:jc w:val="both"/>
        <w:rPr>
          <w:sz w:val="20"/>
        </w:rPr>
      </w:pPr>
      <w:r>
        <w:rPr>
          <w:sz w:val="20"/>
        </w:rPr>
        <w:t xml:space="preserve">Igualmente, la Comisión Interamericana, en su informe sobre </w:t>
      </w:r>
      <w:r>
        <w:rPr>
          <w:i/>
          <w:sz w:val="20"/>
        </w:rPr>
        <w:t>Democracia 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derechos humanos en Venezuela</w:t>
      </w:r>
      <w:r>
        <w:rPr>
          <w:sz w:val="20"/>
        </w:rPr>
        <w:t>, señaló que las or</w:t>
      </w:r>
      <w:r>
        <w:rPr>
          <w:sz w:val="20"/>
        </w:rPr>
        <w:t>ganizaciones sindicales tienen un</w:t>
      </w:r>
      <w:r>
        <w:rPr>
          <w:spacing w:val="1"/>
          <w:sz w:val="20"/>
        </w:rPr>
        <w:t xml:space="preserve"> </w:t>
      </w:r>
      <w:r>
        <w:rPr>
          <w:sz w:val="20"/>
        </w:rPr>
        <w:t>papel muy importante en la defensa de los derechos humanos de trabajadores que</w:t>
      </w:r>
      <w:r>
        <w:rPr>
          <w:spacing w:val="1"/>
          <w:sz w:val="20"/>
        </w:rPr>
        <w:t xml:space="preserve"> </w:t>
      </w:r>
      <w:r>
        <w:rPr>
          <w:sz w:val="20"/>
        </w:rPr>
        <w:t>enfrentan condiciones laborales precarias en sus sitios de trabajo y se han constituido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figuras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principales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expresión</w:t>
      </w:r>
      <w:r>
        <w:rPr>
          <w:spacing w:val="-16"/>
          <w:sz w:val="20"/>
        </w:rPr>
        <w:t xml:space="preserve"> </w:t>
      </w:r>
      <w:r>
        <w:rPr>
          <w:sz w:val="20"/>
        </w:rPr>
        <w:t>política</w:t>
      </w:r>
      <w:r>
        <w:rPr>
          <w:spacing w:val="-14"/>
          <w:sz w:val="20"/>
        </w:rPr>
        <w:t xml:space="preserve"> </w:t>
      </w:r>
      <w:r>
        <w:rPr>
          <w:sz w:val="20"/>
        </w:rPr>
        <w:t>organizada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demandas</w:t>
      </w:r>
      <w:r>
        <w:rPr>
          <w:spacing w:val="-68"/>
          <w:sz w:val="20"/>
        </w:rPr>
        <w:t xml:space="preserve"> </w:t>
      </w:r>
      <w:r>
        <w:rPr>
          <w:sz w:val="20"/>
        </w:rPr>
        <w:t>laborales y sociales de muchos sectores de la sociedad, siendo “uno de los mecanismos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valen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sindicatos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obtener</w:t>
      </w:r>
      <w:r>
        <w:rPr>
          <w:spacing w:val="-5"/>
          <w:sz w:val="20"/>
        </w:rPr>
        <w:t xml:space="preserve"> </w:t>
      </w:r>
      <w:r>
        <w:rPr>
          <w:sz w:val="20"/>
        </w:rPr>
        <w:t>respuestas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reclamos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huelga, por lo que [debe de] abstenerse de someter a procesos judiciales a dirigentes</w:t>
      </w:r>
      <w:r>
        <w:rPr>
          <w:spacing w:val="1"/>
          <w:sz w:val="20"/>
        </w:rPr>
        <w:t xml:space="preserve"> </w:t>
      </w:r>
      <w:r>
        <w:rPr>
          <w:sz w:val="20"/>
        </w:rPr>
        <w:t>sindicales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manera</w:t>
      </w:r>
      <w:r>
        <w:rPr>
          <w:spacing w:val="-1"/>
          <w:sz w:val="20"/>
        </w:rPr>
        <w:t xml:space="preserve"> </w:t>
      </w:r>
      <w:r>
        <w:rPr>
          <w:sz w:val="20"/>
        </w:rPr>
        <w:t>legítima</w:t>
      </w:r>
      <w:r>
        <w:rPr>
          <w:spacing w:val="1"/>
          <w:sz w:val="20"/>
        </w:rPr>
        <w:t xml:space="preserve"> </w:t>
      </w:r>
      <w:r>
        <w:rPr>
          <w:sz w:val="20"/>
        </w:rPr>
        <w:t>y pacifica</w:t>
      </w:r>
      <w:r>
        <w:rPr>
          <w:spacing w:val="-1"/>
          <w:sz w:val="20"/>
        </w:rPr>
        <w:t xml:space="preserve"> </w:t>
      </w:r>
      <w:r>
        <w:rPr>
          <w:sz w:val="20"/>
        </w:rPr>
        <w:t>ejercen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derecho”</w:t>
      </w:r>
      <w:hyperlink w:anchor="_bookmark292" w:history="1">
        <w:r>
          <w:rPr>
            <w:position w:val="7"/>
            <w:sz w:val="13"/>
          </w:rPr>
          <w:t>41</w:t>
        </w:r>
      </w:hyperlink>
      <w:r>
        <w:rPr>
          <w:sz w:val="20"/>
        </w:rPr>
        <w:t>.</w:t>
      </w:r>
    </w:p>
    <w:p w14:paraId="1EE59BCD" w14:textId="77777777" w:rsidR="003B4F45" w:rsidRDefault="003B4F45">
      <w:pPr>
        <w:pStyle w:val="Textoindependiente"/>
      </w:pPr>
    </w:p>
    <w:p w14:paraId="6996D971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7" w:firstLine="0"/>
        <w:jc w:val="both"/>
        <w:rPr>
          <w:sz w:val="20"/>
        </w:rPr>
      </w:pPr>
      <w:r>
        <w:rPr>
          <w:sz w:val="20"/>
        </w:rPr>
        <w:t>En el marco del Sistema Europeo de Derechos Humanos, el Tribunal Eu</w:t>
      </w:r>
      <w:r>
        <w:rPr>
          <w:sz w:val="20"/>
        </w:rPr>
        <w:t>ropeo de</w:t>
      </w:r>
      <w:r>
        <w:rPr>
          <w:spacing w:val="-68"/>
          <w:sz w:val="20"/>
        </w:rPr>
        <w:t xml:space="preserve"> </w:t>
      </w:r>
      <w:r>
        <w:rPr>
          <w:sz w:val="20"/>
        </w:rPr>
        <w:t>Derechos</w:t>
      </w:r>
      <w:r>
        <w:rPr>
          <w:spacing w:val="-8"/>
          <w:sz w:val="20"/>
        </w:rPr>
        <w:t xml:space="preserve"> </w:t>
      </w:r>
      <w:r>
        <w:rPr>
          <w:sz w:val="20"/>
        </w:rPr>
        <w:t>Humanos,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Hrvatski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Liječnički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Sindikat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Croacia,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6"/>
          <w:sz w:val="20"/>
        </w:rPr>
        <w:t xml:space="preserve"> </w:t>
      </w:r>
      <w:r>
        <w:rPr>
          <w:sz w:val="20"/>
        </w:rPr>
        <w:t>calificado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huelga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2"/>
          <w:sz w:val="20"/>
        </w:rPr>
        <w:t xml:space="preserve"> </w:t>
      </w:r>
      <w:r>
        <w:rPr>
          <w:sz w:val="20"/>
        </w:rPr>
        <w:t>“más</w:t>
      </w:r>
      <w:r>
        <w:rPr>
          <w:spacing w:val="-3"/>
          <w:sz w:val="20"/>
        </w:rPr>
        <w:t xml:space="preserve"> </w:t>
      </w:r>
      <w:r>
        <w:rPr>
          <w:sz w:val="20"/>
        </w:rPr>
        <w:t>poderoso”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laborales</w:t>
      </w:r>
      <w:r>
        <w:rPr>
          <w:spacing w:val="7"/>
          <w:sz w:val="20"/>
        </w:rPr>
        <w:t xml:space="preserve"> </w:t>
      </w:r>
      <w:hyperlink w:anchor="_bookmark293" w:history="1">
        <w:r>
          <w:rPr>
            <w:position w:val="7"/>
            <w:sz w:val="13"/>
          </w:rPr>
          <w:t>42</w:t>
        </w:r>
      </w:hyperlink>
      <w:r>
        <w:rPr>
          <w:sz w:val="20"/>
        </w:rPr>
        <w:t>.</w:t>
      </w:r>
    </w:p>
    <w:p w14:paraId="5B20B950" w14:textId="77777777" w:rsidR="003B4F45" w:rsidRDefault="003B4F45">
      <w:pPr>
        <w:pStyle w:val="Textoindependiente"/>
        <w:spacing w:before="12"/>
        <w:rPr>
          <w:sz w:val="19"/>
        </w:rPr>
      </w:pPr>
    </w:p>
    <w:p w14:paraId="1172162B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6" w:firstLine="0"/>
        <w:jc w:val="both"/>
        <w:rPr>
          <w:sz w:val="20"/>
        </w:rPr>
      </w:pPr>
      <w:r>
        <w:rPr>
          <w:spacing w:val="-1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parte,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Opinión</w:t>
      </w:r>
      <w:r>
        <w:rPr>
          <w:spacing w:val="-16"/>
          <w:sz w:val="20"/>
        </w:rPr>
        <w:t xml:space="preserve"> </w:t>
      </w:r>
      <w:r>
        <w:rPr>
          <w:sz w:val="20"/>
        </w:rPr>
        <w:t>Consultiva</w:t>
      </w:r>
      <w:r>
        <w:rPr>
          <w:spacing w:val="-17"/>
          <w:sz w:val="20"/>
        </w:rPr>
        <w:t xml:space="preserve"> </w:t>
      </w:r>
      <w:r>
        <w:rPr>
          <w:sz w:val="20"/>
        </w:rPr>
        <w:t>No.</w:t>
      </w:r>
      <w:r>
        <w:rPr>
          <w:spacing w:val="-15"/>
          <w:sz w:val="20"/>
        </w:rPr>
        <w:t xml:space="preserve"> </w:t>
      </w:r>
      <w:r>
        <w:rPr>
          <w:sz w:val="20"/>
        </w:rPr>
        <w:t>27</w:t>
      </w:r>
      <w:r>
        <w:rPr>
          <w:spacing w:val="-17"/>
          <w:sz w:val="20"/>
        </w:rPr>
        <w:t xml:space="preserve"> </w:t>
      </w:r>
      <w:r>
        <w:rPr>
          <w:sz w:val="20"/>
        </w:rPr>
        <w:t>sobre</w:t>
      </w:r>
      <w:r>
        <w:rPr>
          <w:spacing w:val="-17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libertad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sindical,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negociación colectiva y huelga, y su relación con otros derechos, con perspectiva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género</w:t>
      </w:r>
      <w:r>
        <w:rPr>
          <w:sz w:val="20"/>
        </w:rPr>
        <w:t>, la Corte IDH consideró algunos elementos que se pueden considerar como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fundamentales</w:t>
      </w:r>
      <w:r>
        <w:rPr>
          <w:spacing w:val="20"/>
          <w:sz w:val="20"/>
        </w:rPr>
        <w:t xml:space="preserve"> </w:t>
      </w:r>
      <w:r>
        <w:rPr>
          <w:sz w:val="20"/>
        </w:rPr>
        <w:t>al</w:t>
      </w:r>
      <w:r>
        <w:rPr>
          <w:spacing w:val="19"/>
          <w:sz w:val="20"/>
        </w:rPr>
        <w:t xml:space="preserve"> </w:t>
      </w:r>
      <w:r>
        <w:rPr>
          <w:sz w:val="20"/>
        </w:rPr>
        <w:t>momento</w:t>
      </w:r>
      <w:r>
        <w:rPr>
          <w:spacing w:val="20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sz w:val="20"/>
        </w:rPr>
        <w:t>consoli</w:t>
      </w:r>
      <w:r>
        <w:rPr>
          <w:sz w:val="20"/>
        </w:rPr>
        <w:t>dar</w:t>
      </w:r>
      <w:r>
        <w:rPr>
          <w:spacing w:val="20"/>
          <w:sz w:val="20"/>
        </w:rPr>
        <w:t xml:space="preserve"> </w:t>
      </w:r>
      <w:r>
        <w:rPr>
          <w:sz w:val="20"/>
        </w:rPr>
        <w:t>el</w:t>
      </w:r>
      <w:r>
        <w:rPr>
          <w:spacing w:val="19"/>
          <w:sz w:val="20"/>
        </w:rPr>
        <w:t xml:space="preserve"> </w:t>
      </w:r>
      <w:r>
        <w:rPr>
          <w:sz w:val="20"/>
        </w:rPr>
        <w:t>derecho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la</w:t>
      </w:r>
      <w:r>
        <w:rPr>
          <w:spacing w:val="21"/>
          <w:sz w:val="20"/>
        </w:rPr>
        <w:t xml:space="preserve"> </w:t>
      </w:r>
      <w:r>
        <w:rPr>
          <w:sz w:val="20"/>
        </w:rPr>
        <w:t>huelga:</w:t>
      </w:r>
      <w:r>
        <w:rPr>
          <w:spacing w:val="20"/>
          <w:sz w:val="20"/>
        </w:rPr>
        <w:t xml:space="preserve"> </w:t>
      </w:r>
      <w:r>
        <w:rPr>
          <w:sz w:val="20"/>
        </w:rPr>
        <w:t>i)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legalidad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sz w:val="20"/>
        </w:rPr>
        <w:t>la</w:t>
      </w:r>
    </w:p>
    <w:p w14:paraId="60C93CDF" w14:textId="0D0F0B08" w:rsidR="003B4F45" w:rsidRDefault="00F80604">
      <w:pPr>
        <w:pStyle w:val="Textoindependiente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7B94D39B" wp14:editId="1BA7BD1F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1828800" cy="7620"/>
                <wp:effectExtent l="0" t="0" r="0" b="0"/>
                <wp:wrapTopAndBottom/>
                <wp:docPr id="15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520FB" id="docshape63" o:spid="_x0000_s1026" style="position:absolute;margin-left:85.1pt;margin-top:11.3pt;width:2in;height:.6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cZSX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3311B45" w14:textId="77777777" w:rsidR="003B4F45" w:rsidRDefault="00E80C89">
      <w:pPr>
        <w:tabs>
          <w:tab w:val="left" w:pos="1109"/>
        </w:tabs>
        <w:spacing w:before="104"/>
        <w:ind w:left="401" w:right="399"/>
        <w:rPr>
          <w:sz w:val="16"/>
        </w:rPr>
      </w:pPr>
      <w:bookmarkStart w:id="347" w:name="_bookmark288"/>
      <w:bookmarkEnd w:id="347"/>
      <w:r>
        <w:rPr>
          <w:sz w:val="16"/>
          <w:vertAlign w:val="superscript"/>
        </w:rPr>
        <w:t>37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CEDS, European Organisation of Military Associations and Trade Unions (EUROMIL) Vs. Irlanda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decisión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21 de</w:t>
      </w:r>
      <w:r>
        <w:rPr>
          <w:spacing w:val="-2"/>
          <w:sz w:val="16"/>
        </w:rPr>
        <w:t xml:space="preserve"> </w:t>
      </w:r>
      <w:r>
        <w:rPr>
          <w:sz w:val="16"/>
        </w:rPr>
        <w:t>octubre</w:t>
      </w:r>
      <w:r>
        <w:rPr>
          <w:spacing w:val="-1"/>
          <w:sz w:val="16"/>
        </w:rPr>
        <w:t xml:space="preserve"> </w:t>
      </w:r>
      <w:r>
        <w:rPr>
          <w:sz w:val="16"/>
        </w:rPr>
        <w:t>de 2020,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113-117.denuncia</w:t>
      </w:r>
      <w:r>
        <w:rPr>
          <w:spacing w:val="-1"/>
          <w:sz w:val="16"/>
        </w:rPr>
        <w:t xml:space="preserve"> </w:t>
      </w:r>
      <w:r>
        <w:rPr>
          <w:sz w:val="16"/>
        </w:rPr>
        <w:t>núm.</w:t>
      </w:r>
      <w:r>
        <w:rPr>
          <w:spacing w:val="-1"/>
          <w:sz w:val="16"/>
        </w:rPr>
        <w:t xml:space="preserve"> </w:t>
      </w:r>
      <w:r>
        <w:rPr>
          <w:sz w:val="16"/>
        </w:rPr>
        <w:t>83/2012,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211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214</w:t>
      </w:r>
    </w:p>
    <w:p w14:paraId="2DEFDAE4" w14:textId="77777777" w:rsidR="003B4F45" w:rsidRDefault="00E80C89">
      <w:pPr>
        <w:tabs>
          <w:tab w:val="left" w:pos="1109"/>
        </w:tabs>
        <w:spacing w:before="120"/>
        <w:ind w:left="401" w:right="399"/>
        <w:rPr>
          <w:sz w:val="16"/>
        </w:rPr>
      </w:pPr>
      <w:bookmarkStart w:id="348" w:name="_bookmark289"/>
      <w:bookmarkEnd w:id="348"/>
      <w:r>
        <w:rPr>
          <w:sz w:val="16"/>
          <w:vertAlign w:val="superscript"/>
        </w:rPr>
        <w:t>38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CEDS, European Organisation of Military Associations and Trade Unions (EUROMIL) Vs. Irlanda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decision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21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2020,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1"/>
          <w:sz w:val="16"/>
        </w:rPr>
        <w:t xml:space="preserve"> </w:t>
      </w:r>
      <w:r>
        <w:rPr>
          <w:sz w:val="16"/>
        </w:rPr>
        <w:t>113 a 117.</w:t>
      </w:r>
    </w:p>
    <w:p w14:paraId="65AD38D7" w14:textId="77777777" w:rsidR="003B4F45" w:rsidRDefault="00E80C89">
      <w:pPr>
        <w:tabs>
          <w:tab w:val="left" w:pos="1109"/>
        </w:tabs>
        <w:spacing w:before="120"/>
        <w:ind w:left="401"/>
        <w:rPr>
          <w:sz w:val="16"/>
        </w:rPr>
      </w:pPr>
      <w:bookmarkStart w:id="349" w:name="_bookmark290"/>
      <w:bookmarkEnd w:id="349"/>
      <w:r>
        <w:rPr>
          <w:sz w:val="16"/>
          <w:vertAlign w:val="superscript"/>
        </w:rPr>
        <w:t>39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z w:val="16"/>
        </w:rPr>
        <w:t>CIDH</w:t>
      </w:r>
      <w:r>
        <w:rPr>
          <w:i/>
          <w:sz w:val="16"/>
        </w:rPr>
        <w:t>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Informe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estándares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laborales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sindicales-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estándares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interamericanos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54.</w:t>
      </w:r>
    </w:p>
    <w:p w14:paraId="416A6C0B" w14:textId="77777777" w:rsidR="003B4F45" w:rsidRDefault="00E80C89">
      <w:pPr>
        <w:tabs>
          <w:tab w:val="left" w:pos="1109"/>
        </w:tabs>
        <w:spacing w:before="120"/>
        <w:ind w:left="401" w:right="399"/>
        <w:rPr>
          <w:sz w:val="16"/>
        </w:rPr>
      </w:pPr>
      <w:bookmarkStart w:id="350" w:name="_bookmark291"/>
      <w:bookmarkEnd w:id="350"/>
      <w:r>
        <w:rPr>
          <w:sz w:val="16"/>
          <w:vertAlign w:val="superscript"/>
        </w:rPr>
        <w:t>40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CIDH,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Cuba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Séptimo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informe.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OEA/Ser.L/V/II.61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Doc.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29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rev.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4 octubre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1983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párrs.</w:t>
      </w:r>
      <w:r>
        <w:rPr>
          <w:spacing w:val="-1"/>
          <w:sz w:val="16"/>
        </w:rPr>
        <w:t xml:space="preserve"> </w:t>
      </w:r>
      <w:r>
        <w:rPr>
          <w:sz w:val="16"/>
        </w:rPr>
        <w:t>52 y 54.</w:t>
      </w:r>
    </w:p>
    <w:p w14:paraId="2ABFB6F7" w14:textId="77777777" w:rsidR="003B4F45" w:rsidRDefault="00E80C89">
      <w:pPr>
        <w:tabs>
          <w:tab w:val="left" w:pos="1109"/>
        </w:tabs>
        <w:spacing w:before="120"/>
        <w:ind w:left="401" w:right="397"/>
        <w:rPr>
          <w:sz w:val="16"/>
        </w:rPr>
      </w:pPr>
      <w:bookmarkStart w:id="351" w:name="_bookmark292"/>
      <w:bookmarkEnd w:id="351"/>
      <w:r>
        <w:rPr>
          <w:sz w:val="16"/>
          <w:vertAlign w:val="superscript"/>
        </w:rPr>
        <w:t>41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4"/>
          <w:sz w:val="16"/>
        </w:rPr>
        <w:t xml:space="preserve"> </w:t>
      </w:r>
      <w:r>
        <w:rPr>
          <w:sz w:val="16"/>
        </w:rPr>
        <w:t>CIDH,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Democracia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OEA/Ser.L/V/II.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Doc.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54.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30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diciembre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2009,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1115.</w:t>
      </w:r>
    </w:p>
    <w:p w14:paraId="17DAFAD3" w14:textId="77777777" w:rsidR="003B4F45" w:rsidRDefault="00E80C89">
      <w:pPr>
        <w:tabs>
          <w:tab w:val="left" w:pos="1109"/>
        </w:tabs>
        <w:spacing w:before="120"/>
        <w:ind w:left="401" w:right="400"/>
        <w:rPr>
          <w:sz w:val="16"/>
        </w:rPr>
      </w:pPr>
      <w:bookmarkStart w:id="352" w:name="_bookmark293"/>
      <w:bookmarkEnd w:id="352"/>
      <w:r>
        <w:rPr>
          <w:sz w:val="16"/>
          <w:vertAlign w:val="superscript"/>
        </w:rPr>
        <w:t>42</w:t>
      </w:r>
      <w:r>
        <w:rPr>
          <w:sz w:val="16"/>
        </w:rPr>
        <w:tab/>
        <w:t>TEDH</w:t>
      </w:r>
      <w:r>
        <w:rPr>
          <w:i/>
          <w:sz w:val="16"/>
        </w:rPr>
        <w:t>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Hrvatski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Liječnički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sindikat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Croacia</w:t>
      </w:r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36701/09,</w:t>
      </w:r>
      <w:r>
        <w:rPr>
          <w:spacing w:val="-9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27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noviembre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2014,</w:t>
      </w:r>
      <w:r>
        <w:rPr>
          <w:spacing w:val="-54"/>
          <w:sz w:val="16"/>
        </w:rPr>
        <w:t xml:space="preserve"> </w:t>
      </w:r>
      <w:r>
        <w:rPr>
          <w:sz w:val="16"/>
        </w:rPr>
        <w:t>párr</w:t>
      </w:r>
      <w:r>
        <w:rPr>
          <w:spacing w:val="-1"/>
          <w:sz w:val="16"/>
        </w:rPr>
        <w:t xml:space="preserve"> </w:t>
      </w:r>
      <w:r>
        <w:rPr>
          <w:sz w:val="16"/>
        </w:rPr>
        <w:t>59.</w:t>
      </w:r>
    </w:p>
    <w:p w14:paraId="46D52301" w14:textId="77777777" w:rsidR="003B4F45" w:rsidRDefault="003B4F45">
      <w:pPr>
        <w:rPr>
          <w:sz w:val="16"/>
        </w:rPr>
        <w:sectPr w:rsidR="003B4F45">
          <w:pgSz w:w="12240" w:h="15840"/>
          <w:pgMar w:top="1500" w:right="1300" w:bottom="960" w:left="1300" w:header="0" w:footer="775" w:gutter="0"/>
          <w:cols w:space="720"/>
        </w:sectPr>
      </w:pPr>
    </w:p>
    <w:p w14:paraId="79ACB999" w14:textId="77777777" w:rsidR="003B4F45" w:rsidRDefault="003B4F45">
      <w:pPr>
        <w:pStyle w:val="Textoindependiente"/>
        <w:spacing w:before="3"/>
        <w:rPr>
          <w:sz w:val="8"/>
        </w:rPr>
      </w:pPr>
    </w:p>
    <w:p w14:paraId="7259136C" w14:textId="77777777" w:rsidR="003B4F45" w:rsidRDefault="00E80C89">
      <w:pPr>
        <w:pStyle w:val="Textoindependiente"/>
        <w:spacing w:before="100"/>
        <w:ind w:left="401"/>
      </w:pPr>
      <w:r>
        <w:t>huelga,</w:t>
      </w:r>
      <w:r>
        <w:rPr>
          <w:spacing w:val="-7"/>
        </w:rPr>
        <w:t xml:space="preserve"> </w:t>
      </w:r>
      <w:r>
        <w:t>ii)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facultad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declarar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ilegalidad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huelga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iii)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límites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derecho</w:t>
      </w:r>
      <w:r>
        <w:rPr>
          <w:spacing w:val="-8"/>
        </w:rPr>
        <w:t xml:space="preserve"> </w:t>
      </w:r>
      <w:r>
        <w:t>de</w:t>
      </w:r>
      <w:r>
        <w:rPr>
          <w:spacing w:val="-67"/>
        </w:rPr>
        <w:t xml:space="preserve"> </w:t>
      </w:r>
      <w:r>
        <w:t>huelga.</w:t>
      </w:r>
    </w:p>
    <w:p w14:paraId="5E4B055A" w14:textId="77777777" w:rsidR="003B4F45" w:rsidRDefault="003B4F45">
      <w:pPr>
        <w:pStyle w:val="Textoindependiente"/>
        <w:spacing w:before="1"/>
      </w:pPr>
    </w:p>
    <w:p w14:paraId="7F1935EB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left="400" w:right="397" w:firstLine="1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primer</w:t>
      </w:r>
      <w:r>
        <w:rPr>
          <w:spacing w:val="-8"/>
          <w:sz w:val="20"/>
        </w:rPr>
        <w:t xml:space="preserve"> </w:t>
      </w:r>
      <w:r>
        <w:rPr>
          <w:sz w:val="20"/>
        </w:rPr>
        <w:t>elemento</w:t>
      </w:r>
      <w:r>
        <w:rPr>
          <w:spacing w:val="-8"/>
          <w:sz w:val="20"/>
        </w:rPr>
        <w:t xml:space="preserve"> </w:t>
      </w:r>
      <w:r>
        <w:rPr>
          <w:sz w:val="20"/>
        </w:rPr>
        <w:t>(la</w:t>
      </w:r>
      <w:r>
        <w:rPr>
          <w:spacing w:val="-8"/>
          <w:sz w:val="20"/>
        </w:rPr>
        <w:t xml:space="preserve"> </w:t>
      </w:r>
      <w:r>
        <w:rPr>
          <w:sz w:val="20"/>
        </w:rPr>
        <w:t>legalidad)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IDH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considerado</w:t>
      </w:r>
      <w:r>
        <w:rPr>
          <w:spacing w:val="-8"/>
          <w:sz w:val="20"/>
        </w:rPr>
        <w:t xml:space="preserve"> </w:t>
      </w:r>
      <w:r>
        <w:rPr>
          <w:sz w:val="20"/>
        </w:rPr>
        <w:t>que:</w:t>
      </w:r>
      <w:r>
        <w:rPr>
          <w:spacing w:val="53"/>
          <w:sz w:val="20"/>
        </w:rPr>
        <w:t xml:space="preserve"> </w:t>
      </w:r>
      <w:r>
        <w:rPr>
          <w:sz w:val="20"/>
        </w:rPr>
        <w:t>a)</w:t>
      </w:r>
      <w:r>
        <w:rPr>
          <w:spacing w:val="-67"/>
          <w:sz w:val="20"/>
        </w:rPr>
        <w:t xml:space="preserve"> </w:t>
      </w:r>
      <w:r>
        <w:rPr>
          <w:sz w:val="20"/>
        </w:rPr>
        <w:t>los Estados deben tener en consideración que, salvo las excepciones permitidas por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internacional, la ley debe proteger el ejercicio del derecho de huelga de todos</w:t>
      </w:r>
      <w:r>
        <w:rPr>
          <w:spacing w:val="1"/>
          <w:sz w:val="20"/>
        </w:rPr>
        <w:t xml:space="preserve"> </w:t>
      </w:r>
      <w:r>
        <w:rPr>
          <w:sz w:val="20"/>
        </w:rPr>
        <w:t>los trabajadores y las trabajadoras; b) las condiciones y requisitos previos que la</w:t>
      </w:r>
      <w:r>
        <w:rPr>
          <w:spacing w:val="1"/>
          <w:sz w:val="20"/>
        </w:rPr>
        <w:t xml:space="preserve"> </w:t>
      </w:r>
      <w:r>
        <w:rPr>
          <w:sz w:val="20"/>
        </w:rPr>
        <w:t>legislación establezca para que una huelga se considere un acto lícito, no deben ser</w:t>
      </w:r>
      <w:r>
        <w:rPr>
          <w:spacing w:val="1"/>
          <w:sz w:val="20"/>
        </w:rPr>
        <w:t xml:space="preserve"> </w:t>
      </w:r>
      <w:r>
        <w:rPr>
          <w:sz w:val="20"/>
        </w:rPr>
        <w:t>complicados al punto de producir que en la práctica resulte imposible una huelga legal;</w:t>
      </w:r>
      <w:r>
        <w:rPr>
          <w:spacing w:val="-68"/>
          <w:sz w:val="20"/>
        </w:rPr>
        <w:t xml:space="preserve"> </w:t>
      </w:r>
      <w:r>
        <w:rPr>
          <w:sz w:val="20"/>
        </w:rPr>
        <w:t>y c) la obligación de dar un preaviso al empleador antes de emplazar a la huelga es</w:t>
      </w:r>
      <w:r>
        <w:rPr>
          <w:spacing w:val="1"/>
          <w:sz w:val="20"/>
        </w:rPr>
        <w:t xml:space="preserve"> </w:t>
      </w:r>
      <w:r>
        <w:rPr>
          <w:sz w:val="20"/>
        </w:rPr>
        <w:t>admisible,</w:t>
      </w:r>
      <w:r>
        <w:rPr>
          <w:spacing w:val="-1"/>
          <w:sz w:val="20"/>
        </w:rPr>
        <w:t xml:space="preserve"> </w:t>
      </w:r>
      <w:r>
        <w:rPr>
          <w:sz w:val="20"/>
        </w:rPr>
        <w:t>siempre que este sea razonable</w:t>
      </w:r>
      <w:hyperlink w:anchor="_bookmark294" w:history="1">
        <w:r>
          <w:rPr>
            <w:position w:val="7"/>
            <w:sz w:val="13"/>
          </w:rPr>
          <w:t>43</w:t>
        </w:r>
      </w:hyperlink>
      <w:r>
        <w:rPr>
          <w:sz w:val="20"/>
        </w:rPr>
        <w:t>.</w:t>
      </w:r>
    </w:p>
    <w:p w14:paraId="05366B9D" w14:textId="77777777" w:rsidR="003B4F45" w:rsidRDefault="003B4F45">
      <w:pPr>
        <w:pStyle w:val="Textoindependiente"/>
      </w:pPr>
    </w:p>
    <w:p w14:paraId="13CB279A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4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z w:val="20"/>
        </w:rPr>
        <w:t>rno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segundo</w:t>
      </w:r>
      <w:r>
        <w:rPr>
          <w:spacing w:val="-5"/>
          <w:sz w:val="20"/>
        </w:rPr>
        <w:t xml:space="preserve"> </w:t>
      </w:r>
      <w:r>
        <w:rPr>
          <w:sz w:val="20"/>
        </w:rPr>
        <w:t>elemento</w:t>
      </w:r>
      <w:r>
        <w:rPr>
          <w:spacing w:val="-5"/>
          <w:sz w:val="20"/>
        </w:rPr>
        <w:t xml:space="preserve"> </w:t>
      </w:r>
      <w:r>
        <w:rPr>
          <w:sz w:val="20"/>
        </w:rPr>
        <w:t>(la</w:t>
      </w:r>
      <w:r>
        <w:rPr>
          <w:spacing w:val="-5"/>
          <w:sz w:val="20"/>
        </w:rPr>
        <w:t xml:space="preserve"> </w:t>
      </w:r>
      <w:r>
        <w:rPr>
          <w:sz w:val="20"/>
        </w:rPr>
        <w:t>facultad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declarar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ilegalidad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huelga),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 IDH ha</w:t>
      </w:r>
      <w:r>
        <w:rPr>
          <w:spacing w:val="1"/>
          <w:sz w:val="20"/>
        </w:rPr>
        <w:t xml:space="preserve"> </w:t>
      </w:r>
      <w:r>
        <w:rPr>
          <w:sz w:val="20"/>
        </w:rPr>
        <w:t>estimado</w:t>
      </w:r>
      <w:r>
        <w:rPr>
          <w:spacing w:val="1"/>
          <w:sz w:val="20"/>
        </w:rPr>
        <w:t xml:space="preserve"> </w:t>
      </w:r>
      <w:r>
        <w:rPr>
          <w:sz w:val="20"/>
        </w:rPr>
        <w:t>que la</w:t>
      </w:r>
      <w:r>
        <w:rPr>
          <w:spacing w:val="1"/>
          <w:sz w:val="20"/>
        </w:rPr>
        <w:t xml:space="preserve"> </w:t>
      </w:r>
      <w:r>
        <w:rPr>
          <w:sz w:val="20"/>
        </w:rPr>
        <w:t>referida</w:t>
      </w:r>
      <w:r>
        <w:rPr>
          <w:spacing w:val="1"/>
          <w:sz w:val="20"/>
        </w:rPr>
        <w:t xml:space="preserve"> </w:t>
      </w:r>
      <w:r>
        <w:rPr>
          <w:sz w:val="20"/>
        </w:rPr>
        <w:t>facultad</w:t>
      </w:r>
      <w:r>
        <w:rPr>
          <w:spacing w:val="1"/>
          <w:sz w:val="20"/>
        </w:rPr>
        <w:t xml:space="preserve"> </w:t>
      </w:r>
      <w:r>
        <w:rPr>
          <w:sz w:val="20"/>
        </w:rPr>
        <w:t>no debe recaer en un órgano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administrativo,</w:t>
      </w:r>
      <w:r>
        <w:rPr>
          <w:spacing w:val="1"/>
          <w:sz w:val="20"/>
        </w:rPr>
        <w:t xml:space="preserve"> </w:t>
      </w:r>
      <w:r>
        <w:rPr>
          <w:sz w:val="20"/>
        </w:rPr>
        <w:t>sino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corresponde</w:t>
      </w:r>
      <w:r>
        <w:rPr>
          <w:spacing w:val="1"/>
          <w:sz w:val="20"/>
        </w:rPr>
        <w:t xml:space="preserve"> </w:t>
      </w:r>
      <w:r>
        <w:rPr>
          <w:sz w:val="20"/>
        </w:rPr>
        <w:t>al Poder</w:t>
      </w:r>
      <w:r>
        <w:rPr>
          <w:spacing w:val="1"/>
          <w:sz w:val="20"/>
        </w:rPr>
        <w:t xml:space="preserve"> </w:t>
      </w:r>
      <w:r>
        <w:rPr>
          <w:sz w:val="20"/>
        </w:rPr>
        <w:t>Judicial,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aplicación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causales</w:t>
      </w:r>
      <w:r>
        <w:rPr>
          <w:spacing w:val="1"/>
          <w:sz w:val="20"/>
        </w:rPr>
        <w:t xml:space="preserve"> </w:t>
      </w:r>
      <w:r>
        <w:rPr>
          <w:sz w:val="20"/>
        </w:rPr>
        <w:t>taxativas establecidas previamente en la ley, y conforme a los derechos a las garantías</w:t>
      </w:r>
      <w:r>
        <w:rPr>
          <w:spacing w:val="-68"/>
          <w:sz w:val="20"/>
        </w:rPr>
        <w:t xml:space="preserve"> </w:t>
      </w:r>
      <w:r>
        <w:rPr>
          <w:sz w:val="20"/>
        </w:rPr>
        <w:t>judiciales previstas en el artículo 8 de la Convención Americana. Además, el Tribunal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Interamericano consideró que el Estado debe abstenerse de aplicar sanciones a los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trabajadores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trabajadoras,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cuando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participen</w:t>
      </w:r>
      <w:r>
        <w:rPr>
          <w:spacing w:val="-2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26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29"/>
          <w:sz w:val="20"/>
        </w:rPr>
        <w:t xml:space="preserve"> </w:t>
      </w:r>
      <w:r>
        <w:rPr>
          <w:spacing w:val="-1"/>
          <w:sz w:val="20"/>
        </w:rPr>
        <w:t>huelga</w:t>
      </w:r>
      <w:r>
        <w:rPr>
          <w:spacing w:val="-27"/>
          <w:sz w:val="20"/>
        </w:rPr>
        <w:t xml:space="preserve"> </w:t>
      </w:r>
      <w:r>
        <w:rPr>
          <w:sz w:val="20"/>
        </w:rPr>
        <w:t>legal,</w:t>
      </w:r>
      <w:r>
        <w:rPr>
          <w:spacing w:val="-26"/>
          <w:sz w:val="20"/>
        </w:rPr>
        <w:t xml:space="preserve"> </w:t>
      </w:r>
      <w:r>
        <w:rPr>
          <w:sz w:val="20"/>
        </w:rPr>
        <w:t>en</w:t>
      </w:r>
      <w:r>
        <w:rPr>
          <w:spacing w:val="-26"/>
          <w:sz w:val="20"/>
        </w:rPr>
        <w:t xml:space="preserve"> </w:t>
      </w:r>
      <w:r>
        <w:rPr>
          <w:sz w:val="20"/>
        </w:rPr>
        <w:t>tanto</w:t>
      </w:r>
      <w:r>
        <w:rPr>
          <w:spacing w:val="-27"/>
          <w:sz w:val="20"/>
        </w:rPr>
        <w:t xml:space="preserve"> </w:t>
      </w:r>
      <w:r>
        <w:rPr>
          <w:sz w:val="20"/>
        </w:rPr>
        <w:t>se</w:t>
      </w:r>
      <w:r>
        <w:rPr>
          <w:spacing w:val="-29"/>
          <w:sz w:val="20"/>
        </w:rPr>
        <w:t xml:space="preserve"> </w:t>
      </w:r>
      <w:r>
        <w:rPr>
          <w:sz w:val="20"/>
        </w:rPr>
        <w:t>trata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actividad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sindical</w:t>
      </w:r>
      <w:r>
        <w:rPr>
          <w:spacing w:val="-16"/>
          <w:sz w:val="20"/>
        </w:rPr>
        <w:t xml:space="preserve"> </w:t>
      </w:r>
      <w:r>
        <w:rPr>
          <w:sz w:val="20"/>
        </w:rPr>
        <w:t>lícita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constituye</w:t>
      </w:r>
      <w:r>
        <w:rPr>
          <w:spacing w:val="-16"/>
          <w:sz w:val="20"/>
        </w:rPr>
        <w:t xml:space="preserve"> </w:t>
      </w:r>
      <w:r>
        <w:rPr>
          <w:sz w:val="20"/>
        </w:rPr>
        <w:t>ademásel</w:t>
      </w:r>
      <w:r>
        <w:rPr>
          <w:spacing w:val="-5"/>
          <w:sz w:val="20"/>
        </w:rPr>
        <w:t xml:space="preserve"> </w:t>
      </w:r>
      <w:r>
        <w:rPr>
          <w:sz w:val="20"/>
        </w:rPr>
        <w:t>ejercicio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humano,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garantizar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estas</w:t>
      </w:r>
      <w:r>
        <w:rPr>
          <w:spacing w:val="-8"/>
          <w:sz w:val="20"/>
        </w:rPr>
        <w:t xml:space="preserve"> </w:t>
      </w:r>
      <w:r>
        <w:rPr>
          <w:sz w:val="20"/>
        </w:rPr>
        <w:t>sanciones</w:t>
      </w:r>
      <w:r>
        <w:rPr>
          <w:spacing w:val="-6"/>
          <w:sz w:val="20"/>
        </w:rPr>
        <w:t xml:space="preserve"> </w:t>
      </w:r>
      <w:r>
        <w:rPr>
          <w:sz w:val="20"/>
        </w:rPr>
        <w:t>tampoco</w:t>
      </w:r>
      <w:r>
        <w:rPr>
          <w:spacing w:val="-9"/>
          <w:sz w:val="20"/>
        </w:rPr>
        <w:t xml:space="preserve"> </w:t>
      </w:r>
      <w:r>
        <w:rPr>
          <w:sz w:val="20"/>
        </w:rPr>
        <w:t>sean</w:t>
      </w:r>
      <w:r>
        <w:rPr>
          <w:spacing w:val="-7"/>
          <w:sz w:val="20"/>
        </w:rPr>
        <w:t xml:space="preserve"> </w:t>
      </w:r>
      <w:r>
        <w:rPr>
          <w:sz w:val="20"/>
        </w:rPr>
        <w:t>aplicadas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lasempresas</w:t>
      </w:r>
      <w:r>
        <w:rPr>
          <w:spacing w:val="-2"/>
          <w:sz w:val="20"/>
        </w:rPr>
        <w:t xml:space="preserve"> </w:t>
      </w:r>
      <w:r>
        <w:rPr>
          <w:sz w:val="20"/>
        </w:rPr>
        <w:t>privadas</w:t>
      </w:r>
      <w:hyperlink w:anchor="_bookmark295" w:history="1">
        <w:r>
          <w:rPr>
            <w:position w:val="7"/>
            <w:sz w:val="13"/>
          </w:rPr>
          <w:t>44</w:t>
        </w:r>
      </w:hyperlink>
      <w:r>
        <w:rPr>
          <w:sz w:val="20"/>
        </w:rPr>
        <w:t>.</w:t>
      </w:r>
    </w:p>
    <w:p w14:paraId="73BAEFF2" w14:textId="77777777" w:rsidR="003B4F45" w:rsidRDefault="003B4F45">
      <w:pPr>
        <w:pStyle w:val="Textoindependiente"/>
        <w:spacing w:before="11"/>
        <w:rPr>
          <w:sz w:val="19"/>
        </w:rPr>
      </w:pPr>
    </w:p>
    <w:p w14:paraId="65940F2C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left="1109"/>
        <w:jc w:val="both"/>
        <w:rPr>
          <w:sz w:val="20"/>
        </w:rPr>
      </w:pPr>
      <w:r>
        <w:rPr>
          <w:sz w:val="20"/>
        </w:rPr>
        <w:t>Finalmente,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huelga</w:t>
      </w:r>
      <w:r>
        <w:rPr>
          <w:spacing w:val="-5"/>
          <w:sz w:val="20"/>
        </w:rPr>
        <w:t xml:space="preserve"> </w:t>
      </w:r>
      <w:r>
        <w:rPr>
          <w:sz w:val="20"/>
        </w:rPr>
        <w:t>sólo</w:t>
      </w:r>
      <w:r>
        <w:rPr>
          <w:spacing w:val="-6"/>
          <w:sz w:val="20"/>
        </w:rPr>
        <w:t xml:space="preserve"> </w:t>
      </w:r>
      <w:r>
        <w:rPr>
          <w:sz w:val="20"/>
        </w:rPr>
        <w:t>podrá</w:t>
      </w:r>
      <w:r>
        <w:rPr>
          <w:spacing w:val="-6"/>
          <w:sz w:val="20"/>
        </w:rPr>
        <w:t xml:space="preserve"> </w:t>
      </w:r>
      <w:r>
        <w:rPr>
          <w:sz w:val="20"/>
        </w:rPr>
        <w:t>limitarse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prohibirse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respecto</w:t>
      </w:r>
      <w:r>
        <w:rPr>
          <w:spacing w:val="-6"/>
          <w:sz w:val="20"/>
        </w:rPr>
        <w:t xml:space="preserve"> </w:t>
      </w:r>
      <w:r>
        <w:rPr>
          <w:sz w:val="20"/>
        </w:rPr>
        <w:t>a:</w:t>
      </w:r>
    </w:p>
    <w:p w14:paraId="7C16F95A" w14:textId="77777777" w:rsidR="003B4F45" w:rsidRDefault="00E80C89">
      <w:pPr>
        <w:pStyle w:val="Textoindependiente"/>
        <w:spacing w:before="1"/>
        <w:ind w:left="401" w:right="395"/>
        <w:jc w:val="both"/>
      </w:pPr>
      <w:r>
        <w:t>a) los funcionarios públicos que actúan como órganos del poder público que ejercen</w:t>
      </w:r>
      <w:r>
        <w:rPr>
          <w:spacing w:val="1"/>
        </w:rPr>
        <w:t xml:space="preserve"> </w:t>
      </w:r>
      <w:r>
        <w:t>funciones de autoridad a nombre del Estado, y b) los trabajadores de los servicios</w:t>
      </w:r>
      <w:r>
        <w:rPr>
          <w:spacing w:val="1"/>
        </w:rPr>
        <w:t xml:space="preserve"> </w:t>
      </w:r>
      <w:r>
        <w:t>esenciales</w:t>
      </w:r>
      <w:hyperlink w:anchor="_bookmark296" w:history="1">
        <w:r>
          <w:rPr>
            <w:position w:val="7"/>
            <w:sz w:val="13"/>
          </w:rPr>
          <w:t>45</w:t>
        </w:r>
      </w:hyperlink>
      <w:r>
        <w:t>. En cuanto a los segundos, la Corte IDH ha co</w:t>
      </w:r>
      <w:r>
        <w:t>nsiderado que estos deben</w:t>
      </w:r>
      <w:r>
        <w:rPr>
          <w:spacing w:val="1"/>
        </w:rPr>
        <w:t xml:space="preserve"> </w:t>
      </w:r>
      <w:r>
        <w:t>entenderse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sentido</w:t>
      </w:r>
      <w:r>
        <w:rPr>
          <w:spacing w:val="-8"/>
        </w:rPr>
        <w:t xml:space="preserve"> </w:t>
      </w:r>
      <w:r>
        <w:t>estricto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término,</w:t>
      </w:r>
      <w:r>
        <w:rPr>
          <w:spacing w:val="-8"/>
        </w:rPr>
        <w:t xml:space="preserve"> </w:t>
      </w:r>
      <w:r>
        <w:t>esto</w:t>
      </w:r>
      <w:r>
        <w:rPr>
          <w:spacing w:val="-8"/>
        </w:rPr>
        <w:t xml:space="preserve"> </w:t>
      </w:r>
      <w:r>
        <w:t>es,</w:t>
      </w:r>
      <w:r>
        <w:rPr>
          <w:spacing w:val="-8"/>
        </w:rPr>
        <w:t xml:space="preserve"> </w:t>
      </w:r>
      <w:r>
        <w:t>aquellos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proveen</w:t>
      </w:r>
      <w:r>
        <w:rPr>
          <w:spacing w:val="-8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cuya</w:t>
      </w:r>
      <w:r>
        <w:rPr>
          <w:spacing w:val="-68"/>
        </w:rPr>
        <w:t xml:space="preserve"> </w:t>
      </w:r>
      <w:r>
        <w:t>interrupción</w:t>
      </w:r>
      <w:r>
        <w:rPr>
          <w:spacing w:val="-8"/>
        </w:rPr>
        <w:t xml:space="preserve"> </w:t>
      </w:r>
      <w:r>
        <w:t>conlleva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amenaza</w:t>
      </w:r>
      <w:r>
        <w:rPr>
          <w:spacing w:val="-9"/>
        </w:rPr>
        <w:t xml:space="preserve"> </w:t>
      </w:r>
      <w:r>
        <w:t>evidente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inminente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vida,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seguridad,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salud</w:t>
      </w:r>
      <w:r>
        <w:rPr>
          <w:spacing w:val="-68"/>
        </w:rPr>
        <w:t xml:space="preserve"> </w:t>
      </w:r>
      <w:r>
        <w:t>o la libertad de toda o parte de la población (por ejemplo, aquellos que laboran en el</w:t>
      </w:r>
      <w:r>
        <w:rPr>
          <w:spacing w:val="1"/>
        </w:rPr>
        <w:t xml:space="preserve"> </w:t>
      </w:r>
      <w:r>
        <w:t>servicio hospitalario, los servicios de electricidad, o los servicios de abastecimiento de</w:t>
      </w:r>
      <w:r>
        <w:rPr>
          <w:spacing w:val="1"/>
        </w:rPr>
        <w:t xml:space="preserve"> </w:t>
      </w:r>
      <w:r>
        <w:t>agua)</w:t>
      </w:r>
      <w:hyperlink w:anchor="_bookmark297" w:history="1">
        <w:r>
          <w:rPr>
            <w:position w:val="7"/>
            <w:sz w:val="13"/>
          </w:rPr>
          <w:t>46</w:t>
        </w:r>
      </w:hyperlink>
      <w:r>
        <w:t>;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obstante,</w:t>
      </w:r>
      <w:r>
        <w:rPr>
          <w:spacing w:val="-8"/>
        </w:rPr>
        <w:t xml:space="preserve"> </w:t>
      </w:r>
      <w:r>
        <w:t>respecto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estos,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Tr</w:t>
      </w:r>
      <w:r>
        <w:t>ibunal</w:t>
      </w:r>
      <w:r>
        <w:rPr>
          <w:spacing w:val="-9"/>
        </w:rPr>
        <w:t xml:space="preserve"> </w:t>
      </w:r>
      <w:r>
        <w:t>Interamericano</w:t>
      </w:r>
      <w:r>
        <w:rPr>
          <w:spacing w:val="-7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señalado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los</w:t>
      </w:r>
      <w:r>
        <w:rPr>
          <w:spacing w:val="-68"/>
        </w:rPr>
        <w:t xml:space="preserve"> </w:t>
      </w:r>
      <w:r>
        <w:rPr>
          <w:spacing w:val="-1"/>
        </w:rPr>
        <w:t>Estados</w:t>
      </w:r>
      <w:r>
        <w:rPr>
          <w:spacing w:val="-18"/>
        </w:rPr>
        <w:t xml:space="preserve"> </w:t>
      </w:r>
      <w:r>
        <w:rPr>
          <w:spacing w:val="-1"/>
        </w:rPr>
        <w:t>deben</w:t>
      </w:r>
      <w:r>
        <w:rPr>
          <w:spacing w:val="-15"/>
        </w:rPr>
        <w:t xml:space="preserve"> </w:t>
      </w:r>
      <w:r>
        <w:rPr>
          <w:spacing w:val="-1"/>
        </w:rPr>
        <w:t>crear</w:t>
      </w:r>
      <w:r>
        <w:rPr>
          <w:spacing w:val="-17"/>
        </w:rPr>
        <w:t xml:space="preserve"> </w:t>
      </w:r>
      <w:r>
        <w:rPr>
          <w:spacing w:val="-1"/>
        </w:rPr>
        <w:t>garantías</w:t>
      </w:r>
      <w:r>
        <w:rPr>
          <w:spacing w:val="-16"/>
        </w:rPr>
        <w:t xml:space="preserve"> </w:t>
      </w:r>
      <w:r>
        <w:rPr>
          <w:spacing w:val="-1"/>
        </w:rPr>
        <w:t>compensatorias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favor</w:t>
      </w:r>
      <w:r>
        <w:rPr>
          <w:spacing w:val="-1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aquellos</w:t>
      </w:r>
      <w:r>
        <w:rPr>
          <w:spacing w:val="-17"/>
        </w:rPr>
        <w:t xml:space="preserve"> </w:t>
      </w:r>
      <w:r>
        <w:t>servicios</w:t>
      </w:r>
      <w:r>
        <w:rPr>
          <w:spacing w:val="-16"/>
        </w:rPr>
        <w:t xml:space="preserve"> </w:t>
      </w:r>
      <w:r>
        <w:t>considerados</w:t>
      </w:r>
      <w:r>
        <w:rPr>
          <w:spacing w:val="-68"/>
        </w:rPr>
        <w:t xml:space="preserve"> </w:t>
      </w:r>
      <w:r>
        <w:t>esenciales y para la función pública, de forma que la limitación al derecho de huelga</w:t>
      </w:r>
      <w:r>
        <w:rPr>
          <w:spacing w:val="1"/>
        </w:rPr>
        <w:t xml:space="preserve"> </w:t>
      </w:r>
      <w:r>
        <w:t>deberá</w:t>
      </w:r>
      <w:r>
        <w:rPr>
          <w:spacing w:val="46"/>
        </w:rPr>
        <w:t xml:space="preserve"> </w:t>
      </w:r>
      <w:r>
        <w:t>estar</w:t>
      </w:r>
      <w:r>
        <w:rPr>
          <w:spacing w:val="48"/>
        </w:rPr>
        <w:t xml:space="preserve"> </w:t>
      </w:r>
      <w:r>
        <w:t>acompañada</w:t>
      </w:r>
      <w:r>
        <w:rPr>
          <w:spacing w:val="47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procedimientos</w:t>
      </w:r>
      <w:r>
        <w:rPr>
          <w:spacing w:val="47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conciliación</w:t>
      </w:r>
      <w:r>
        <w:rPr>
          <w:spacing w:val="47"/>
        </w:rPr>
        <w:t xml:space="preserve"> </w:t>
      </w:r>
      <w:r>
        <w:t>y</w:t>
      </w:r>
      <w:r>
        <w:rPr>
          <w:spacing w:val="46"/>
        </w:rPr>
        <w:t xml:space="preserve"> </w:t>
      </w:r>
      <w:r>
        <w:t>arbitraje</w:t>
      </w:r>
      <w:r>
        <w:rPr>
          <w:spacing w:val="46"/>
        </w:rPr>
        <w:t xml:space="preserve"> </w:t>
      </w:r>
      <w:r>
        <w:t>adecuados,</w:t>
      </w:r>
    </w:p>
    <w:p w14:paraId="1868E0E4" w14:textId="77777777" w:rsidR="003B4F45" w:rsidRDefault="003B4F45">
      <w:pPr>
        <w:pStyle w:val="Textoindependiente"/>
      </w:pPr>
    </w:p>
    <w:p w14:paraId="0A885396" w14:textId="77777777" w:rsidR="003B4F45" w:rsidRDefault="003B4F45">
      <w:pPr>
        <w:pStyle w:val="Textoindependiente"/>
      </w:pPr>
    </w:p>
    <w:p w14:paraId="2AFB6348" w14:textId="7F94D8AF" w:rsidR="003B4F45" w:rsidRDefault="00F80604">
      <w:pPr>
        <w:pStyle w:val="Textoindependiente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786C976" wp14:editId="2D49B440">
                <wp:simplePos x="0" y="0"/>
                <wp:positionH relativeFrom="page">
                  <wp:posOffset>1080770</wp:posOffset>
                </wp:positionH>
                <wp:positionV relativeFrom="paragraph">
                  <wp:posOffset>234315</wp:posOffset>
                </wp:positionV>
                <wp:extent cx="1828800" cy="7620"/>
                <wp:effectExtent l="0" t="0" r="0" b="0"/>
                <wp:wrapTopAndBottom/>
                <wp:docPr id="14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31A85" id="docshape64" o:spid="_x0000_s1026" style="position:absolute;margin-left:85.1pt;margin-top:18.45pt;width:2in;height:.6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Jalac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91C8711" w14:textId="77777777" w:rsidR="003B4F45" w:rsidRDefault="00E80C89">
      <w:pPr>
        <w:tabs>
          <w:tab w:val="left" w:pos="1109"/>
        </w:tabs>
        <w:spacing w:before="104"/>
        <w:ind w:left="401"/>
        <w:rPr>
          <w:sz w:val="16"/>
        </w:rPr>
      </w:pPr>
      <w:bookmarkStart w:id="353" w:name="_bookmark294"/>
      <w:bookmarkEnd w:id="353"/>
      <w:r>
        <w:rPr>
          <w:sz w:val="16"/>
          <w:vertAlign w:val="superscript"/>
        </w:rPr>
        <w:t>43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Opinión</w:t>
      </w:r>
      <w:r>
        <w:rPr>
          <w:spacing w:val="-3"/>
          <w:sz w:val="16"/>
        </w:rPr>
        <w:t xml:space="preserve"> </w:t>
      </w:r>
      <w:r>
        <w:rPr>
          <w:sz w:val="16"/>
        </w:rPr>
        <w:t>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OC-27/21,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100.</w:t>
      </w:r>
    </w:p>
    <w:p w14:paraId="26765CB6" w14:textId="77777777" w:rsidR="003B4F45" w:rsidRDefault="00E80C89">
      <w:pPr>
        <w:tabs>
          <w:tab w:val="left" w:pos="1109"/>
        </w:tabs>
        <w:spacing w:before="120"/>
        <w:ind w:left="401"/>
        <w:rPr>
          <w:sz w:val="16"/>
        </w:rPr>
      </w:pPr>
      <w:bookmarkStart w:id="354" w:name="_bookmark295"/>
      <w:bookmarkEnd w:id="354"/>
      <w:r>
        <w:rPr>
          <w:sz w:val="16"/>
          <w:vertAlign w:val="superscript"/>
        </w:rPr>
        <w:t>44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Opinión</w:t>
      </w:r>
      <w:r>
        <w:rPr>
          <w:spacing w:val="-3"/>
          <w:sz w:val="16"/>
        </w:rPr>
        <w:t xml:space="preserve"> </w:t>
      </w:r>
      <w:r>
        <w:rPr>
          <w:sz w:val="16"/>
        </w:rPr>
        <w:t>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OC-27/21,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101.</w:t>
      </w:r>
    </w:p>
    <w:p w14:paraId="25CF7B2D" w14:textId="77777777" w:rsidR="003B4F45" w:rsidRDefault="00E80C89">
      <w:pPr>
        <w:spacing w:before="120"/>
        <w:ind w:left="401" w:right="669"/>
        <w:jc w:val="both"/>
        <w:rPr>
          <w:sz w:val="16"/>
        </w:rPr>
      </w:pPr>
      <w:bookmarkStart w:id="355" w:name="_bookmark296"/>
      <w:bookmarkEnd w:id="355"/>
      <w:r>
        <w:rPr>
          <w:spacing w:val="-1"/>
          <w:sz w:val="16"/>
          <w:vertAlign w:val="superscript"/>
        </w:rPr>
        <w:t>45</w:t>
      </w:r>
      <w:r>
        <w:rPr>
          <w:spacing w:val="59"/>
          <w:sz w:val="16"/>
        </w:rPr>
        <w:t xml:space="preserve">  </w:t>
      </w:r>
      <w:r>
        <w:rPr>
          <w:spacing w:val="6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5"/>
          <w:sz w:val="16"/>
        </w:rPr>
        <w:t xml:space="preserve"> </w:t>
      </w:r>
      <w:r>
        <w:rPr>
          <w:sz w:val="16"/>
        </w:rPr>
        <w:t>Opinión</w:t>
      </w:r>
      <w:r>
        <w:rPr>
          <w:spacing w:val="-14"/>
          <w:sz w:val="16"/>
        </w:rPr>
        <w:t xml:space="preserve"> </w:t>
      </w:r>
      <w:r>
        <w:rPr>
          <w:sz w:val="16"/>
        </w:rPr>
        <w:t>Consultiva</w:t>
      </w:r>
      <w:r>
        <w:rPr>
          <w:spacing w:val="-13"/>
          <w:sz w:val="16"/>
        </w:rPr>
        <w:t xml:space="preserve"> </w:t>
      </w:r>
      <w:r>
        <w:rPr>
          <w:sz w:val="16"/>
        </w:rPr>
        <w:t>OC-27/21,</w:t>
      </w:r>
      <w:r>
        <w:rPr>
          <w:spacing w:val="-1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párr.</w:t>
      </w:r>
      <w:r>
        <w:rPr>
          <w:spacing w:val="-14"/>
          <w:sz w:val="16"/>
        </w:rPr>
        <w:t xml:space="preserve"> </w:t>
      </w:r>
      <w:r>
        <w:rPr>
          <w:sz w:val="16"/>
        </w:rPr>
        <w:t>102.</w:t>
      </w:r>
      <w:r>
        <w:rPr>
          <w:spacing w:val="-14"/>
          <w:sz w:val="16"/>
        </w:rPr>
        <w:t xml:space="preserve"> </w:t>
      </w:r>
      <w:r>
        <w:rPr>
          <w:sz w:val="16"/>
        </w:rPr>
        <w:t>Asimismo,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Corte</w:t>
      </w:r>
      <w:r>
        <w:rPr>
          <w:spacing w:val="-14"/>
          <w:sz w:val="16"/>
        </w:rPr>
        <w:t xml:space="preserve"> </w:t>
      </w:r>
      <w:r>
        <w:rPr>
          <w:sz w:val="16"/>
        </w:rPr>
        <w:t>IDH</w:t>
      </w:r>
      <w:r>
        <w:rPr>
          <w:spacing w:val="-13"/>
          <w:sz w:val="16"/>
        </w:rPr>
        <w:t xml:space="preserve"> </w:t>
      </w:r>
      <w:r>
        <w:rPr>
          <w:sz w:val="16"/>
        </w:rPr>
        <w:t>ha</w:t>
      </w:r>
      <w:r>
        <w:rPr>
          <w:spacing w:val="-13"/>
          <w:sz w:val="16"/>
        </w:rPr>
        <w:t xml:space="preserve"> </w:t>
      </w:r>
      <w:r>
        <w:rPr>
          <w:sz w:val="16"/>
        </w:rPr>
        <w:t>indicado</w:t>
      </w:r>
      <w:r>
        <w:rPr>
          <w:spacing w:val="-13"/>
          <w:sz w:val="16"/>
        </w:rPr>
        <w:t xml:space="preserve"> </w:t>
      </w:r>
      <w:r>
        <w:rPr>
          <w:sz w:val="16"/>
        </w:rPr>
        <w:t>que:</w:t>
      </w:r>
      <w:r>
        <w:rPr>
          <w:spacing w:val="-13"/>
          <w:sz w:val="16"/>
        </w:rPr>
        <w:t xml:space="preserve"> </w:t>
      </w:r>
      <w:r>
        <w:rPr>
          <w:sz w:val="16"/>
        </w:rPr>
        <w:t>“104.</w:t>
      </w:r>
      <w:r>
        <w:rPr>
          <w:spacing w:val="-54"/>
          <w:sz w:val="16"/>
        </w:rPr>
        <w:t xml:space="preserve"> </w:t>
      </w:r>
      <w:r>
        <w:rPr>
          <w:sz w:val="16"/>
        </w:rPr>
        <w:t>[…]</w:t>
      </w:r>
      <w:r>
        <w:rPr>
          <w:spacing w:val="1"/>
          <w:sz w:val="16"/>
        </w:rPr>
        <w:t xml:space="preserve"> </w:t>
      </w:r>
      <w:r>
        <w:rPr>
          <w:sz w:val="16"/>
        </w:rPr>
        <w:t>en relación con los servicios esenciales, la Corte destaca que los Estados deberánbuscar soluciones</w:t>
      </w:r>
      <w:r>
        <w:rPr>
          <w:spacing w:val="1"/>
          <w:sz w:val="16"/>
        </w:rPr>
        <w:t xml:space="preserve"> </w:t>
      </w:r>
      <w:r>
        <w:rPr>
          <w:sz w:val="16"/>
        </w:rPr>
        <w:t>sustitutiv</w:t>
      </w:r>
      <w:r>
        <w:rPr>
          <w:sz w:val="16"/>
        </w:rPr>
        <w:t>as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5"/>
          <w:sz w:val="16"/>
        </w:rPr>
        <w:t xml:space="preserve"> </w:t>
      </w:r>
      <w:r>
        <w:rPr>
          <w:sz w:val="16"/>
        </w:rPr>
        <w:t>aquellos</w:t>
      </w:r>
      <w:r>
        <w:rPr>
          <w:spacing w:val="-6"/>
          <w:sz w:val="16"/>
        </w:rPr>
        <w:t xml:space="preserve"> </w:t>
      </w:r>
      <w:r>
        <w:rPr>
          <w:sz w:val="16"/>
        </w:rPr>
        <w:t>casos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prohibición</w:t>
      </w:r>
      <w:r>
        <w:rPr>
          <w:spacing w:val="-6"/>
          <w:sz w:val="16"/>
        </w:rPr>
        <w:t xml:space="preserve"> </w:t>
      </w:r>
      <w:r>
        <w:rPr>
          <w:sz w:val="16"/>
        </w:rPr>
        <w:t>total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huelga</w:t>
      </w:r>
      <w:r>
        <w:rPr>
          <w:spacing w:val="-5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pueda</w:t>
      </w:r>
      <w:r>
        <w:rPr>
          <w:spacing w:val="-4"/>
          <w:sz w:val="16"/>
        </w:rPr>
        <w:t xml:space="preserve"> </w:t>
      </w:r>
      <w:r>
        <w:rPr>
          <w:sz w:val="16"/>
        </w:rPr>
        <w:t>evitar</w:t>
      </w:r>
      <w:r>
        <w:rPr>
          <w:spacing w:val="-4"/>
          <w:sz w:val="16"/>
        </w:rPr>
        <w:t xml:space="preserve"> </w:t>
      </w:r>
      <w:r>
        <w:rPr>
          <w:sz w:val="16"/>
        </w:rPr>
        <w:t>cuando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z w:val="16"/>
        </w:rPr>
        <w:t>servicio</w:t>
      </w:r>
      <w:r>
        <w:rPr>
          <w:spacing w:val="-54"/>
          <w:sz w:val="16"/>
        </w:rPr>
        <w:t xml:space="preserve"> </w:t>
      </w:r>
      <w:r>
        <w:rPr>
          <w:sz w:val="16"/>
        </w:rPr>
        <w:t>mínimo fuese una solución adecuada para garantizar las necesidades básicas de los usuarios o el</w:t>
      </w:r>
      <w:r>
        <w:rPr>
          <w:spacing w:val="1"/>
          <w:sz w:val="16"/>
        </w:rPr>
        <w:t xml:space="preserve"> </w:t>
      </w:r>
      <w:r>
        <w:rPr>
          <w:sz w:val="16"/>
        </w:rPr>
        <w:t>funcionamiento seguro de las instalaciones en que se presta el servicio considerado como “esencial”. En</w:t>
      </w:r>
      <w:r>
        <w:rPr>
          <w:spacing w:val="1"/>
          <w:sz w:val="16"/>
        </w:rPr>
        <w:t xml:space="preserve"> </w:t>
      </w:r>
      <w:r>
        <w:rPr>
          <w:sz w:val="16"/>
        </w:rPr>
        <w:t>este</w:t>
      </w:r>
      <w:r>
        <w:rPr>
          <w:spacing w:val="-13"/>
          <w:sz w:val="16"/>
        </w:rPr>
        <w:t xml:space="preserve"> </w:t>
      </w:r>
      <w:r>
        <w:rPr>
          <w:sz w:val="16"/>
        </w:rPr>
        <w:t>sentido,</w:t>
      </w:r>
      <w:r>
        <w:rPr>
          <w:spacing w:val="-13"/>
          <w:sz w:val="16"/>
        </w:rPr>
        <w:t xml:space="preserve"> </w:t>
      </w:r>
      <w:r>
        <w:rPr>
          <w:sz w:val="16"/>
        </w:rPr>
        <w:t>cabe</w:t>
      </w:r>
      <w:r>
        <w:rPr>
          <w:spacing w:val="-12"/>
          <w:sz w:val="16"/>
        </w:rPr>
        <w:t xml:space="preserve"> </w:t>
      </w:r>
      <w:r>
        <w:rPr>
          <w:sz w:val="16"/>
        </w:rPr>
        <w:t>resaltar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servicio</w:t>
      </w:r>
      <w:r>
        <w:rPr>
          <w:spacing w:val="-12"/>
          <w:sz w:val="16"/>
        </w:rPr>
        <w:t xml:space="preserve"> </w:t>
      </w:r>
      <w:r>
        <w:rPr>
          <w:sz w:val="16"/>
        </w:rPr>
        <w:t>mínimo</w:t>
      </w:r>
      <w:r>
        <w:rPr>
          <w:spacing w:val="-13"/>
          <w:sz w:val="16"/>
        </w:rPr>
        <w:t xml:space="preserve"> </w:t>
      </w:r>
      <w:r>
        <w:rPr>
          <w:sz w:val="16"/>
        </w:rPr>
        <w:t>debe</w:t>
      </w:r>
      <w:r>
        <w:rPr>
          <w:spacing w:val="-12"/>
          <w:sz w:val="16"/>
        </w:rPr>
        <w:t xml:space="preserve"> </w:t>
      </w:r>
      <w:r>
        <w:rPr>
          <w:sz w:val="16"/>
        </w:rPr>
        <w:t>limitarsea</w:t>
      </w:r>
      <w:r>
        <w:rPr>
          <w:spacing w:val="-9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operaciones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sean</w:t>
      </w:r>
      <w:r>
        <w:rPr>
          <w:spacing w:val="-11"/>
          <w:sz w:val="16"/>
        </w:rPr>
        <w:t xml:space="preserve"> </w:t>
      </w:r>
      <w:r>
        <w:rPr>
          <w:sz w:val="16"/>
        </w:rPr>
        <w:t>necesarias</w:t>
      </w:r>
      <w:r>
        <w:rPr>
          <w:spacing w:val="-9"/>
          <w:sz w:val="16"/>
        </w:rPr>
        <w:t xml:space="preserve"> </w:t>
      </w:r>
      <w:r>
        <w:rPr>
          <w:sz w:val="16"/>
        </w:rPr>
        <w:t>para</w:t>
      </w:r>
      <w:r>
        <w:rPr>
          <w:spacing w:val="-54"/>
          <w:sz w:val="16"/>
        </w:rPr>
        <w:t xml:space="preserve"> </w:t>
      </w:r>
      <w:r>
        <w:rPr>
          <w:sz w:val="16"/>
        </w:rPr>
        <w:t>satisfacer las necesidades básicas de la población o las exigencias mínimas del servicio, garantizando que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9"/>
          <w:sz w:val="16"/>
        </w:rPr>
        <w:t xml:space="preserve"> </w:t>
      </w:r>
      <w:r>
        <w:rPr>
          <w:spacing w:val="-1"/>
          <w:sz w:val="16"/>
        </w:rPr>
        <w:t>alcance</w:t>
      </w:r>
      <w:r>
        <w:rPr>
          <w:spacing w:val="-19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los</w:t>
      </w:r>
      <w:r>
        <w:rPr>
          <w:spacing w:val="-19"/>
          <w:sz w:val="16"/>
        </w:rPr>
        <w:t xml:space="preserve"> </w:t>
      </w:r>
      <w:r>
        <w:rPr>
          <w:spacing w:val="-1"/>
          <w:sz w:val="16"/>
        </w:rPr>
        <w:t>servicios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mínimos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no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tenga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comoresultado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huelga</w:t>
      </w:r>
      <w:r>
        <w:rPr>
          <w:spacing w:val="-9"/>
          <w:sz w:val="16"/>
        </w:rPr>
        <w:t xml:space="preserve"> </w:t>
      </w:r>
      <w:r>
        <w:rPr>
          <w:sz w:val="16"/>
        </w:rPr>
        <w:t>sea</w:t>
      </w:r>
      <w:r>
        <w:rPr>
          <w:spacing w:val="-9"/>
          <w:sz w:val="16"/>
        </w:rPr>
        <w:t xml:space="preserve"> </w:t>
      </w:r>
      <w:r>
        <w:rPr>
          <w:sz w:val="16"/>
        </w:rPr>
        <w:t>inoperante.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9"/>
          <w:sz w:val="16"/>
        </w:rPr>
        <w:t xml:space="preserve"> </w:t>
      </w:r>
      <w:r>
        <w:rPr>
          <w:sz w:val="16"/>
        </w:rPr>
        <w:t>negociaciones</w:t>
      </w:r>
      <w:r>
        <w:rPr>
          <w:spacing w:val="-53"/>
          <w:sz w:val="16"/>
        </w:rPr>
        <w:t xml:space="preserve"> </w:t>
      </w:r>
      <w:r>
        <w:rPr>
          <w:spacing w:val="-1"/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servicios</w:t>
      </w:r>
      <w:r>
        <w:rPr>
          <w:spacing w:val="2"/>
          <w:sz w:val="16"/>
        </w:rPr>
        <w:t xml:space="preserve"> </w:t>
      </w:r>
      <w:r>
        <w:rPr>
          <w:spacing w:val="-1"/>
          <w:sz w:val="16"/>
        </w:rPr>
        <w:t>mínimos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deben</w:t>
      </w:r>
      <w:r>
        <w:rPr>
          <w:spacing w:val="2"/>
          <w:sz w:val="16"/>
        </w:rPr>
        <w:t xml:space="preserve"> </w:t>
      </w:r>
      <w:r>
        <w:rPr>
          <w:spacing w:val="-1"/>
          <w:sz w:val="16"/>
        </w:rPr>
        <w:t>celebrarse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antes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haberse</w:t>
      </w:r>
      <w:r>
        <w:rPr>
          <w:spacing w:val="-14"/>
          <w:sz w:val="16"/>
        </w:rPr>
        <w:t xml:space="preserve"> </w:t>
      </w:r>
      <w:r>
        <w:rPr>
          <w:sz w:val="16"/>
        </w:rPr>
        <w:t>producido</w:t>
      </w:r>
      <w:r>
        <w:rPr>
          <w:spacing w:val="-12"/>
          <w:sz w:val="16"/>
        </w:rPr>
        <w:t xml:space="preserve"> </w:t>
      </w:r>
      <w:r>
        <w:rPr>
          <w:sz w:val="16"/>
        </w:rPr>
        <w:t>un</w:t>
      </w:r>
      <w:r>
        <w:rPr>
          <w:spacing w:val="-13"/>
          <w:sz w:val="16"/>
        </w:rPr>
        <w:t xml:space="preserve"> </w:t>
      </w:r>
      <w:r>
        <w:rPr>
          <w:sz w:val="16"/>
        </w:rPr>
        <w:t>conflicto</w:t>
      </w:r>
      <w:r>
        <w:rPr>
          <w:spacing w:val="-11"/>
          <w:sz w:val="16"/>
        </w:rPr>
        <w:t xml:space="preserve"> </w:t>
      </w:r>
      <w:r>
        <w:rPr>
          <w:sz w:val="16"/>
        </w:rPr>
        <w:t>laboral,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modo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54"/>
          <w:sz w:val="16"/>
        </w:rPr>
        <w:t xml:space="preserve"> </w:t>
      </w:r>
      <w:r>
        <w:rPr>
          <w:sz w:val="16"/>
        </w:rPr>
        <w:t>todas las partes interesadas(autoridades públicas, organizaciones de trabajadores y trabajadoras y de</w:t>
      </w:r>
      <w:r>
        <w:rPr>
          <w:spacing w:val="1"/>
          <w:sz w:val="16"/>
        </w:rPr>
        <w:t xml:space="preserve"> </w:t>
      </w:r>
      <w:r>
        <w:rPr>
          <w:sz w:val="16"/>
        </w:rPr>
        <w:t>empleadores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empleadoras)</w:t>
      </w:r>
      <w:r>
        <w:rPr>
          <w:spacing w:val="-2"/>
          <w:sz w:val="16"/>
        </w:rPr>
        <w:t xml:space="preserve"> </w:t>
      </w:r>
      <w:r>
        <w:rPr>
          <w:sz w:val="16"/>
        </w:rPr>
        <w:t>puedan negociar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objetividad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serenidad</w:t>
      </w:r>
      <w:r>
        <w:rPr>
          <w:spacing w:val="1"/>
          <w:sz w:val="16"/>
        </w:rPr>
        <w:t xml:space="preserve"> </w:t>
      </w:r>
      <w:r>
        <w:rPr>
          <w:sz w:val="16"/>
        </w:rPr>
        <w:t>posibles”.</w:t>
      </w:r>
    </w:p>
    <w:p w14:paraId="23B524A6" w14:textId="77777777" w:rsidR="003B4F45" w:rsidRDefault="00E80C89">
      <w:pPr>
        <w:spacing w:before="119"/>
        <w:ind w:left="401"/>
        <w:jc w:val="both"/>
        <w:rPr>
          <w:sz w:val="16"/>
        </w:rPr>
      </w:pPr>
      <w:bookmarkStart w:id="356" w:name="_bookmark297"/>
      <w:bookmarkEnd w:id="356"/>
      <w:r>
        <w:rPr>
          <w:sz w:val="16"/>
          <w:vertAlign w:val="superscript"/>
        </w:rPr>
        <w:t>46</w:t>
      </w:r>
      <w:r>
        <w:rPr>
          <w:sz w:val="16"/>
        </w:rPr>
        <w:t xml:space="preserve">         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Opinión</w:t>
      </w:r>
      <w:r>
        <w:rPr>
          <w:spacing w:val="-2"/>
          <w:sz w:val="16"/>
        </w:rPr>
        <w:t xml:space="preserve"> </w:t>
      </w:r>
      <w:r>
        <w:rPr>
          <w:sz w:val="16"/>
        </w:rPr>
        <w:t>Consultiva OC-27/21,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103.</w:t>
      </w:r>
    </w:p>
    <w:p w14:paraId="774BA9BA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500" w:right="1300" w:bottom="960" w:left="1300" w:header="0" w:footer="775" w:gutter="0"/>
          <w:cols w:space="720"/>
        </w:sectPr>
      </w:pPr>
    </w:p>
    <w:p w14:paraId="2CBB31F8" w14:textId="77777777" w:rsidR="003B4F45" w:rsidRDefault="003B4F45">
      <w:pPr>
        <w:pStyle w:val="Textoindependiente"/>
        <w:spacing w:before="3"/>
        <w:rPr>
          <w:sz w:val="8"/>
        </w:rPr>
      </w:pPr>
    </w:p>
    <w:p w14:paraId="2478B210" w14:textId="77777777" w:rsidR="003B4F45" w:rsidRDefault="00E80C89">
      <w:pPr>
        <w:pStyle w:val="Textoindependiente"/>
        <w:spacing w:before="100"/>
        <w:ind w:left="401" w:right="400"/>
      </w:pPr>
      <w:r>
        <w:t>imparciales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rápidos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interesados</w:t>
      </w:r>
      <w:r>
        <w:rPr>
          <w:spacing w:val="-16"/>
        </w:rPr>
        <w:t xml:space="preserve"> </w:t>
      </w:r>
      <w:r>
        <w:t>puedan</w:t>
      </w:r>
      <w:r>
        <w:rPr>
          <w:spacing w:val="-16"/>
        </w:rPr>
        <w:t xml:space="preserve"> </w:t>
      </w:r>
      <w:r>
        <w:t>participar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etapas,</w:t>
      </w:r>
      <w:r>
        <w:rPr>
          <w:spacing w:val="-16"/>
        </w:rPr>
        <w:t xml:space="preserve"> </w:t>
      </w:r>
      <w:r>
        <w:t>y</w:t>
      </w:r>
      <w:r>
        <w:rPr>
          <w:spacing w:val="-67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8"/>
        </w:rPr>
        <w:t xml:space="preserve"> </w:t>
      </w:r>
      <w:r>
        <w:rPr>
          <w:spacing w:val="-1"/>
        </w:rPr>
        <w:t>los</w:t>
      </w:r>
      <w:r>
        <w:rPr>
          <w:spacing w:val="-17"/>
        </w:rPr>
        <w:t xml:space="preserve"> </w:t>
      </w:r>
      <w:r>
        <w:rPr>
          <w:spacing w:val="-1"/>
        </w:rPr>
        <w:t>laudos</w:t>
      </w:r>
      <w:r>
        <w:rPr>
          <w:spacing w:val="-17"/>
        </w:rPr>
        <w:t xml:space="preserve"> </w:t>
      </w:r>
      <w:r>
        <w:t>dictados</w:t>
      </w:r>
      <w:r>
        <w:rPr>
          <w:spacing w:val="-17"/>
        </w:rPr>
        <w:t xml:space="preserve"> </w:t>
      </w:r>
      <w:r>
        <w:t>sean</w:t>
      </w:r>
      <w:r>
        <w:rPr>
          <w:spacing w:val="-18"/>
        </w:rPr>
        <w:t xml:space="preserve"> </w:t>
      </w:r>
      <w:r>
        <w:t>aplicadospor</w:t>
      </w:r>
      <w:r>
        <w:rPr>
          <w:spacing w:val="-3"/>
        </w:rPr>
        <w:t xml:space="preserve"> </w:t>
      </w:r>
      <w:r>
        <w:t>completo y rápidamente</w:t>
      </w:r>
      <w:hyperlink w:anchor="_bookmark298" w:history="1">
        <w:r>
          <w:rPr>
            <w:position w:val="7"/>
            <w:sz w:val="13"/>
          </w:rPr>
          <w:t>47</w:t>
        </w:r>
      </w:hyperlink>
      <w:r>
        <w:t>.</w:t>
      </w:r>
    </w:p>
    <w:p w14:paraId="4553E7C7" w14:textId="77777777" w:rsidR="003B4F45" w:rsidRDefault="003B4F45">
      <w:pPr>
        <w:pStyle w:val="Textoindependiente"/>
        <w:spacing w:before="1"/>
      </w:pPr>
    </w:p>
    <w:p w14:paraId="3EEFA093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6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suma,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bien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huelga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tenido</w:t>
      </w:r>
      <w:r>
        <w:rPr>
          <w:spacing w:val="-3"/>
          <w:sz w:val="20"/>
        </w:rPr>
        <w:t xml:space="preserve"> </w:t>
      </w:r>
      <w:r>
        <w:rPr>
          <w:sz w:val="20"/>
        </w:rPr>
        <w:t>poco</w:t>
      </w:r>
      <w:r>
        <w:rPr>
          <w:spacing w:val="-4"/>
          <w:sz w:val="20"/>
        </w:rPr>
        <w:t xml:space="preserve"> </w:t>
      </w:r>
      <w:r>
        <w:rPr>
          <w:sz w:val="20"/>
        </w:rPr>
        <w:t>desarrollo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marco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sistemas regionales de derechos humanos, no podemos negar</w:t>
      </w:r>
      <w:r>
        <w:rPr>
          <w:sz w:val="20"/>
        </w:rPr>
        <w:t xml:space="preserve"> la importancia que</w:t>
      </w:r>
      <w:r>
        <w:rPr>
          <w:spacing w:val="1"/>
          <w:sz w:val="20"/>
        </w:rPr>
        <w:t xml:space="preserve"> </w:t>
      </w:r>
      <w:r>
        <w:rPr>
          <w:sz w:val="20"/>
        </w:rPr>
        <w:t>tiene este derecho, en especial en el aspecto colectivo de los derechos de las y los</w:t>
      </w:r>
      <w:r>
        <w:rPr>
          <w:spacing w:val="1"/>
          <w:sz w:val="20"/>
        </w:rPr>
        <w:t xml:space="preserve"> </w:t>
      </w:r>
      <w:r>
        <w:rPr>
          <w:sz w:val="20"/>
        </w:rPr>
        <w:t>trabajadores.</w:t>
      </w:r>
    </w:p>
    <w:p w14:paraId="09EFF4BB" w14:textId="77777777" w:rsidR="003B4F45" w:rsidRDefault="003B4F45">
      <w:pPr>
        <w:pStyle w:val="Textoindependiente"/>
      </w:pPr>
    </w:p>
    <w:p w14:paraId="558C6ECB" w14:textId="77777777" w:rsidR="003B4F45" w:rsidRDefault="00E80C89">
      <w:pPr>
        <w:pStyle w:val="Ttulo1"/>
        <w:numPr>
          <w:ilvl w:val="1"/>
          <w:numId w:val="7"/>
        </w:numPr>
        <w:tabs>
          <w:tab w:val="left" w:pos="1545"/>
        </w:tabs>
        <w:spacing w:before="1" w:line="276" w:lineRule="auto"/>
        <w:ind w:left="1107" w:right="1070" w:hanging="35"/>
        <w:jc w:val="left"/>
      </w:pPr>
      <w:r>
        <w:t>EL</w:t>
      </w:r>
      <w:r>
        <w:rPr>
          <w:spacing w:val="-3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HUELGA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JUSTICABLE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66"/>
        </w:rPr>
        <w:t xml:space="preserve"> </w:t>
      </w:r>
      <w:r>
        <w:t>JURISPRUDENCIA</w:t>
      </w:r>
      <w:r>
        <w:rPr>
          <w:spacing w:val="-3"/>
        </w:rPr>
        <w:t xml:space="preserve"> </w:t>
      </w:r>
      <w:r>
        <w:t>CONTENCIOSA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  <w:r>
        <w:rPr>
          <w:spacing w:val="-4"/>
        </w:rPr>
        <w:t xml:space="preserve"> </w:t>
      </w:r>
      <w:r>
        <w:t>INTERAMERICANA</w:t>
      </w:r>
    </w:p>
    <w:p w14:paraId="078338D1" w14:textId="77777777" w:rsidR="003B4F45" w:rsidRDefault="003B4F45">
      <w:pPr>
        <w:pStyle w:val="Textoindependiente"/>
        <w:spacing w:before="11"/>
        <w:rPr>
          <w:b/>
          <w:sz w:val="19"/>
        </w:rPr>
      </w:pPr>
    </w:p>
    <w:p w14:paraId="50275FF3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7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huelga</w:t>
      </w:r>
      <w:r>
        <w:rPr>
          <w:spacing w:val="-14"/>
          <w:sz w:val="20"/>
        </w:rPr>
        <w:t xml:space="preserve"> </w:t>
      </w:r>
      <w:r>
        <w:rPr>
          <w:sz w:val="20"/>
        </w:rPr>
        <w:t>es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z w:val="20"/>
        </w:rPr>
        <w:t>fundamental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tiene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z w:val="20"/>
        </w:rPr>
        <w:t>estrecha</w:t>
      </w:r>
      <w:r>
        <w:rPr>
          <w:spacing w:val="-14"/>
          <w:sz w:val="20"/>
        </w:rPr>
        <w:t xml:space="preserve"> </w:t>
      </w:r>
      <w:r>
        <w:rPr>
          <w:sz w:val="20"/>
        </w:rPr>
        <w:t>relación</w:t>
      </w:r>
      <w:r>
        <w:rPr>
          <w:spacing w:val="-68"/>
          <w:sz w:val="20"/>
        </w:rPr>
        <w:t xml:space="preserve"> </w:t>
      </w:r>
      <w:r>
        <w:rPr>
          <w:sz w:val="20"/>
        </w:rPr>
        <w:t>con los derechos de los trabajadores; la forma en la que el derecho interamericano</w:t>
      </w:r>
      <w:r>
        <w:rPr>
          <w:spacing w:val="1"/>
          <w:sz w:val="20"/>
        </w:rPr>
        <w:t xml:space="preserve"> </w:t>
      </w:r>
      <w:r>
        <w:rPr>
          <w:sz w:val="20"/>
        </w:rPr>
        <w:t>laboral se ha ido desarrollando es una forma en la que los reclamos de los trabajadores</w:t>
      </w:r>
      <w:r>
        <w:rPr>
          <w:spacing w:val="-68"/>
          <w:sz w:val="20"/>
        </w:rPr>
        <w:t xml:space="preserve"> </w:t>
      </w:r>
      <w:r>
        <w:rPr>
          <w:sz w:val="20"/>
        </w:rPr>
        <w:t>han tenido un reconocimiento e</w:t>
      </w:r>
      <w:r>
        <w:rPr>
          <w:sz w:val="20"/>
        </w:rPr>
        <w:t>n el marco del Sistema Interamericano de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Humanos.</w:t>
      </w:r>
    </w:p>
    <w:p w14:paraId="1198C5B2" w14:textId="77777777" w:rsidR="003B4F45" w:rsidRDefault="003B4F45">
      <w:pPr>
        <w:pStyle w:val="Textoindependiente"/>
      </w:pPr>
    </w:p>
    <w:p w14:paraId="2CE4FE07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1"/>
        </w:tabs>
        <w:ind w:right="395" w:firstLine="0"/>
        <w:jc w:val="both"/>
        <w:rPr>
          <w:sz w:val="20"/>
        </w:rPr>
      </w:pPr>
      <w:r>
        <w:rPr>
          <w:sz w:val="20"/>
        </w:rPr>
        <w:t>Como ya lo he manifestado en otras oportunidades</w:t>
      </w:r>
      <w:hyperlink w:anchor="_bookmark299" w:history="1">
        <w:r>
          <w:rPr>
            <w:position w:val="7"/>
            <w:sz w:val="13"/>
          </w:rPr>
          <w:t>48</w:t>
        </w:r>
      </w:hyperlink>
      <w:r>
        <w:rPr>
          <w:sz w:val="20"/>
        </w:rPr>
        <w:t>, el derecho al trabajo ha</w:t>
      </w:r>
      <w:r>
        <w:rPr>
          <w:spacing w:val="1"/>
          <w:sz w:val="20"/>
        </w:rPr>
        <w:t xml:space="preserve"> </w:t>
      </w:r>
      <w:r>
        <w:rPr>
          <w:sz w:val="20"/>
        </w:rPr>
        <w:t>formado un eslabón fundamental en la línea jurisprudencial desarrollada por la Corte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IDH a partir del año 2017 desde el </w:t>
      </w:r>
      <w:r>
        <w:rPr>
          <w:i/>
          <w:sz w:val="20"/>
        </w:rPr>
        <w:t>Caso Lagos del Campo Vs. Perú</w:t>
      </w:r>
      <w:hyperlink w:anchor="_bookmark300" w:history="1">
        <w:r>
          <w:rPr>
            <w:position w:val="7"/>
            <w:sz w:val="13"/>
          </w:rPr>
          <w:t>49</w:t>
        </w:r>
      </w:hyperlink>
      <w:r>
        <w:rPr>
          <w:i/>
          <w:sz w:val="20"/>
        </w:rPr>
        <w:t xml:space="preserve">, </w:t>
      </w:r>
      <w:r>
        <w:rPr>
          <w:sz w:val="20"/>
        </w:rPr>
        <w:t>relativa a los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derechos económicos, sociales, culturales y ambientales </w:t>
      </w:r>
      <w:r>
        <w:rPr>
          <w:sz w:val="20"/>
        </w:rPr>
        <w:t>(en adelante “los DESCA”)</w:t>
      </w:r>
      <w:r>
        <w:rPr>
          <w:i/>
          <w:sz w:val="20"/>
        </w:rPr>
        <w:t xml:space="preserve">.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este panorama se enmarca el presente caso, en donde la sentencia identificó que 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huelga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encuentra</w:t>
      </w:r>
      <w:r>
        <w:rPr>
          <w:spacing w:val="-4"/>
          <w:sz w:val="20"/>
        </w:rPr>
        <w:t xml:space="preserve"> </w:t>
      </w:r>
      <w:r>
        <w:rPr>
          <w:sz w:val="20"/>
        </w:rPr>
        <w:t>protegido,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igual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otros</w:t>
      </w:r>
      <w:r>
        <w:rPr>
          <w:spacing w:val="-4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favor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los trabajadores, desde el artículo 26 de la Convenció</w:t>
      </w:r>
      <w:r>
        <w:rPr>
          <w:sz w:val="20"/>
        </w:rPr>
        <w:t>n Americana</w:t>
      </w:r>
      <w:hyperlink w:anchor="_bookmark301" w:history="1">
        <w:r>
          <w:rPr>
            <w:position w:val="7"/>
            <w:sz w:val="13"/>
          </w:rPr>
          <w:t>50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Ya desde el </w:t>
      </w:r>
      <w:r>
        <w:rPr>
          <w:i/>
          <w:sz w:val="20"/>
        </w:rPr>
        <w:t>Caso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Lagos del Campo </w:t>
      </w:r>
      <w:r>
        <w:rPr>
          <w:sz w:val="20"/>
        </w:rPr>
        <w:t>la jurisprudencia del Tribunal Interamericano venía identificando las</w:t>
      </w:r>
      <w:r>
        <w:rPr>
          <w:spacing w:val="1"/>
          <w:sz w:val="20"/>
        </w:rPr>
        <w:t xml:space="preserve"> </w:t>
      </w:r>
      <w:r>
        <w:rPr>
          <w:sz w:val="20"/>
        </w:rPr>
        <w:t>diferentes formas en las que el derecho al trabajo se proyecta, como “el derecho de los</w:t>
      </w:r>
      <w:r>
        <w:rPr>
          <w:spacing w:val="-68"/>
          <w:sz w:val="20"/>
        </w:rPr>
        <w:t xml:space="preserve"> </w:t>
      </w:r>
      <w:r>
        <w:rPr>
          <w:sz w:val="20"/>
        </w:rPr>
        <w:t>empleadores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trab</w:t>
      </w:r>
      <w:r>
        <w:rPr>
          <w:sz w:val="20"/>
        </w:rPr>
        <w:t>ajadores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asociarse</w:t>
      </w:r>
      <w:r>
        <w:rPr>
          <w:spacing w:val="-11"/>
          <w:sz w:val="20"/>
        </w:rPr>
        <w:t xml:space="preserve"> </w:t>
      </w:r>
      <w:r>
        <w:rPr>
          <w:sz w:val="20"/>
        </w:rPr>
        <w:t>libremente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defensa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promoción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sus</w:t>
      </w:r>
      <w:r>
        <w:rPr>
          <w:spacing w:val="-68"/>
          <w:sz w:val="20"/>
        </w:rPr>
        <w:t xml:space="preserve"> </w:t>
      </w:r>
      <w:r>
        <w:rPr>
          <w:sz w:val="20"/>
        </w:rPr>
        <w:t>intereses”,</w:t>
      </w:r>
      <w:r>
        <w:rPr>
          <w:spacing w:val="-1"/>
          <w:sz w:val="20"/>
        </w:rPr>
        <w:t xml:space="preserve"> </w:t>
      </w:r>
      <w:r>
        <w:rPr>
          <w:sz w:val="20"/>
        </w:rPr>
        <w:t>por ejemplo</w:t>
      </w:r>
      <w:hyperlink w:anchor="_bookmark302" w:history="1">
        <w:r>
          <w:rPr>
            <w:position w:val="7"/>
            <w:sz w:val="13"/>
          </w:rPr>
          <w:t>51</w:t>
        </w:r>
      </w:hyperlink>
      <w:r>
        <w:rPr>
          <w:sz w:val="20"/>
        </w:rPr>
        <w:t>.</w:t>
      </w:r>
    </w:p>
    <w:p w14:paraId="67F22D81" w14:textId="77777777" w:rsidR="003B4F45" w:rsidRDefault="003B4F45">
      <w:pPr>
        <w:pStyle w:val="Textoindependiente"/>
      </w:pPr>
    </w:p>
    <w:p w14:paraId="50C89B55" w14:textId="77777777" w:rsidR="003B4F45" w:rsidRDefault="00E80C89">
      <w:pPr>
        <w:pStyle w:val="Prrafodelista"/>
        <w:numPr>
          <w:ilvl w:val="0"/>
          <w:numId w:val="5"/>
        </w:numPr>
        <w:tabs>
          <w:tab w:val="left" w:pos="1110"/>
        </w:tabs>
        <w:ind w:right="396" w:firstLine="0"/>
        <w:jc w:val="both"/>
        <w:rPr>
          <w:sz w:val="20"/>
        </w:rPr>
      </w:pPr>
      <w:r>
        <w:rPr>
          <w:sz w:val="20"/>
        </w:rPr>
        <w:t>En este sentido, el presente caso se inserta en el desarrollo de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sociales laborales. La Corte IDH no se había pronunciado sobre el derecho a la huelga</w:t>
      </w:r>
      <w:r>
        <w:rPr>
          <w:spacing w:val="1"/>
          <w:sz w:val="20"/>
        </w:rPr>
        <w:t xml:space="preserve"> </w:t>
      </w:r>
      <w:r>
        <w:rPr>
          <w:sz w:val="20"/>
        </w:rPr>
        <w:t>de manera autónoma. De ahí la importancia de los parámetros desarrollados en la OC-</w:t>
      </w:r>
      <w:r>
        <w:rPr>
          <w:spacing w:val="1"/>
          <w:sz w:val="20"/>
        </w:rPr>
        <w:t xml:space="preserve"> </w:t>
      </w:r>
      <w:r>
        <w:rPr>
          <w:sz w:val="20"/>
        </w:rPr>
        <w:t>27,</w:t>
      </w:r>
      <w:r>
        <w:rPr>
          <w:spacing w:val="23"/>
          <w:sz w:val="20"/>
        </w:rPr>
        <w:t xml:space="preserve"> </w:t>
      </w:r>
      <w:r>
        <w:rPr>
          <w:sz w:val="20"/>
        </w:rPr>
        <w:t>que</w:t>
      </w:r>
      <w:r>
        <w:rPr>
          <w:spacing w:val="21"/>
          <w:sz w:val="20"/>
        </w:rPr>
        <w:t xml:space="preserve"> </w:t>
      </w:r>
      <w:r>
        <w:rPr>
          <w:sz w:val="20"/>
        </w:rPr>
        <w:t>fueron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fundamental</w:t>
      </w:r>
      <w:r>
        <w:rPr>
          <w:spacing w:val="22"/>
          <w:sz w:val="20"/>
        </w:rPr>
        <w:t xml:space="preserve"> </w:t>
      </w:r>
      <w:r>
        <w:rPr>
          <w:sz w:val="20"/>
        </w:rPr>
        <w:t>importancia</w:t>
      </w:r>
      <w:r>
        <w:rPr>
          <w:spacing w:val="22"/>
          <w:sz w:val="20"/>
        </w:rPr>
        <w:t xml:space="preserve"> </w:t>
      </w:r>
      <w:r>
        <w:rPr>
          <w:sz w:val="20"/>
        </w:rPr>
        <w:t>para</w:t>
      </w:r>
      <w:r>
        <w:rPr>
          <w:spacing w:val="22"/>
          <w:sz w:val="20"/>
        </w:rPr>
        <w:t xml:space="preserve"> </w:t>
      </w:r>
      <w:r>
        <w:rPr>
          <w:sz w:val="20"/>
        </w:rPr>
        <w:t>el</w:t>
      </w:r>
      <w:r>
        <w:rPr>
          <w:spacing w:val="21"/>
          <w:sz w:val="20"/>
        </w:rPr>
        <w:t xml:space="preserve"> </w:t>
      </w:r>
      <w:r>
        <w:rPr>
          <w:sz w:val="20"/>
        </w:rPr>
        <w:t>análisis</w:t>
      </w:r>
      <w:r>
        <w:rPr>
          <w:spacing w:val="21"/>
          <w:sz w:val="20"/>
        </w:rPr>
        <w:t xml:space="preserve"> </w:t>
      </w:r>
      <w:r>
        <w:rPr>
          <w:sz w:val="20"/>
        </w:rPr>
        <w:t>del</w:t>
      </w:r>
      <w:r>
        <w:rPr>
          <w:spacing w:val="21"/>
          <w:sz w:val="20"/>
        </w:rPr>
        <w:t xml:space="preserve"> </w:t>
      </w:r>
      <w:r>
        <w:rPr>
          <w:sz w:val="20"/>
        </w:rPr>
        <w:t>presente</w:t>
      </w:r>
      <w:r>
        <w:rPr>
          <w:spacing w:val="22"/>
          <w:sz w:val="20"/>
        </w:rPr>
        <w:t xml:space="preserve"> </w:t>
      </w:r>
      <w:r>
        <w:rPr>
          <w:sz w:val="20"/>
        </w:rPr>
        <w:t>caso</w:t>
      </w:r>
    </w:p>
    <w:p w14:paraId="3AFBF42E" w14:textId="77777777" w:rsidR="003B4F45" w:rsidRDefault="003B4F45">
      <w:pPr>
        <w:pStyle w:val="Textoindependiente"/>
      </w:pPr>
    </w:p>
    <w:p w14:paraId="6ED35C8E" w14:textId="77777777" w:rsidR="003B4F45" w:rsidRDefault="003B4F45">
      <w:pPr>
        <w:pStyle w:val="Textoindependiente"/>
      </w:pPr>
    </w:p>
    <w:p w14:paraId="3D92973E" w14:textId="365A4C02" w:rsidR="003B4F45" w:rsidRDefault="00F80604">
      <w:pPr>
        <w:pStyle w:val="Textoindependiente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8EB79ED" wp14:editId="11384275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828800" cy="7620"/>
                <wp:effectExtent l="0" t="0" r="0" b="0"/>
                <wp:wrapTopAndBottom/>
                <wp:docPr id="13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B3E41" id="docshape65" o:spid="_x0000_s1026" style="position:absolute;margin-left:85.1pt;margin-top:11.25pt;width:2in;height:.6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f0Nl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BC0EF7A" w14:textId="77777777" w:rsidR="003B4F45" w:rsidRDefault="00E80C89">
      <w:pPr>
        <w:spacing w:before="104"/>
        <w:ind w:left="401"/>
        <w:jc w:val="both"/>
        <w:rPr>
          <w:sz w:val="16"/>
        </w:rPr>
      </w:pPr>
      <w:bookmarkStart w:id="357" w:name="_bookmark298"/>
      <w:bookmarkEnd w:id="357"/>
      <w:r>
        <w:rPr>
          <w:sz w:val="16"/>
          <w:vertAlign w:val="superscript"/>
        </w:rPr>
        <w:t>47</w:t>
      </w:r>
      <w:r>
        <w:rPr>
          <w:sz w:val="16"/>
        </w:rPr>
        <w:t xml:space="preserve">         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Opinión</w:t>
      </w:r>
      <w:r>
        <w:rPr>
          <w:spacing w:val="-2"/>
          <w:sz w:val="16"/>
        </w:rPr>
        <w:t xml:space="preserve"> </w:t>
      </w:r>
      <w:r>
        <w:rPr>
          <w:sz w:val="16"/>
        </w:rPr>
        <w:t>Consultiva OC-27/21,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103.</w:t>
      </w:r>
    </w:p>
    <w:p w14:paraId="73AFFFDF" w14:textId="77777777" w:rsidR="003B4F45" w:rsidRDefault="00E80C89">
      <w:pPr>
        <w:spacing w:before="120"/>
        <w:ind w:left="401" w:right="397"/>
        <w:jc w:val="both"/>
        <w:rPr>
          <w:sz w:val="16"/>
        </w:rPr>
      </w:pPr>
      <w:bookmarkStart w:id="358" w:name="_bookmark299"/>
      <w:bookmarkEnd w:id="358"/>
      <w:r>
        <w:rPr>
          <w:sz w:val="16"/>
          <w:vertAlign w:val="superscript"/>
        </w:rPr>
        <w:t>48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En el caso </w:t>
      </w:r>
      <w:r>
        <w:rPr>
          <w:i/>
          <w:sz w:val="16"/>
        </w:rPr>
        <w:t xml:space="preserve">San Miguel Sosa y otras, </w:t>
      </w:r>
      <w:r>
        <w:rPr>
          <w:sz w:val="16"/>
        </w:rPr>
        <w:t xml:space="preserve">expresé que “[e]l caso </w:t>
      </w:r>
      <w:r>
        <w:rPr>
          <w:i/>
          <w:sz w:val="16"/>
        </w:rPr>
        <w:t>San Miguel Sosa y otras Vs. Venezuela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complementa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visión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manera</w:t>
      </w:r>
      <w:r>
        <w:rPr>
          <w:spacing w:val="-6"/>
          <w:sz w:val="16"/>
        </w:rPr>
        <w:t xml:space="preserve"> </w:t>
      </w:r>
      <w:r>
        <w:rPr>
          <w:sz w:val="16"/>
        </w:rPr>
        <w:t>rápida</w:t>
      </w:r>
      <w:r>
        <w:rPr>
          <w:spacing w:val="-4"/>
          <w:sz w:val="16"/>
        </w:rPr>
        <w:t xml:space="preserve"> </w:t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tenido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Interamericano</w:t>
      </w:r>
      <w:r>
        <w:rPr>
          <w:spacing w:val="-5"/>
          <w:sz w:val="16"/>
        </w:rPr>
        <w:t xml:space="preserve"> </w:t>
      </w:r>
      <w:r>
        <w:rPr>
          <w:sz w:val="16"/>
        </w:rPr>
        <w:t>sobre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derechos</w:t>
      </w:r>
      <w:r>
        <w:rPr>
          <w:spacing w:val="-6"/>
          <w:sz w:val="16"/>
        </w:rPr>
        <w:t xml:space="preserve"> </w:t>
      </w:r>
      <w:r>
        <w:rPr>
          <w:sz w:val="16"/>
        </w:rPr>
        <w:t>sociales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y su exigibilidad directa ante esta instancia judicial. En este sentido, la triada de casos laborales </w:t>
      </w:r>
      <w:r>
        <w:rPr>
          <w:i/>
          <w:sz w:val="16"/>
        </w:rPr>
        <w:t>Lagos d</w:t>
      </w:r>
      <w:r>
        <w:rPr>
          <w:i/>
          <w:sz w:val="16"/>
        </w:rPr>
        <w:t>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Campo,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Trabajadores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Cesados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Petroperú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ahora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caso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San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Miguel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Sosa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otras,</w:t>
      </w:r>
      <w:r>
        <w:rPr>
          <w:i/>
          <w:spacing w:val="-14"/>
          <w:sz w:val="16"/>
        </w:rPr>
        <w:t xml:space="preserve"> </w:t>
      </w:r>
      <w:r>
        <w:rPr>
          <w:sz w:val="16"/>
        </w:rPr>
        <w:t>permiten</w:t>
      </w:r>
      <w:r>
        <w:rPr>
          <w:spacing w:val="-12"/>
          <w:sz w:val="16"/>
        </w:rPr>
        <w:t xml:space="preserve"> </w:t>
      </w:r>
      <w:r>
        <w:rPr>
          <w:sz w:val="16"/>
        </w:rPr>
        <w:t>delinear</w:t>
      </w:r>
      <w:r>
        <w:rPr>
          <w:spacing w:val="-54"/>
          <w:sz w:val="16"/>
        </w:rPr>
        <w:t xml:space="preserve"> </w:t>
      </w:r>
      <w:r>
        <w:rPr>
          <w:sz w:val="16"/>
        </w:rPr>
        <w:t>una serie de estándares que se deben tener en consideración en los ejercicios de control de convencionalidad</w:t>
      </w:r>
      <w:r>
        <w:rPr>
          <w:spacing w:val="-54"/>
          <w:sz w:val="16"/>
        </w:rPr>
        <w:t xml:space="preserve"> </w:t>
      </w:r>
      <w:r>
        <w:rPr>
          <w:sz w:val="16"/>
        </w:rPr>
        <w:t>en sede interna y abundar al diálogo jurisprudencial existente entre el ámbito internacional interamericano y</w:t>
      </w:r>
      <w:r>
        <w:rPr>
          <w:spacing w:val="1"/>
          <w:sz w:val="16"/>
        </w:rPr>
        <w:t xml:space="preserve"> </w:t>
      </w:r>
      <w:r>
        <w:rPr>
          <w:sz w:val="16"/>
        </w:rPr>
        <w:t>la sede nacional de los Estados Parte</w:t>
      </w:r>
      <w:r>
        <w:rPr>
          <w:sz w:val="16"/>
        </w:rPr>
        <w:t xml:space="preserve"> de la Convención Americana”. </w:t>
      </w:r>
      <w:r>
        <w:rPr>
          <w:i/>
          <w:sz w:val="16"/>
        </w:rPr>
        <w:t>Cfr. Voto concurrente y parcialmente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disidente al Caso San Miguel Sosa y otras Vs. Venezuela. Fondo, Reparaciones y Costas</w:t>
      </w:r>
      <w:r>
        <w:rPr>
          <w:sz w:val="16"/>
        </w:rPr>
        <w:t>. Sentencia de 8 de</w:t>
      </w:r>
      <w:r>
        <w:rPr>
          <w:spacing w:val="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1"/>
          <w:sz w:val="16"/>
        </w:rPr>
        <w:t xml:space="preserve"> </w:t>
      </w:r>
      <w:r>
        <w:rPr>
          <w:sz w:val="16"/>
        </w:rPr>
        <w:t>348,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27.</w:t>
      </w:r>
    </w:p>
    <w:p w14:paraId="41F80513" w14:textId="77777777" w:rsidR="003B4F45" w:rsidRDefault="00E80C89">
      <w:pPr>
        <w:tabs>
          <w:tab w:val="left" w:pos="1165"/>
        </w:tabs>
        <w:spacing w:before="120"/>
        <w:ind w:left="401"/>
        <w:jc w:val="both"/>
        <w:rPr>
          <w:sz w:val="16"/>
        </w:rPr>
      </w:pPr>
      <w:bookmarkStart w:id="359" w:name="_bookmark300"/>
      <w:bookmarkEnd w:id="359"/>
      <w:r>
        <w:rPr>
          <w:sz w:val="16"/>
          <w:vertAlign w:val="superscript"/>
        </w:rPr>
        <w:t>49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Lagos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Campo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153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154.</w:t>
      </w:r>
    </w:p>
    <w:p w14:paraId="62E77581" w14:textId="77777777" w:rsidR="003B4F45" w:rsidRDefault="00E80C89">
      <w:pPr>
        <w:spacing w:before="119"/>
        <w:ind w:left="401"/>
        <w:jc w:val="both"/>
        <w:rPr>
          <w:sz w:val="16"/>
        </w:rPr>
      </w:pPr>
      <w:bookmarkStart w:id="360" w:name="_bookmark301"/>
      <w:bookmarkEnd w:id="360"/>
      <w:r>
        <w:rPr>
          <w:sz w:val="16"/>
          <w:vertAlign w:val="superscript"/>
        </w:rPr>
        <w:t>50</w:t>
      </w:r>
      <w:r>
        <w:rPr>
          <w:sz w:val="16"/>
        </w:rPr>
        <w:t xml:space="preserve">         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Extrabajadores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Organismo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Judicial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punto</w:t>
      </w:r>
      <w:r>
        <w:rPr>
          <w:spacing w:val="-2"/>
          <w:sz w:val="16"/>
        </w:rPr>
        <w:t xml:space="preserve"> </w:t>
      </w:r>
      <w:r>
        <w:rPr>
          <w:sz w:val="16"/>
        </w:rPr>
        <w:t>resolutivo</w:t>
      </w:r>
      <w:r>
        <w:rPr>
          <w:spacing w:val="-2"/>
          <w:sz w:val="16"/>
        </w:rPr>
        <w:t xml:space="preserve"> </w:t>
      </w:r>
      <w:r>
        <w:rPr>
          <w:sz w:val="16"/>
        </w:rPr>
        <w:t>4.</w:t>
      </w:r>
    </w:p>
    <w:p w14:paraId="6493BA44" w14:textId="77777777" w:rsidR="003B4F45" w:rsidRDefault="00E80C89">
      <w:pPr>
        <w:spacing w:before="120"/>
        <w:ind w:left="401"/>
        <w:jc w:val="both"/>
        <w:rPr>
          <w:sz w:val="16"/>
        </w:rPr>
      </w:pPr>
      <w:bookmarkStart w:id="361" w:name="_bookmark302"/>
      <w:bookmarkEnd w:id="361"/>
      <w:r>
        <w:rPr>
          <w:sz w:val="16"/>
          <w:vertAlign w:val="superscript"/>
        </w:rPr>
        <w:t>51</w:t>
      </w:r>
      <w:r>
        <w:rPr>
          <w:sz w:val="16"/>
        </w:rPr>
        <w:t xml:space="preserve">         </w:t>
      </w:r>
      <w:r>
        <w:rPr>
          <w:spacing w:val="2"/>
          <w:sz w:val="16"/>
        </w:rPr>
        <w:t xml:space="preserve"> </w:t>
      </w:r>
      <w:r>
        <w:rPr>
          <w:sz w:val="16"/>
        </w:rPr>
        <w:t>El</w:t>
      </w:r>
      <w:r>
        <w:rPr>
          <w:spacing w:val="13"/>
          <w:sz w:val="16"/>
        </w:rPr>
        <w:t xml:space="preserve"> </w:t>
      </w:r>
      <w:r>
        <w:rPr>
          <w:sz w:val="16"/>
        </w:rPr>
        <w:t>Tribunal</w:t>
      </w:r>
      <w:r>
        <w:rPr>
          <w:spacing w:val="13"/>
          <w:sz w:val="16"/>
        </w:rPr>
        <w:t xml:space="preserve"> </w:t>
      </w:r>
      <w:r>
        <w:rPr>
          <w:sz w:val="16"/>
        </w:rPr>
        <w:t>Interamericano</w:t>
      </w:r>
      <w:r>
        <w:rPr>
          <w:spacing w:val="14"/>
          <w:sz w:val="16"/>
        </w:rPr>
        <w:t xml:space="preserve"> </w:t>
      </w:r>
      <w:r>
        <w:rPr>
          <w:sz w:val="16"/>
        </w:rPr>
        <w:t>concluyó</w:t>
      </w:r>
      <w:r>
        <w:rPr>
          <w:spacing w:val="14"/>
          <w:sz w:val="16"/>
        </w:rPr>
        <w:t xml:space="preserve"> </w:t>
      </w:r>
      <w:r>
        <w:rPr>
          <w:sz w:val="16"/>
        </w:rPr>
        <w:t>que</w:t>
      </w:r>
      <w:r>
        <w:rPr>
          <w:spacing w:val="13"/>
          <w:sz w:val="16"/>
        </w:rPr>
        <w:t xml:space="preserve"> </w:t>
      </w:r>
      <w:r>
        <w:rPr>
          <w:sz w:val="16"/>
        </w:rPr>
        <w:t>“el</w:t>
      </w:r>
      <w:r>
        <w:rPr>
          <w:spacing w:val="13"/>
          <w:sz w:val="16"/>
        </w:rPr>
        <w:t xml:space="preserve"> </w:t>
      </w:r>
      <w:r>
        <w:rPr>
          <w:sz w:val="16"/>
        </w:rPr>
        <w:t>Estado</w:t>
      </w:r>
      <w:r>
        <w:rPr>
          <w:spacing w:val="14"/>
          <w:sz w:val="16"/>
        </w:rPr>
        <w:t xml:space="preserve"> </w:t>
      </w:r>
      <w:r>
        <w:rPr>
          <w:sz w:val="16"/>
        </w:rPr>
        <w:t>es</w:t>
      </w:r>
      <w:r>
        <w:rPr>
          <w:spacing w:val="13"/>
          <w:sz w:val="16"/>
        </w:rPr>
        <w:t xml:space="preserve"> </w:t>
      </w:r>
      <w:r>
        <w:rPr>
          <w:sz w:val="16"/>
        </w:rPr>
        <w:t>responsable</w:t>
      </w:r>
      <w:r>
        <w:rPr>
          <w:spacing w:val="13"/>
          <w:sz w:val="16"/>
        </w:rPr>
        <w:t xml:space="preserve"> </w:t>
      </w:r>
      <w:r>
        <w:rPr>
          <w:sz w:val="16"/>
        </w:rPr>
        <w:t>por</w:t>
      </w:r>
      <w:r>
        <w:rPr>
          <w:spacing w:val="14"/>
          <w:sz w:val="16"/>
        </w:rPr>
        <w:t xml:space="preserve"> </w:t>
      </w:r>
      <w:r>
        <w:rPr>
          <w:sz w:val="16"/>
        </w:rPr>
        <w:t>la</w:t>
      </w:r>
      <w:r>
        <w:rPr>
          <w:spacing w:val="13"/>
          <w:sz w:val="16"/>
        </w:rPr>
        <w:t xml:space="preserve"> </w:t>
      </w:r>
      <w:r>
        <w:rPr>
          <w:sz w:val="16"/>
        </w:rPr>
        <w:t>violación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los</w:t>
      </w:r>
      <w:r>
        <w:rPr>
          <w:spacing w:val="13"/>
          <w:sz w:val="16"/>
        </w:rPr>
        <w:t xml:space="preserve"> </w:t>
      </w:r>
      <w:r>
        <w:rPr>
          <w:sz w:val="16"/>
        </w:rPr>
        <w:t>artículos</w:t>
      </w:r>
    </w:p>
    <w:p w14:paraId="125DABD5" w14:textId="77777777" w:rsidR="003B4F45" w:rsidRDefault="00E80C89">
      <w:pPr>
        <w:ind w:left="401" w:right="396"/>
        <w:jc w:val="both"/>
        <w:rPr>
          <w:sz w:val="16"/>
        </w:rPr>
      </w:pPr>
      <w:r>
        <w:rPr>
          <w:sz w:val="16"/>
        </w:rPr>
        <w:t>16.1 y 26 en relación con los artículos 1.1, 13 y 8 de la Convención Americana, en perjuicio del señor Lagos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Campo”.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Lagos del Campo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158,</w:t>
      </w:r>
      <w:r>
        <w:rPr>
          <w:spacing w:val="-1"/>
          <w:sz w:val="16"/>
        </w:rPr>
        <w:t xml:space="preserve"> </w:t>
      </w:r>
      <w:r>
        <w:rPr>
          <w:sz w:val="16"/>
        </w:rPr>
        <w:t>163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Punto resolutivo</w:t>
      </w:r>
      <w:r>
        <w:rPr>
          <w:spacing w:val="-1"/>
          <w:sz w:val="16"/>
        </w:rPr>
        <w:t xml:space="preserve"> </w:t>
      </w:r>
      <w:r>
        <w:rPr>
          <w:sz w:val="16"/>
        </w:rPr>
        <w:t>6.</w:t>
      </w:r>
    </w:p>
    <w:p w14:paraId="2E95B7C9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500" w:right="1300" w:bottom="960" w:left="1300" w:header="0" w:footer="775" w:gutter="0"/>
          <w:cols w:space="720"/>
        </w:sectPr>
      </w:pPr>
    </w:p>
    <w:p w14:paraId="40B876B5" w14:textId="77777777" w:rsidR="003B4F45" w:rsidRDefault="003B4F45">
      <w:pPr>
        <w:pStyle w:val="Textoindependiente"/>
        <w:spacing w:before="3"/>
        <w:rPr>
          <w:sz w:val="8"/>
        </w:rPr>
      </w:pPr>
    </w:p>
    <w:p w14:paraId="7FAECBAD" w14:textId="77777777" w:rsidR="003B4F45" w:rsidRDefault="00E80C89">
      <w:pPr>
        <w:pStyle w:val="Textoindependiente"/>
        <w:spacing w:before="100"/>
        <w:ind w:left="401"/>
      </w:pPr>
      <w:r>
        <w:t>contencioso,</w:t>
      </w:r>
      <w:r>
        <w:rPr>
          <w:spacing w:val="34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t>ejemplo,</w:t>
      </w:r>
      <w:r>
        <w:rPr>
          <w:spacing w:val="35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identificar</w:t>
      </w:r>
      <w:r>
        <w:rPr>
          <w:spacing w:val="35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Tribunal</w:t>
      </w:r>
      <w:r>
        <w:rPr>
          <w:spacing w:val="33"/>
        </w:rPr>
        <w:t xml:space="preserve"> </w:t>
      </w:r>
      <w:r>
        <w:t>Interamericano</w:t>
      </w:r>
      <w:r>
        <w:rPr>
          <w:spacing w:val="3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criterio</w:t>
      </w:r>
      <w:r>
        <w:rPr>
          <w:spacing w:val="35"/>
        </w:rPr>
        <w:t xml:space="preserve"> </w:t>
      </w:r>
      <w:r>
        <w:t>de</w:t>
      </w:r>
      <w:r>
        <w:rPr>
          <w:spacing w:val="-67"/>
        </w:rPr>
        <w:t xml:space="preserve"> </w:t>
      </w:r>
      <w:r>
        <w:t>legalidad</w:t>
      </w:r>
      <w:r>
        <w:rPr>
          <w:spacing w:val="-1"/>
        </w:rPr>
        <w:t xml:space="preserve"> </w:t>
      </w:r>
      <w:r>
        <w:t>no se</w:t>
      </w:r>
      <w:r>
        <w:rPr>
          <w:spacing w:val="-1"/>
        </w:rPr>
        <w:t xml:space="preserve"> </w:t>
      </w:r>
      <w:r>
        <w:t>materializó</w:t>
      </w:r>
      <w:hyperlink w:anchor="_bookmark303" w:history="1">
        <w:r>
          <w:rPr>
            <w:position w:val="7"/>
            <w:sz w:val="13"/>
          </w:rPr>
          <w:t>52</w:t>
        </w:r>
      </w:hyperlink>
      <w:r>
        <w:t>.</w:t>
      </w:r>
    </w:p>
    <w:p w14:paraId="6FC8A873" w14:textId="77777777" w:rsidR="003B4F45" w:rsidRDefault="003B4F45">
      <w:pPr>
        <w:pStyle w:val="Textoindependiente"/>
        <w:spacing w:before="1"/>
      </w:pPr>
    </w:p>
    <w:p w14:paraId="7FF346AC" w14:textId="77777777" w:rsidR="003B4F45" w:rsidRDefault="00E80C89">
      <w:pPr>
        <w:pStyle w:val="Prrafodelista"/>
        <w:numPr>
          <w:ilvl w:val="0"/>
          <w:numId w:val="4"/>
        </w:numPr>
        <w:tabs>
          <w:tab w:val="left" w:pos="1110"/>
        </w:tabs>
        <w:ind w:right="396" w:firstLine="0"/>
        <w:jc w:val="both"/>
        <w:rPr>
          <w:sz w:val="20"/>
        </w:rPr>
      </w:pPr>
      <w:r>
        <w:rPr>
          <w:sz w:val="20"/>
        </w:rPr>
        <w:t>Sin embargo, la Corte IDH también analizó otros componentes del derecho a la</w:t>
      </w:r>
      <w:r>
        <w:rPr>
          <w:spacing w:val="1"/>
          <w:sz w:val="20"/>
        </w:rPr>
        <w:t xml:space="preserve"> </w:t>
      </w:r>
      <w:r>
        <w:rPr>
          <w:sz w:val="20"/>
        </w:rPr>
        <w:t>huelga que previamente no habían sido considerados en la OC-27, como lo son la</w:t>
      </w:r>
      <w:r>
        <w:rPr>
          <w:spacing w:val="1"/>
          <w:sz w:val="20"/>
        </w:rPr>
        <w:t xml:space="preserve"> </w:t>
      </w:r>
      <w:r>
        <w:rPr>
          <w:sz w:val="20"/>
        </w:rPr>
        <w:t>duración excesiva y los retrasos prolongados en los procedimiento previos para ejercer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huelga</w:t>
      </w:r>
      <w:hyperlink w:anchor="_bookmark304" w:history="1">
        <w:r>
          <w:rPr>
            <w:position w:val="7"/>
            <w:sz w:val="13"/>
          </w:rPr>
          <w:t>53</w:t>
        </w:r>
      </w:hyperlink>
      <w:r>
        <w:rPr>
          <w:sz w:val="20"/>
        </w:rPr>
        <w:t>;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bien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hecho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exigir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tasa</w:t>
      </w:r>
      <w:r>
        <w:rPr>
          <w:spacing w:val="-5"/>
          <w:sz w:val="20"/>
        </w:rPr>
        <w:t xml:space="preserve"> </w:t>
      </w:r>
      <w:r>
        <w:rPr>
          <w:sz w:val="20"/>
        </w:rPr>
        <w:t>muy</w:t>
      </w:r>
      <w:r>
        <w:rPr>
          <w:spacing w:val="-6"/>
          <w:sz w:val="20"/>
        </w:rPr>
        <w:t xml:space="preserve"> </w:t>
      </w:r>
      <w:r>
        <w:rPr>
          <w:sz w:val="20"/>
        </w:rPr>
        <w:t>alta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68"/>
          <w:sz w:val="20"/>
        </w:rPr>
        <w:t xml:space="preserve"> </w:t>
      </w:r>
      <w:r>
        <w:rPr>
          <w:sz w:val="20"/>
        </w:rPr>
        <w:t>para declarar legal la huelga “vuelve en la práctica imposible un movimiento de huelga</w:t>
      </w:r>
      <w:r>
        <w:rPr>
          <w:spacing w:val="1"/>
          <w:sz w:val="20"/>
        </w:rPr>
        <w:t xml:space="preserve"> </w:t>
      </w:r>
      <w:r>
        <w:rPr>
          <w:sz w:val="20"/>
        </w:rPr>
        <w:t>legal, por lo que su imposición implica una restricción arbit</w:t>
      </w:r>
      <w:r>
        <w:rPr>
          <w:sz w:val="20"/>
        </w:rPr>
        <w:t>raria al derecho de huelga,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 libertad de</w:t>
      </w:r>
      <w:r>
        <w:rPr>
          <w:spacing w:val="-1"/>
          <w:sz w:val="20"/>
        </w:rPr>
        <w:t xml:space="preserve"> </w:t>
      </w:r>
      <w:r>
        <w:rPr>
          <w:sz w:val="20"/>
        </w:rPr>
        <w:t>asociación y 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libertad sindical”</w:t>
      </w:r>
      <w:hyperlink w:anchor="_bookmark305" w:history="1">
        <w:r>
          <w:rPr>
            <w:position w:val="7"/>
            <w:sz w:val="13"/>
          </w:rPr>
          <w:t>54</w:t>
        </w:r>
      </w:hyperlink>
      <w:r>
        <w:rPr>
          <w:sz w:val="20"/>
        </w:rPr>
        <w:t>.</w:t>
      </w:r>
    </w:p>
    <w:p w14:paraId="32EB4147" w14:textId="77777777" w:rsidR="003B4F45" w:rsidRDefault="003B4F45">
      <w:pPr>
        <w:pStyle w:val="Textoindependiente"/>
        <w:spacing w:before="11"/>
        <w:rPr>
          <w:sz w:val="19"/>
        </w:rPr>
      </w:pPr>
    </w:p>
    <w:p w14:paraId="0633FFF6" w14:textId="77777777" w:rsidR="003B4F45" w:rsidRDefault="00E80C89">
      <w:pPr>
        <w:pStyle w:val="Prrafodelista"/>
        <w:numPr>
          <w:ilvl w:val="0"/>
          <w:numId w:val="4"/>
        </w:numPr>
        <w:tabs>
          <w:tab w:val="left" w:pos="1110"/>
        </w:tabs>
        <w:ind w:right="397" w:firstLine="0"/>
        <w:jc w:val="both"/>
        <w:rPr>
          <w:sz w:val="20"/>
        </w:rPr>
      </w:pPr>
      <w:r>
        <w:rPr>
          <w:sz w:val="20"/>
        </w:rPr>
        <w:t>La jurisprudencia contenciosa tiene, ahora, un componente más para hacer</w:t>
      </w:r>
      <w:r>
        <w:rPr>
          <w:spacing w:val="1"/>
          <w:sz w:val="20"/>
        </w:rPr>
        <w:t xml:space="preserve"> </w:t>
      </w:r>
      <w:r>
        <w:rPr>
          <w:sz w:val="20"/>
        </w:rPr>
        <w:t>justiciable los derechos de las y los trabajadores y su garantía colectiva de defensa de</w:t>
      </w:r>
      <w:r>
        <w:rPr>
          <w:spacing w:val="1"/>
          <w:sz w:val="20"/>
        </w:rPr>
        <w:t xml:space="preserve"> </w:t>
      </w:r>
      <w:r>
        <w:rPr>
          <w:sz w:val="20"/>
        </w:rPr>
        <w:t>sus intereses y derechos. Si bien el derecho de huelga fue uno de los derechos que</w:t>
      </w:r>
      <w:r>
        <w:rPr>
          <w:spacing w:val="1"/>
          <w:sz w:val="20"/>
        </w:rPr>
        <w:t xml:space="preserve"> </w:t>
      </w:r>
      <w:r>
        <w:rPr>
          <w:sz w:val="20"/>
        </w:rPr>
        <w:t>menos recon</w:t>
      </w:r>
      <w:r>
        <w:rPr>
          <w:sz w:val="20"/>
        </w:rPr>
        <w:t>ocimiento ha tenido en el derecho internacional, lo cierto es que el caso</w:t>
      </w:r>
      <w:r>
        <w:rPr>
          <w:spacing w:val="1"/>
          <w:sz w:val="20"/>
        </w:rPr>
        <w:t xml:space="preserve"> </w:t>
      </w:r>
      <w:r>
        <w:rPr>
          <w:sz w:val="20"/>
        </w:rPr>
        <w:t>bajo</w:t>
      </w:r>
      <w:r>
        <w:rPr>
          <w:spacing w:val="10"/>
          <w:sz w:val="20"/>
        </w:rPr>
        <w:t xml:space="preserve"> </w:t>
      </w:r>
      <w:r>
        <w:rPr>
          <w:sz w:val="20"/>
        </w:rPr>
        <w:t>análisis</w:t>
      </w:r>
      <w:r>
        <w:rPr>
          <w:spacing w:val="11"/>
          <w:sz w:val="20"/>
        </w:rPr>
        <w:t xml:space="preserve"> </w:t>
      </w:r>
      <w:r>
        <w:rPr>
          <w:sz w:val="20"/>
        </w:rPr>
        <w:t>constituye</w:t>
      </w:r>
      <w:r>
        <w:rPr>
          <w:spacing w:val="8"/>
          <w:sz w:val="20"/>
        </w:rPr>
        <w:t xml:space="preserve"> </w:t>
      </w:r>
      <w:r>
        <w:rPr>
          <w:sz w:val="20"/>
        </w:rPr>
        <w:t>un</w:t>
      </w:r>
      <w:r>
        <w:rPr>
          <w:spacing w:val="9"/>
          <w:sz w:val="20"/>
        </w:rPr>
        <w:t xml:space="preserve"> </w:t>
      </w:r>
      <w:r>
        <w:rPr>
          <w:sz w:val="20"/>
        </w:rPr>
        <w:t>aporte</w:t>
      </w:r>
      <w:r>
        <w:rPr>
          <w:spacing w:val="11"/>
          <w:sz w:val="20"/>
        </w:rPr>
        <w:t xml:space="preserve"> </w:t>
      </w:r>
      <w:r>
        <w:rPr>
          <w:sz w:val="20"/>
        </w:rPr>
        <w:t>invaluable</w:t>
      </w:r>
      <w:r>
        <w:rPr>
          <w:spacing w:val="10"/>
          <w:sz w:val="20"/>
        </w:rPr>
        <w:t xml:space="preserve"> </w:t>
      </w:r>
      <w:r>
        <w:rPr>
          <w:sz w:val="20"/>
        </w:rPr>
        <w:t>para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materialización</w:t>
      </w:r>
      <w:r>
        <w:rPr>
          <w:spacing w:val="11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dicho</w:t>
      </w:r>
      <w:r>
        <w:rPr>
          <w:spacing w:val="11"/>
          <w:sz w:val="20"/>
        </w:rPr>
        <w:t xml:space="preserve"> </w:t>
      </w:r>
      <w:r>
        <w:rPr>
          <w:sz w:val="20"/>
        </w:rPr>
        <w:t>derecho.</w:t>
      </w:r>
    </w:p>
    <w:p w14:paraId="13EF3891" w14:textId="77777777" w:rsidR="003B4F45" w:rsidRDefault="003B4F45">
      <w:pPr>
        <w:pStyle w:val="Textoindependiente"/>
      </w:pPr>
    </w:p>
    <w:p w14:paraId="5B59CEFE" w14:textId="77777777" w:rsidR="003B4F45" w:rsidRDefault="00E80C89">
      <w:pPr>
        <w:pStyle w:val="Ttulo1"/>
        <w:numPr>
          <w:ilvl w:val="1"/>
          <w:numId w:val="7"/>
        </w:numPr>
        <w:tabs>
          <w:tab w:val="left" w:pos="4248"/>
        </w:tabs>
        <w:ind w:left="4247" w:right="0" w:hanging="363"/>
        <w:jc w:val="left"/>
      </w:pPr>
      <w:r>
        <w:t>CONCLUSIÓN</w:t>
      </w:r>
    </w:p>
    <w:p w14:paraId="1F66C895" w14:textId="77777777" w:rsidR="003B4F45" w:rsidRDefault="003B4F45">
      <w:pPr>
        <w:pStyle w:val="Textoindependiente"/>
        <w:spacing w:before="12"/>
        <w:rPr>
          <w:b/>
          <w:sz w:val="29"/>
        </w:rPr>
      </w:pPr>
    </w:p>
    <w:p w14:paraId="4529BB98" w14:textId="77777777" w:rsidR="003B4F45" w:rsidRDefault="00E80C89">
      <w:pPr>
        <w:pStyle w:val="Prrafodelista"/>
        <w:numPr>
          <w:ilvl w:val="0"/>
          <w:numId w:val="4"/>
        </w:numPr>
        <w:tabs>
          <w:tab w:val="left" w:pos="1111"/>
        </w:tabs>
        <w:ind w:right="397" w:firstLine="0"/>
        <w:jc w:val="both"/>
        <w:rPr>
          <w:sz w:val="20"/>
        </w:rPr>
      </w:pPr>
      <w:r>
        <w:rPr>
          <w:sz w:val="20"/>
        </w:rPr>
        <w:t>Este es el primer caso contencioso en el que la Corte IDH desarrolla y declara</w:t>
      </w:r>
      <w:r>
        <w:rPr>
          <w:spacing w:val="1"/>
          <w:sz w:val="20"/>
        </w:rPr>
        <w:t xml:space="preserve"> </w:t>
      </w:r>
      <w:r>
        <w:rPr>
          <w:sz w:val="20"/>
        </w:rPr>
        <w:t>violado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huelga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luz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26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Americana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previamente se había considerado en la OC-27 sobre los derechos a la libertad sindical,</w:t>
      </w:r>
      <w:r>
        <w:rPr>
          <w:spacing w:val="-68"/>
          <w:sz w:val="20"/>
        </w:rPr>
        <w:t xml:space="preserve"> </w:t>
      </w:r>
      <w:r>
        <w:rPr>
          <w:sz w:val="20"/>
        </w:rPr>
        <w:t>negociación</w:t>
      </w:r>
      <w:r>
        <w:rPr>
          <w:spacing w:val="1"/>
          <w:sz w:val="20"/>
        </w:rPr>
        <w:t xml:space="preserve"> </w:t>
      </w:r>
      <w:r>
        <w:rPr>
          <w:sz w:val="20"/>
        </w:rPr>
        <w:t>colectiva y</w:t>
      </w:r>
      <w:r>
        <w:rPr>
          <w:spacing w:val="-1"/>
          <w:sz w:val="20"/>
        </w:rPr>
        <w:t xml:space="preserve"> </w:t>
      </w:r>
      <w:r>
        <w:rPr>
          <w:sz w:val="20"/>
        </w:rPr>
        <w:t>derecho a la</w:t>
      </w:r>
      <w:r>
        <w:rPr>
          <w:spacing w:val="-1"/>
          <w:sz w:val="20"/>
        </w:rPr>
        <w:t xml:space="preserve"> </w:t>
      </w:r>
      <w:r>
        <w:rPr>
          <w:sz w:val="20"/>
        </w:rPr>
        <w:t>huelga.</w:t>
      </w:r>
    </w:p>
    <w:p w14:paraId="6D0E8A49" w14:textId="77777777" w:rsidR="003B4F45" w:rsidRDefault="00E80C89">
      <w:pPr>
        <w:pStyle w:val="Prrafodelista"/>
        <w:numPr>
          <w:ilvl w:val="0"/>
          <w:numId w:val="4"/>
        </w:numPr>
        <w:tabs>
          <w:tab w:val="left" w:pos="1112"/>
        </w:tabs>
        <w:spacing w:before="120"/>
        <w:ind w:right="395" w:firstLine="0"/>
        <w:jc w:val="both"/>
        <w:rPr>
          <w:sz w:val="20"/>
        </w:rPr>
      </w:pPr>
      <w:r>
        <w:rPr>
          <w:sz w:val="20"/>
        </w:rPr>
        <w:t>Estimo que este avance en la jurisprudencia contenciosa se erige como un paso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 en la justiciabilidad de los derechos sociales interamericanos de las y los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trabajadores. La sentencia se enmarca en la </w:t>
      </w:r>
      <w:r>
        <w:rPr>
          <w:sz w:val="20"/>
        </w:rPr>
        <w:t>línea de casos que revindican derechos</w:t>
      </w:r>
      <w:r>
        <w:rPr>
          <w:spacing w:val="1"/>
          <w:sz w:val="20"/>
        </w:rPr>
        <w:t xml:space="preserve"> </w:t>
      </w:r>
      <w:r>
        <w:rPr>
          <w:sz w:val="20"/>
        </w:rPr>
        <w:t>laborales, particularmente importante como estándares en la región, especialmente 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momentos</w:t>
      </w:r>
      <w:r>
        <w:rPr>
          <w:spacing w:val="-1"/>
          <w:sz w:val="20"/>
        </w:rPr>
        <w:t xml:space="preserve"> </w:t>
      </w:r>
      <w:r>
        <w:rPr>
          <w:sz w:val="20"/>
        </w:rPr>
        <w:t>tan</w:t>
      </w:r>
      <w:r>
        <w:rPr>
          <w:spacing w:val="-1"/>
          <w:sz w:val="20"/>
        </w:rPr>
        <w:t xml:space="preserve"> </w:t>
      </w:r>
      <w:r>
        <w:rPr>
          <w:sz w:val="20"/>
        </w:rPr>
        <w:t>apremiantes</w:t>
      </w:r>
      <w:r>
        <w:rPr>
          <w:spacing w:val="-1"/>
          <w:sz w:val="20"/>
        </w:rPr>
        <w:t xml:space="preserve"> </w:t>
      </w:r>
      <w:r>
        <w:rPr>
          <w:sz w:val="20"/>
        </w:rPr>
        <w:t>que se</w:t>
      </w:r>
      <w:r>
        <w:rPr>
          <w:spacing w:val="-1"/>
          <w:sz w:val="20"/>
        </w:rPr>
        <w:t xml:space="preserve"> </w:t>
      </w:r>
      <w:r>
        <w:rPr>
          <w:sz w:val="20"/>
        </w:rPr>
        <w:t>viven por</w:t>
      </w:r>
      <w:r>
        <w:rPr>
          <w:spacing w:val="-1"/>
          <w:sz w:val="20"/>
        </w:rPr>
        <w:t xml:space="preserve"> </w:t>
      </w:r>
      <w:r>
        <w:rPr>
          <w:sz w:val="20"/>
        </w:rPr>
        <w:t>la pandemia</w:t>
      </w:r>
      <w:r>
        <w:rPr>
          <w:spacing w:val="-1"/>
          <w:sz w:val="20"/>
        </w:rPr>
        <w:t xml:space="preserve"> </w:t>
      </w:r>
      <w:r>
        <w:rPr>
          <w:sz w:val="20"/>
        </w:rPr>
        <w:t>y sus</w:t>
      </w:r>
      <w:r>
        <w:rPr>
          <w:spacing w:val="-2"/>
          <w:sz w:val="20"/>
        </w:rPr>
        <w:t xml:space="preserve"> </w:t>
      </w:r>
      <w:r>
        <w:rPr>
          <w:sz w:val="20"/>
        </w:rPr>
        <w:t>efectos</w:t>
      </w:r>
      <w:hyperlink w:anchor="_bookmark306" w:history="1">
        <w:r>
          <w:rPr>
            <w:position w:val="7"/>
            <w:sz w:val="13"/>
          </w:rPr>
          <w:t>55</w:t>
        </w:r>
      </w:hyperlink>
      <w:r>
        <w:rPr>
          <w:sz w:val="20"/>
        </w:rPr>
        <w:t>.</w:t>
      </w:r>
    </w:p>
    <w:p w14:paraId="61DC0B14" w14:textId="77777777" w:rsidR="003B4F45" w:rsidRDefault="00E80C89">
      <w:pPr>
        <w:pStyle w:val="Prrafodelista"/>
        <w:numPr>
          <w:ilvl w:val="0"/>
          <w:numId w:val="4"/>
        </w:numPr>
        <w:tabs>
          <w:tab w:val="left" w:pos="1111"/>
        </w:tabs>
        <w:spacing w:before="120"/>
        <w:ind w:right="396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huelga</w:t>
      </w:r>
      <w:r>
        <w:rPr>
          <w:spacing w:val="-4"/>
          <w:sz w:val="20"/>
        </w:rPr>
        <w:t xml:space="preserve"> </w:t>
      </w:r>
      <w:r>
        <w:rPr>
          <w:sz w:val="20"/>
        </w:rPr>
        <w:t>tamb</w:t>
      </w:r>
      <w:r>
        <w:rPr>
          <w:sz w:val="20"/>
        </w:rPr>
        <w:t>ién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posiciona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elemento</w:t>
      </w:r>
      <w:r>
        <w:rPr>
          <w:spacing w:val="-4"/>
          <w:sz w:val="20"/>
        </w:rPr>
        <w:t xml:space="preserve"> </w:t>
      </w:r>
      <w:r>
        <w:rPr>
          <w:sz w:val="20"/>
        </w:rPr>
        <w:t>más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67"/>
          <w:sz w:val="20"/>
        </w:rPr>
        <w:t xml:space="preserve"> </w:t>
      </w:r>
      <w:r>
        <w:rPr>
          <w:sz w:val="20"/>
        </w:rPr>
        <w:t>internacional que, aunque con pocas manifestaciones jurisprudenciales y de desarrollo</w:t>
      </w:r>
      <w:r>
        <w:rPr>
          <w:spacing w:val="1"/>
          <w:sz w:val="20"/>
        </w:rPr>
        <w:t xml:space="preserve"> </w:t>
      </w:r>
      <w:r>
        <w:rPr>
          <w:sz w:val="20"/>
        </w:rPr>
        <w:t>normativo,</w:t>
      </w:r>
      <w:r>
        <w:rPr>
          <w:spacing w:val="1"/>
          <w:sz w:val="20"/>
        </w:rPr>
        <w:t xml:space="preserve"> </w:t>
      </w:r>
      <w:r>
        <w:rPr>
          <w:sz w:val="20"/>
        </w:rPr>
        <w:t>abonan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entendimiento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consolidación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mecanismo</w:t>
      </w:r>
      <w:r>
        <w:rPr>
          <w:spacing w:val="-1"/>
          <w:sz w:val="20"/>
        </w:rPr>
        <w:t xml:space="preserve"> </w:t>
      </w:r>
      <w:r>
        <w:rPr>
          <w:sz w:val="20"/>
        </w:rPr>
        <w:t>poderoso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defensa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intereses 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trabajadores.</w:t>
      </w:r>
    </w:p>
    <w:p w14:paraId="51A1E225" w14:textId="77777777" w:rsidR="003B4F45" w:rsidRDefault="003B4F45">
      <w:pPr>
        <w:pStyle w:val="Textoindependiente"/>
        <w:rPr>
          <w:sz w:val="24"/>
        </w:rPr>
      </w:pPr>
    </w:p>
    <w:p w14:paraId="4A6D8427" w14:textId="77777777" w:rsidR="003B4F45" w:rsidRDefault="003B4F45">
      <w:pPr>
        <w:pStyle w:val="Textoindependiente"/>
        <w:rPr>
          <w:sz w:val="24"/>
        </w:rPr>
      </w:pPr>
    </w:p>
    <w:p w14:paraId="6673966B" w14:textId="77777777" w:rsidR="003B4F45" w:rsidRDefault="003B4F45">
      <w:pPr>
        <w:pStyle w:val="Textoindependiente"/>
        <w:spacing w:before="9"/>
        <w:rPr>
          <w:sz w:val="21"/>
        </w:rPr>
      </w:pPr>
    </w:p>
    <w:p w14:paraId="7B5E874B" w14:textId="77777777" w:rsidR="003B4F45" w:rsidRDefault="00E80C89">
      <w:pPr>
        <w:pStyle w:val="Textoindependiente"/>
        <w:spacing w:before="1"/>
        <w:ind w:left="5813"/>
      </w:pPr>
      <w:r>
        <w:t>Eduardo</w:t>
      </w:r>
      <w:r>
        <w:rPr>
          <w:spacing w:val="-5"/>
        </w:rPr>
        <w:t xml:space="preserve"> </w:t>
      </w:r>
      <w:r>
        <w:t>Ferrer</w:t>
      </w:r>
      <w:r>
        <w:rPr>
          <w:spacing w:val="-3"/>
        </w:rPr>
        <w:t xml:space="preserve"> </w:t>
      </w:r>
      <w:r>
        <w:t>Mac-Gregor</w:t>
      </w:r>
      <w:r>
        <w:rPr>
          <w:spacing w:val="-3"/>
        </w:rPr>
        <w:t xml:space="preserve"> </w:t>
      </w:r>
      <w:r>
        <w:t>Poisot</w:t>
      </w:r>
    </w:p>
    <w:p w14:paraId="7479552F" w14:textId="77777777" w:rsidR="003B4F45" w:rsidRDefault="00E80C89">
      <w:pPr>
        <w:pStyle w:val="Textoindependiente"/>
        <w:ind w:left="7126"/>
      </w:pPr>
      <w:r>
        <w:t>Juez</w:t>
      </w:r>
    </w:p>
    <w:p w14:paraId="6DC5DF89" w14:textId="77777777" w:rsidR="003B4F45" w:rsidRDefault="003B4F45">
      <w:pPr>
        <w:pStyle w:val="Textoindependiente"/>
        <w:rPr>
          <w:sz w:val="24"/>
        </w:rPr>
      </w:pPr>
    </w:p>
    <w:p w14:paraId="5B1D8786" w14:textId="77777777" w:rsidR="003B4F45" w:rsidRDefault="003B4F45">
      <w:pPr>
        <w:pStyle w:val="Textoindependiente"/>
        <w:spacing w:before="5"/>
        <w:rPr>
          <w:sz w:val="21"/>
        </w:rPr>
      </w:pPr>
    </w:p>
    <w:p w14:paraId="16E50A28" w14:textId="77777777" w:rsidR="003B4F45" w:rsidRDefault="00E80C89">
      <w:pPr>
        <w:pStyle w:val="Textoindependiente"/>
        <w:ind w:left="1743" w:right="5993" w:hanging="774"/>
      </w:pPr>
      <w:r>
        <w:t>Pablo Saavedra Alessandri</w:t>
      </w:r>
      <w:r>
        <w:rPr>
          <w:spacing w:val="-69"/>
        </w:rPr>
        <w:t xml:space="preserve"> </w:t>
      </w:r>
      <w:r>
        <w:t>Secretario</w:t>
      </w:r>
    </w:p>
    <w:p w14:paraId="6BC35847" w14:textId="5C775366" w:rsidR="003B4F45" w:rsidRDefault="00F80604">
      <w:pPr>
        <w:pStyle w:val="Textoindependiente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6CB14C91" wp14:editId="43317C38">
                <wp:simplePos x="0" y="0"/>
                <wp:positionH relativeFrom="page">
                  <wp:posOffset>1080770</wp:posOffset>
                </wp:positionH>
                <wp:positionV relativeFrom="paragraph">
                  <wp:posOffset>103505</wp:posOffset>
                </wp:positionV>
                <wp:extent cx="1828800" cy="7620"/>
                <wp:effectExtent l="0" t="0" r="0" b="0"/>
                <wp:wrapTopAndBottom/>
                <wp:docPr id="12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36402" id="docshape66" o:spid="_x0000_s1026" style="position:absolute;margin-left:85.1pt;margin-top:8.15pt;width:2in;height:.6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6DoK/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01E7B07" w14:textId="77777777" w:rsidR="003B4F45" w:rsidRDefault="00E80C89">
      <w:pPr>
        <w:tabs>
          <w:tab w:val="left" w:pos="1109"/>
        </w:tabs>
        <w:spacing w:before="104"/>
        <w:ind w:left="401"/>
        <w:rPr>
          <w:sz w:val="16"/>
        </w:rPr>
      </w:pPr>
      <w:bookmarkStart w:id="362" w:name="_bookmark303"/>
      <w:bookmarkEnd w:id="362"/>
      <w:r>
        <w:rPr>
          <w:sz w:val="16"/>
          <w:vertAlign w:val="superscript"/>
        </w:rPr>
        <w:t>52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Extrabajadores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Organismo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Judicial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120.</w:t>
      </w:r>
    </w:p>
    <w:p w14:paraId="6C629049" w14:textId="77777777" w:rsidR="003B4F45" w:rsidRDefault="00E80C89">
      <w:pPr>
        <w:tabs>
          <w:tab w:val="left" w:pos="1109"/>
        </w:tabs>
        <w:spacing w:before="120"/>
        <w:ind w:left="401"/>
        <w:rPr>
          <w:sz w:val="16"/>
        </w:rPr>
      </w:pPr>
      <w:bookmarkStart w:id="363" w:name="_bookmark304"/>
      <w:bookmarkEnd w:id="363"/>
      <w:r>
        <w:rPr>
          <w:sz w:val="16"/>
          <w:vertAlign w:val="superscript"/>
        </w:rPr>
        <w:t>53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Extrabajadores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Organismo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Judicial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121.</w:t>
      </w:r>
    </w:p>
    <w:p w14:paraId="1C462B12" w14:textId="77777777" w:rsidR="003B4F45" w:rsidRDefault="00E80C89">
      <w:pPr>
        <w:tabs>
          <w:tab w:val="left" w:pos="1109"/>
        </w:tabs>
        <w:spacing w:before="120"/>
        <w:ind w:left="401"/>
        <w:rPr>
          <w:sz w:val="16"/>
        </w:rPr>
      </w:pPr>
      <w:bookmarkStart w:id="364" w:name="_bookmark305"/>
      <w:bookmarkEnd w:id="364"/>
      <w:r>
        <w:rPr>
          <w:sz w:val="16"/>
          <w:vertAlign w:val="superscript"/>
        </w:rPr>
        <w:t>54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Extrabajadores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Organismo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Judicial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126.</w:t>
      </w:r>
    </w:p>
    <w:p w14:paraId="4AEF1067" w14:textId="77777777" w:rsidR="003B4F45" w:rsidRDefault="00E80C89">
      <w:pPr>
        <w:spacing w:before="120"/>
        <w:ind w:left="401" w:right="399"/>
        <w:jc w:val="both"/>
        <w:rPr>
          <w:sz w:val="16"/>
        </w:rPr>
      </w:pPr>
      <w:bookmarkStart w:id="365" w:name="_bookmark306"/>
      <w:bookmarkEnd w:id="365"/>
      <w:r>
        <w:rPr>
          <w:sz w:val="16"/>
          <w:vertAlign w:val="superscript"/>
        </w:rPr>
        <w:t>55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Comisión Económica para América Latina y el Caribe (CEPAL)/Organización Internacional del</w:t>
      </w:r>
      <w:r>
        <w:rPr>
          <w:spacing w:val="1"/>
          <w:sz w:val="16"/>
        </w:rPr>
        <w:t xml:space="preserve"> </w:t>
      </w:r>
      <w:r>
        <w:rPr>
          <w:sz w:val="16"/>
        </w:rPr>
        <w:t>Trabajo</w:t>
      </w:r>
      <w:r>
        <w:rPr>
          <w:spacing w:val="-6"/>
          <w:sz w:val="16"/>
        </w:rPr>
        <w:t xml:space="preserve"> </w:t>
      </w:r>
      <w:r>
        <w:rPr>
          <w:sz w:val="16"/>
        </w:rPr>
        <w:t>(OIT),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Coyuntura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laboral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América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Latina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Caribe.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Políticas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protección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relación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laboral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subsidios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contratación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durante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pandemia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COVID-19,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25</w:t>
      </w:r>
      <w:r>
        <w:rPr>
          <w:spacing w:val="-2"/>
          <w:sz w:val="16"/>
        </w:rPr>
        <w:t xml:space="preserve"> </w:t>
      </w:r>
      <w:r>
        <w:rPr>
          <w:sz w:val="16"/>
        </w:rPr>
        <w:t>(LC/TS</w:t>
      </w:r>
      <w:r>
        <w:rPr>
          <w:spacing w:val="-2"/>
          <w:sz w:val="16"/>
        </w:rPr>
        <w:t xml:space="preserve"> </w:t>
      </w:r>
      <w:r>
        <w:rPr>
          <w:sz w:val="16"/>
        </w:rPr>
        <w:t>2021/163),</w:t>
      </w:r>
      <w:r>
        <w:rPr>
          <w:spacing w:val="-3"/>
          <w:sz w:val="16"/>
        </w:rPr>
        <w:t xml:space="preserve"> </w:t>
      </w:r>
      <w:r>
        <w:rPr>
          <w:sz w:val="16"/>
        </w:rPr>
        <w:t>Santiago,</w:t>
      </w:r>
      <w:r>
        <w:rPr>
          <w:spacing w:val="-3"/>
          <w:sz w:val="16"/>
        </w:rPr>
        <w:t xml:space="preserve"> </w:t>
      </w:r>
      <w:r>
        <w:rPr>
          <w:sz w:val="16"/>
        </w:rPr>
        <w:t>2021.</w:t>
      </w:r>
    </w:p>
    <w:p w14:paraId="50552877" w14:textId="77777777" w:rsidR="003B4F45" w:rsidRDefault="003B4F45">
      <w:pPr>
        <w:jc w:val="both"/>
        <w:rPr>
          <w:sz w:val="16"/>
        </w:rPr>
        <w:sectPr w:rsidR="003B4F45">
          <w:pgSz w:w="12240" w:h="15840"/>
          <w:pgMar w:top="1500" w:right="1300" w:bottom="960" w:left="1300" w:header="0" w:footer="775" w:gutter="0"/>
          <w:cols w:space="720"/>
        </w:sectPr>
      </w:pPr>
    </w:p>
    <w:p w14:paraId="6DFE5065" w14:textId="77777777" w:rsidR="003B4F45" w:rsidRDefault="00E80C89">
      <w:pPr>
        <w:spacing w:before="196"/>
        <w:ind w:left="887" w:right="884"/>
        <w:jc w:val="center"/>
        <w:rPr>
          <w:b/>
          <w:sz w:val="20"/>
        </w:rPr>
      </w:pPr>
      <w:bookmarkStart w:id="366" w:name="vsc_vio_445_esp"/>
      <w:bookmarkEnd w:id="366"/>
      <w:r>
        <w:rPr>
          <w:b/>
          <w:sz w:val="20"/>
        </w:rPr>
        <w:t>VOTO PARCIALMENTE DISIDENTE DEL JUEZ EDUARDO VIO GROSSI,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CORTE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INTERAMERICANA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DERECHOS HUMANOS,</w:t>
      </w:r>
    </w:p>
    <w:p w14:paraId="505F1380" w14:textId="77777777" w:rsidR="003B4F45" w:rsidRDefault="00E80C89">
      <w:pPr>
        <w:ind w:left="887" w:right="886"/>
        <w:jc w:val="center"/>
        <w:rPr>
          <w:b/>
          <w:sz w:val="20"/>
        </w:rPr>
      </w:pPr>
      <w:r>
        <w:rPr>
          <w:b/>
          <w:sz w:val="20"/>
        </w:rPr>
        <w:t>CASO EXTRABAJADORES DEL ORGANISMO JUDICIAL VS. GUATEMALA,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SENTENCIA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17 DE NOVIEMBRE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2021</w:t>
      </w:r>
    </w:p>
    <w:p w14:paraId="6A7BE30C" w14:textId="77777777" w:rsidR="003B4F45" w:rsidRDefault="00E80C89">
      <w:pPr>
        <w:ind w:left="885" w:right="886"/>
        <w:jc w:val="center"/>
        <w:rPr>
          <w:b/>
          <w:sz w:val="20"/>
        </w:rPr>
      </w:pPr>
      <w:r>
        <w:rPr>
          <w:b/>
          <w:sz w:val="20"/>
        </w:rPr>
        <w:t>(Excepciones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Preliminares,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Fondos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Reparaciones)</w:t>
      </w:r>
    </w:p>
    <w:p w14:paraId="2DC2437D" w14:textId="77777777" w:rsidR="003B4F45" w:rsidRDefault="003B4F45">
      <w:pPr>
        <w:pStyle w:val="Textoindependiente"/>
        <w:rPr>
          <w:b/>
          <w:sz w:val="24"/>
        </w:rPr>
      </w:pPr>
    </w:p>
    <w:p w14:paraId="10A3DD1E" w14:textId="77777777" w:rsidR="003B4F45" w:rsidRDefault="003B4F45">
      <w:pPr>
        <w:pStyle w:val="Textoindependiente"/>
        <w:rPr>
          <w:b/>
          <w:sz w:val="24"/>
        </w:rPr>
      </w:pPr>
    </w:p>
    <w:p w14:paraId="79667F0B" w14:textId="77777777" w:rsidR="003B4F45" w:rsidRDefault="003B4F45">
      <w:pPr>
        <w:pStyle w:val="Textoindependiente"/>
        <w:spacing w:before="6"/>
        <w:rPr>
          <w:b/>
          <w:sz w:val="35"/>
        </w:rPr>
      </w:pPr>
    </w:p>
    <w:p w14:paraId="6C24BD35" w14:textId="77777777" w:rsidR="003B4F45" w:rsidRDefault="00E80C89">
      <w:pPr>
        <w:pStyle w:val="Prrafodelista"/>
        <w:numPr>
          <w:ilvl w:val="0"/>
          <w:numId w:val="3"/>
        </w:numPr>
        <w:tabs>
          <w:tab w:val="left" w:pos="1110"/>
        </w:tabs>
        <w:spacing w:line="276" w:lineRule="auto"/>
        <w:ind w:right="396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presen</w:t>
      </w:r>
      <w:r>
        <w:rPr>
          <w:sz w:val="20"/>
        </w:rPr>
        <w:t>te</w:t>
      </w:r>
      <w:r>
        <w:rPr>
          <w:spacing w:val="-12"/>
          <w:sz w:val="20"/>
        </w:rPr>
        <w:t xml:space="preserve"> </w:t>
      </w:r>
      <w:r>
        <w:rPr>
          <w:sz w:val="20"/>
        </w:rPr>
        <w:t>voto</w:t>
      </w:r>
      <w:r>
        <w:rPr>
          <w:spacing w:val="-11"/>
          <w:sz w:val="20"/>
        </w:rPr>
        <w:t xml:space="preserve"> </w:t>
      </w:r>
      <w:r>
        <w:rPr>
          <w:sz w:val="20"/>
        </w:rPr>
        <w:t>individual</w:t>
      </w:r>
      <w:r>
        <w:rPr>
          <w:spacing w:val="-10"/>
          <w:sz w:val="20"/>
        </w:rPr>
        <w:t xml:space="preserve"> </w:t>
      </w:r>
      <w:r>
        <w:rPr>
          <w:sz w:val="20"/>
        </w:rPr>
        <w:t>respecto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Sentencia</w:t>
      </w:r>
      <w:r>
        <w:rPr>
          <w:spacing w:val="-11"/>
          <w:sz w:val="20"/>
        </w:rPr>
        <w:t xml:space="preserve"> </w:t>
      </w:r>
      <w:r>
        <w:rPr>
          <w:sz w:val="20"/>
        </w:rPr>
        <w:t>indicada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título,</w:t>
      </w:r>
      <w:r>
        <w:rPr>
          <w:spacing w:val="-10"/>
          <w:sz w:val="20"/>
        </w:rPr>
        <w:t xml:space="preserve"> </w:t>
      </w:r>
      <w:r>
        <w:rPr>
          <w:sz w:val="20"/>
        </w:rPr>
        <w:t>obedece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suscrito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concuerda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referencia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ella</w:t>
      </w:r>
      <w:r>
        <w:rPr>
          <w:spacing w:val="-3"/>
          <w:sz w:val="20"/>
        </w:rPr>
        <w:t xml:space="preserve"> </w:t>
      </w:r>
      <w:r>
        <w:rPr>
          <w:sz w:val="20"/>
        </w:rPr>
        <w:t>realiza,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Punto</w:t>
      </w:r>
      <w:r>
        <w:rPr>
          <w:spacing w:val="-3"/>
          <w:sz w:val="20"/>
        </w:rPr>
        <w:t xml:space="preserve"> </w:t>
      </w:r>
      <w:r>
        <w:rPr>
          <w:sz w:val="20"/>
        </w:rPr>
        <w:t>Resolutivo</w:t>
      </w:r>
      <w:r>
        <w:rPr>
          <w:spacing w:val="-68"/>
          <w:sz w:val="20"/>
        </w:rPr>
        <w:t xml:space="preserve"> </w:t>
      </w:r>
      <w:r>
        <w:rPr>
          <w:sz w:val="20"/>
        </w:rPr>
        <w:t>N° 4</w:t>
      </w:r>
      <w:hyperlink w:anchor="_bookmark307" w:history="1">
        <w:r>
          <w:rPr>
            <w:position w:val="7"/>
            <w:sz w:val="13"/>
          </w:rPr>
          <w:t>1</w:t>
        </w:r>
      </w:hyperlink>
      <w:r>
        <w:rPr>
          <w:sz w:val="20"/>
        </w:rPr>
        <w:t>, en cuanto al artículo 26 de la Convención Americana sobre Derechos Humanos,</w:t>
      </w:r>
      <w:r>
        <w:rPr>
          <w:spacing w:val="1"/>
          <w:sz w:val="20"/>
        </w:rPr>
        <w:t xml:space="preserve"> </w:t>
      </w:r>
      <w:r>
        <w:rPr>
          <w:sz w:val="20"/>
        </w:rPr>
        <w:t>haciendo, consecuentemente, justiciable ante la Corte la vulneración de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dicha disposición alude.</w:t>
      </w:r>
    </w:p>
    <w:p w14:paraId="587B8FF7" w14:textId="77777777" w:rsidR="003B4F45" w:rsidRDefault="003B4F45">
      <w:pPr>
        <w:pStyle w:val="Textoindependiente"/>
        <w:rPr>
          <w:sz w:val="24"/>
        </w:rPr>
      </w:pPr>
    </w:p>
    <w:p w14:paraId="174EDE5C" w14:textId="77777777" w:rsidR="003B4F45" w:rsidRDefault="00E80C89">
      <w:pPr>
        <w:pStyle w:val="Prrafodelista"/>
        <w:numPr>
          <w:ilvl w:val="0"/>
          <w:numId w:val="3"/>
        </w:numPr>
        <w:tabs>
          <w:tab w:val="left" w:pos="1110"/>
        </w:tabs>
        <w:spacing w:before="148" w:line="276" w:lineRule="auto"/>
        <w:ind w:right="397" w:hanging="1"/>
        <w:jc w:val="both"/>
        <w:rPr>
          <w:i/>
          <w:sz w:val="20"/>
        </w:rPr>
      </w:pPr>
      <w:r>
        <w:rPr>
          <w:sz w:val="20"/>
        </w:rPr>
        <w:t>Al efecto, se permite reiterar lo expuesto en su voto Parcialme</w:t>
      </w:r>
      <w:r>
        <w:rPr>
          <w:sz w:val="20"/>
        </w:rPr>
        <w:t>nte Disidente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relativo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Pueblos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Indígenas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Maya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Kaqchikel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Sumpango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Guatemala,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6 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octubre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2021, </w:t>
      </w:r>
      <w:r>
        <w:rPr>
          <w:sz w:val="20"/>
        </w:rPr>
        <w:t>salvo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indicado en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último párrafo</w:t>
      </w:r>
      <w:r>
        <w:rPr>
          <w:i/>
          <w:sz w:val="20"/>
        </w:rPr>
        <w:t>.</w:t>
      </w:r>
    </w:p>
    <w:p w14:paraId="47B52AEA" w14:textId="77777777" w:rsidR="003B4F45" w:rsidRDefault="003B4F45">
      <w:pPr>
        <w:pStyle w:val="Textoindependiente"/>
        <w:rPr>
          <w:i/>
          <w:sz w:val="24"/>
        </w:rPr>
      </w:pPr>
    </w:p>
    <w:p w14:paraId="0C3C3564" w14:textId="77777777" w:rsidR="003B4F45" w:rsidRDefault="003B4F45">
      <w:pPr>
        <w:pStyle w:val="Textoindependiente"/>
        <w:rPr>
          <w:i/>
          <w:sz w:val="24"/>
        </w:rPr>
      </w:pPr>
    </w:p>
    <w:p w14:paraId="7CD903C2" w14:textId="77777777" w:rsidR="003B4F45" w:rsidRDefault="003B4F45">
      <w:pPr>
        <w:pStyle w:val="Textoindependiente"/>
        <w:rPr>
          <w:i/>
          <w:sz w:val="24"/>
        </w:rPr>
      </w:pPr>
    </w:p>
    <w:p w14:paraId="2C721FCA" w14:textId="77777777" w:rsidR="003B4F45" w:rsidRDefault="003B4F45">
      <w:pPr>
        <w:pStyle w:val="Textoindependiente"/>
        <w:rPr>
          <w:i/>
          <w:sz w:val="24"/>
        </w:rPr>
      </w:pPr>
    </w:p>
    <w:p w14:paraId="313A5B08" w14:textId="77777777" w:rsidR="003B4F45" w:rsidRDefault="003B4F45">
      <w:pPr>
        <w:pStyle w:val="Textoindependiente"/>
        <w:rPr>
          <w:i/>
          <w:sz w:val="24"/>
        </w:rPr>
      </w:pPr>
    </w:p>
    <w:p w14:paraId="26C302CC" w14:textId="77777777" w:rsidR="003B4F45" w:rsidRDefault="003B4F45">
      <w:pPr>
        <w:pStyle w:val="Textoindependiente"/>
        <w:rPr>
          <w:i/>
          <w:sz w:val="27"/>
        </w:rPr>
      </w:pPr>
    </w:p>
    <w:p w14:paraId="224F0B20" w14:textId="77777777" w:rsidR="003B4F45" w:rsidRDefault="00E80C89">
      <w:pPr>
        <w:pStyle w:val="Textoindependiente"/>
        <w:spacing w:line="243" w:lineRule="exact"/>
        <w:ind w:right="397"/>
        <w:jc w:val="right"/>
      </w:pPr>
      <w:r>
        <w:t>Eduardo</w:t>
      </w:r>
      <w:r>
        <w:rPr>
          <w:spacing w:val="-5"/>
        </w:rPr>
        <w:t xml:space="preserve"> </w:t>
      </w:r>
      <w:r>
        <w:t>Vio</w:t>
      </w:r>
      <w:r>
        <w:rPr>
          <w:spacing w:val="-2"/>
        </w:rPr>
        <w:t xml:space="preserve"> </w:t>
      </w:r>
      <w:r>
        <w:t>Grossi</w:t>
      </w:r>
    </w:p>
    <w:p w14:paraId="4D6A9B3F" w14:textId="77777777" w:rsidR="003B4F45" w:rsidRDefault="00E80C89">
      <w:pPr>
        <w:pStyle w:val="Textoindependiente"/>
        <w:spacing w:line="243" w:lineRule="exact"/>
        <w:ind w:right="398"/>
        <w:jc w:val="right"/>
      </w:pPr>
      <w:r>
        <w:t>Juez</w:t>
      </w:r>
    </w:p>
    <w:p w14:paraId="0DD2AAD0" w14:textId="77777777" w:rsidR="003B4F45" w:rsidRDefault="003B4F45">
      <w:pPr>
        <w:pStyle w:val="Textoindependiente"/>
      </w:pPr>
    </w:p>
    <w:p w14:paraId="65EFA8C1" w14:textId="77777777" w:rsidR="003B4F45" w:rsidRDefault="003B4F45">
      <w:pPr>
        <w:pStyle w:val="Textoindependiente"/>
      </w:pPr>
    </w:p>
    <w:p w14:paraId="3629E0FC" w14:textId="77777777" w:rsidR="003B4F45" w:rsidRDefault="003B4F45">
      <w:pPr>
        <w:pStyle w:val="Textoindependiente"/>
      </w:pPr>
    </w:p>
    <w:p w14:paraId="7FA8FA76" w14:textId="77777777" w:rsidR="003B4F45" w:rsidRDefault="003B4F45">
      <w:pPr>
        <w:pStyle w:val="Textoindependiente"/>
      </w:pPr>
    </w:p>
    <w:p w14:paraId="109D75AF" w14:textId="77777777" w:rsidR="003B4F45" w:rsidRDefault="003B4F45">
      <w:pPr>
        <w:pStyle w:val="Textoindependiente"/>
      </w:pPr>
    </w:p>
    <w:p w14:paraId="03B874F3" w14:textId="77777777" w:rsidR="003B4F45" w:rsidRDefault="003B4F45">
      <w:pPr>
        <w:pStyle w:val="Textoindependiente"/>
      </w:pPr>
    </w:p>
    <w:p w14:paraId="566B2E7F" w14:textId="77777777" w:rsidR="003B4F45" w:rsidRDefault="003B4F45">
      <w:pPr>
        <w:pStyle w:val="Textoindependiente"/>
      </w:pPr>
    </w:p>
    <w:p w14:paraId="68E39C05" w14:textId="77777777" w:rsidR="003B4F45" w:rsidRDefault="003B4F45">
      <w:pPr>
        <w:pStyle w:val="Textoindependiente"/>
      </w:pPr>
    </w:p>
    <w:p w14:paraId="7EE55C81" w14:textId="77777777" w:rsidR="003B4F45" w:rsidRDefault="003B4F45">
      <w:pPr>
        <w:pStyle w:val="Textoindependiente"/>
      </w:pPr>
    </w:p>
    <w:p w14:paraId="401AC842" w14:textId="77777777" w:rsidR="003B4F45" w:rsidRDefault="003B4F45">
      <w:pPr>
        <w:pStyle w:val="Textoindependiente"/>
      </w:pPr>
    </w:p>
    <w:p w14:paraId="5E816E81" w14:textId="77777777" w:rsidR="003B4F45" w:rsidRDefault="003B4F45">
      <w:pPr>
        <w:pStyle w:val="Textoindependiente"/>
      </w:pPr>
    </w:p>
    <w:p w14:paraId="26794599" w14:textId="77777777" w:rsidR="003B4F45" w:rsidRDefault="003B4F45">
      <w:pPr>
        <w:pStyle w:val="Textoindependiente"/>
      </w:pPr>
    </w:p>
    <w:p w14:paraId="156FC64B" w14:textId="77777777" w:rsidR="003B4F45" w:rsidRDefault="003B4F45">
      <w:pPr>
        <w:pStyle w:val="Textoindependiente"/>
      </w:pPr>
    </w:p>
    <w:p w14:paraId="7C16D833" w14:textId="77777777" w:rsidR="003B4F45" w:rsidRDefault="003B4F45">
      <w:pPr>
        <w:pStyle w:val="Textoindependiente"/>
      </w:pPr>
    </w:p>
    <w:p w14:paraId="13711C22" w14:textId="77777777" w:rsidR="003B4F45" w:rsidRDefault="003B4F45">
      <w:pPr>
        <w:pStyle w:val="Textoindependiente"/>
      </w:pPr>
    </w:p>
    <w:p w14:paraId="755104B6" w14:textId="77777777" w:rsidR="003B4F45" w:rsidRDefault="003B4F45">
      <w:pPr>
        <w:pStyle w:val="Textoindependiente"/>
      </w:pPr>
    </w:p>
    <w:p w14:paraId="402EBB72" w14:textId="3175D7FD" w:rsidR="003B4F45" w:rsidRDefault="00F80604">
      <w:pPr>
        <w:pStyle w:val="Textoindependiente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68D33DDA" wp14:editId="164A0A32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1828800" cy="8890"/>
                <wp:effectExtent l="0" t="0" r="0" b="0"/>
                <wp:wrapTopAndBottom/>
                <wp:docPr id="11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31501" id="docshape67" o:spid="_x0000_s1026" style="position:absolute;margin-left:85.1pt;margin-top:9.25pt;width:2in;height:.7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CqRZ+k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BD9CBAB" w14:textId="77777777" w:rsidR="003B4F45" w:rsidRDefault="00E80C89">
      <w:pPr>
        <w:spacing w:before="99"/>
        <w:ind w:left="401" w:right="398"/>
        <w:jc w:val="both"/>
        <w:rPr>
          <w:i/>
          <w:sz w:val="16"/>
        </w:rPr>
      </w:pPr>
      <w:bookmarkStart w:id="367" w:name="_bookmark307"/>
      <w:bookmarkEnd w:id="367"/>
      <w:r>
        <w:rPr>
          <w:sz w:val="16"/>
          <w:vertAlign w:val="superscript"/>
        </w:rPr>
        <w:t>1</w:t>
      </w:r>
      <w:r>
        <w:rPr>
          <w:sz w:val="16"/>
        </w:rPr>
        <w:t xml:space="preserve"> </w:t>
      </w:r>
      <w:r>
        <w:rPr>
          <w:i/>
          <w:sz w:val="16"/>
        </w:rPr>
        <w:t>“El Estado es responsable por la violación al derecho a la huelga, a la libertad de asociación, a la libertad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sindical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trabajo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estabilidad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laboral,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consagrados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artículos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16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26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Americana sobre Derechos Humanos, en relación con la obligación de respetar y garantizar este derecho y el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deber de adoptar disposiciones de derecho interno, reconocidos por los artículos 1.1 y 2 de este mismo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instrumento en perjuicio de las 65 personas en</w:t>
      </w:r>
      <w:r>
        <w:rPr>
          <w:i/>
          <w:sz w:val="16"/>
        </w:rPr>
        <w:t>umeradas en la lista Anexo Único, en los términos de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párrafos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99 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134 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esta Sentencia.”</w:t>
      </w:r>
    </w:p>
    <w:sectPr w:rsidR="003B4F45">
      <w:footerReference w:type="default" r:id="rId23"/>
      <w:pgSz w:w="12240" w:h="15840"/>
      <w:pgMar w:top="1500" w:right="130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41D4C" w14:textId="77777777" w:rsidR="00E80C89" w:rsidRDefault="00E80C89">
      <w:r>
        <w:separator/>
      </w:r>
    </w:p>
  </w:endnote>
  <w:endnote w:type="continuationSeparator" w:id="0">
    <w:p w14:paraId="4BCF8B8B" w14:textId="77777777" w:rsidR="00E80C89" w:rsidRDefault="00E8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BDE9" w14:textId="6A6D46B0" w:rsidR="003B4F45" w:rsidRDefault="00F8060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77600" behindDoc="1" locked="0" layoutInCell="1" allowOverlap="1" wp14:anchorId="01653E85" wp14:editId="448CD8FD">
              <wp:simplePos x="0" y="0"/>
              <wp:positionH relativeFrom="page">
                <wp:posOffset>3767455</wp:posOffset>
              </wp:positionH>
              <wp:positionV relativeFrom="page">
                <wp:posOffset>9520555</wp:posOffset>
              </wp:positionV>
              <wp:extent cx="250825" cy="180340"/>
              <wp:effectExtent l="0" t="0" r="0" b="0"/>
              <wp:wrapNone/>
              <wp:docPr id="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B73982" w14:textId="77777777" w:rsidR="003B4F45" w:rsidRDefault="00E80C89">
                          <w:pPr>
                            <w:pStyle w:val="Textoindependiente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653E8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6.65pt;margin-top:749.65pt;width:19.75pt;height:14.2pt;z-index:-173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" filled="f" stroked="f">
              <v:textbox inset="0,0,0,0">
                <w:txbxContent>
                  <w:p w14:paraId="57B73982" w14:textId="77777777" w:rsidR="003B4F45" w:rsidRDefault="00E80C89">
                    <w:pPr>
                      <w:pStyle w:val="Textoindependiente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13BCC" w14:textId="67AF8156" w:rsidR="003B4F45" w:rsidRDefault="00F8060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82208" behindDoc="1" locked="0" layoutInCell="1" allowOverlap="1" wp14:anchorId="740DFD31" wp14:editId="6BC10A28">
              <wp:simplePos x="0" y="0"/>
              <wp:positionH relativeFrom="page">
                <wp:posOffset>3771900</wp:posOffset>
              </wp:positionH>
              <wp:positionV relativeFrom="page">
                <wp:posOffset>9426575</wp:posOffset>
              </wp:positionV>
              <wp:extent cx="241300" cy="194310"/>
              <wp:effectExtent l="0" t="0" r="0" b="0"/>
              <wp:wrapNone/>
              <wp:docPr id="1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AA8DB0" w14:textId="77777777" w:rsidR="003B4F45" w:rsidRDefault="00E80C8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0DFD31" id="_x0000_t202" coordsize="21600,21600" o:spt="202" path="m,l,21600r21600,l21600,xe">
              <v:stroke joinstyle="miter"/>
              <v:path gradientshapeok="t" o:connecttype="rect"/>
            </v:shapetype>
            <v:shape id="docshape57" o:spid="_x0000_s1033" type="#_x0000_t202" style="position:absolute;margin-left:297pt;margin-top:742.25pt;width:19pt;height:15.3pt;z-index:-173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" filled="f" stroked="f">
              <v:textbox inset="0,0,0,0">
                <w:txbxContent>
                  <w:p w14:paraId="5CAA8DB0" w14:textId="77777777" w:rsidR="003B4F45" w:rsidRDefault="00E80C89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7436" w14:textId="77777777" w:rsidR="003B4F45" w:rsidRDefault="003B4F45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59F38" w14:textId="05998728" w:rsidR="003B4F45" w:rsidRDefault="00F8060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78112" behindDoc="1" locked="0" layoutInCell="1" allowOverlap="1" wp14:anchorId="241C1E81" wp14:editId="2D789283">
              <wp:simplePos x="0" y="0"/>
              <wp:positionH relativeFrom="page">
                <wp:posOffset>900430</wp:posOffset>
              </wp:positionH>
              <wp:positionV relativeFrom="page">
                <wp:posOffset>7132320</wp:posOffset>
              </wp:positionV>
              <wp:extent cx="1828800" cy="7620"/>
              <wp:effectExtent l="0" t="0" r="0" b="0"/>
              <wp:wrapNone/>
              <wp:docPr id="9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49823A" id="docshape27" o:spid="_x0000_s1026" style="position:absolute;margin-left:70.9pt;margin-top:561.6pt;width:2in;height:.6pt;z-index:-173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978624" behindDoc="1" locked="0" layoutInCell="1" allowOverlap="1" wp14:anchorId="65CAF874" wp14:editId="4F711BAA">
              <wp:simplePos x="0" y="0"/>
              <wp:positionH relativeFrom="page">
                <wp:posOffset>3767455</wp:posOffset>
              </wp:positionH>
              <wp:positionV relativeFrom="page">
                <wp:posOffset>9520555</wp:posOffset>
              </wp:positionV>
              <wp:extent cx="250825" cy="180340"/>
              <wp:effectExtent l="0" t="0" r="0" b="0"/>
              <wp:wrapNone/>
              <wp:docPr id="8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4D676" w14:textId="77777777" w:rsidR="003B4F45" w:rsidRDefault="00E80C89">
                          <w:pPr>
                            <w:pStyle w:val="Textoindependiente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AF874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27" type="#_x0000_t202" style="position:absolute;margin-left:296.65pt;margin-top:749.65pt;width:19.75pt;height:14.2pt;z-index:-173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" filled="f" stroked="f">
              <v:textbox inset="0,0,0,0">
                <w:txbxContent>
                  <w:p w14:paraId="70F4D676" w14:textId="77777777" w:rsidR="003B4F45" w:rsidRDefault="00E80C89">
                    <w:pPr>
                      <w:pStyle w:val="Textoindependiente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26B78" w14:textId="17C4A231" w:rsidR="003B4F45" w:rsidRDefault="00F8060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79136" behindDoc="1" locked="0" layoutInCell="1" allowOverlap="1" wp14:anchorId="36AA6B52" wp14:editId="1F018128">
              <wp:simplePos x="0" y="0"/>
              <wp:positionH relativeFrom="page">
                <wp:posOffset>3767455</wp:posOffset>
              </wp:positionH>
              <wp:positionV relativeFrom="page">
                <wp:posOffset>9520555</wp:posOffset>
              </wp:positionV>
              <wp:extent cx="250825" cy="180340"/>
              <wp:effectExtent l="0" t="0" r="0" b="0"/>
              <wp:wrapNone/>
              <wp:docPr id="7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2FF6E5" w14:textId="77777777" w:rsidR="003B4F45" w:rsidRDefault="00E80C89">
                          <w:pPr>
                            <w:pStyle w:val="Textoindependiente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A6B52" id="_x0000_t202" coordsize="21600,21600" o:spt="202" path="m,l,21600r21600,l21600,xe">
              <v:stroke joinstyle="miter"/>
              <v:path gradientshapeok="t" o:connecttype="rect"/>
            </v:shapetype>
            <v:shape id="docshape29" o:spid="_x0000_s1028" type="#_x0000_t202" style="position:absolute;margin-left:296.65pt;margin-top:749.65pt;width:19.75pt;height:14.2pt;z-index:-173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" filled="f" stroked="f">
              <v:textbox inset="0,0,0,0">
                <w:txbxContent>
                  <w:p w14:paraId="1D2FF6E5" w14:textId="77777777" w:rsidR="003B4F45" w:rsidRDefault="00E80C89">
                    <w:pPr>
                      <w:pStyle w:val="Textoindependiente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0DBE" w14:textId="558CC90C" w:rsidR="003B4F45" w:rsidRDefault="00F8060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79648" behindDoc="1" locked="0" layoutInCell="1" allowOverlap="1" wp14:anchorId="42E3FD9C" wp14:editId="01C09E7D">
              <wp:simplePos x="0" y="0"/>
              <wp:positionH relativeFrom="page">
                <wp:posOffset>900430</wp:posOffset>
              </wp:positionH>
              <wp:positionV relativeFrom="page">
                <wp:posOffset>8766175</wp:posOffset>
              </wp:positionV>
              <wp:extent cx="1828800" cy="7620"/>
              <wp:effectExtent l="0" t="0" r="0" b="0"/>
              <wp:wrapNone/>
              <wp:docPr id="6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FB7E54" id="docshape31" o:spid="_x0000_s1026" style="position:absolute;margin-left:70.9pt;margin-top:690.25pt;width:2in;height:.6pt;z-index:-173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980160" behindDoc="1" locked="0" layoutInCell="1" allowOverlap="1" wp14:anchorId="3F8514D3" wp14:editId="7C82368E">
              <wp:simplePos x="0" y="0"/>
              <wp:positionH relativeFrom="page">
                <wp:posOffset>3767455</wp:posOffset>
              </wp:positionH>
              <wp:positionV relativeFrom="page">
                <wp:posOffset>9520555</wp:posOffset>
              </wp:positionV>
              <wp:extent cx="250825" cy="180340"/>
              <wp:effectExtent l="0" t="0" r="0" b="0"/>
              <wp:wrapNone/>
              <wp:docPr id="5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A2AE90" w14:textId="77777777" w:rsidR="003B4F45" w:rsidRDefault="00E80C89">
                          <w:pPr>
                            <w:pStyle w:val="Textoindependiente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514D3" id="_x0000_t202" coordsize="21600,21600" o:spt="202" path="m,l,21600r21600,l21600,xe">
              <v:stroke joinstyle="miter"/>
              <v:path gradientshapeok="t" o:connecttype="rect"/>
            </v:shapetype>
            <v:shape id="docshape32" o:spid="_x0000_s1029" type="#_x0000_t202" style="position:absolute;margin-left:296.65pt;margin-top:749.65pt;width:19.75pt;height:14.2pt;z-index:-173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" filled="f" stroked="f">
              <v:textbox inset="0,0,0,0">
                <w:txbxContent>
                  <w:p w14:paraId="55A2AE90" w14:textId="77777777" w:rsidR="003B4F45" w:rsidRDefault="00E80C89">
                    <w:pPr>
                      <w:pStyle w:val="Textoindependiente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C355" w14:textId="18D9C249" w:rsidR="003B4F45" w:rsidRDefault="00F8060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80672" behindDoc="1" locked="0" layoutInCell="1" allowOverlap="1" wp14:anchorId="6F7CC39B" wp14:editId="0940DFE3">
              <wp:simplePos x="0" y="0"/>
              <wp:positionH relativeFrom="page">
                <wp:posOffset>3767455</wp:posOffset>
              </wp:positionH>
              <wp:positionV relativeFrom="page">
                <wp:posOffset>9520555</wp:posOffset>
              </wp:positionV>
              <wp:extent cx="250825" cy="180340"/>
              <wp:effectExtent l="0" t="0" r="0" b="0"/>
              <wp:wrapNone/>
              <wp:docPr id="4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F8EC4" w14:textId="77777777" w:rsidR="003B4F45" w:rsidRDefault="00E80C89">
                          <w:pPr>
                            <w:pStyle w:val="Textoindependiente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CC39B" id="_x0000_t202" coordsize="21600,21600" o:spt="202" path="m,l,21600r21600,l21600,xe">
              <v:stroke joinstyle="miter"/>
              <v:path gradientshapeok="t" o:connecttype="rect"/>
            </v:shapetype>
            <v:shape id="docshape33" o:spid="_x0000_s1030" type="#_x0000_t202" style="position:absolute;margin-left:296.65pt;margin-top:749.65pt;width:19.75pt;height:14.2pt;z-index:-173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" filled="f" stroked="f">
              <v:textbox inset="0,0,0,0">
                <w:txbxContent>
                  <w:p w14:paraId="402F8EC4" w14:textId="77777777" w:rsidR="003B4F45" w:rsidRDefault="00E80C89">
                    <w:pPr>
                      <w:pStyle w:val="Textoindependiente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3CCC" w14:textId="77777777" w:rsidR="003B4F45" w:rsidRDefault="003B4F45">
    <w:pPr>
      <w:pStyle w:val="Textoindependien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637F" w14:textId="43D3FE5F" w:rsidR="003B4F45" w:rsidRDefault="00F8060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81184" behindDoc="1" locked="0" layoutInCell="1" allowOverlap="1" wp14:anchorId="20691329" wp14:editId="36A3C547">
              <wp:simplePos x="0" y="0"/>
              <wp:positionH relativeFrom="page">
                <wp:posOffset>3767455</wp:posOffset>
              </wp:positionH>
              <wp:positionV relativeFrom="page">
                <wp:posOffset>9520555</wp:posOffset>
              </wp:positionV>
              <wp:extent cx="250825" cy="180340"/>
              <wp:effectExtent l="0" t="0" r="0" b="0"/>
              <wp:wrapNone/>
              <wp:docPr id="3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0F22C" w14:textId="77777777" w:rsidR="003B4F45" w:rsidRDefault="00E80C89">
                          <w:pPr>
                            <w:pStyle w:val="Textoindependiente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91329" id="_x0000_t202" coordsize="21600,21600" o:spt="202" path="m,l,21600r21600,l21600,xe">
              <v:stroke joinstyle="miter"/>
              <v:path gradientshapeok="t" o:connecttype="rect"/>
            </v:shapetype>
            <v:shape id="docshape49" o:spid="_x0000_s1031" type="#_x0000_t202" style="position:absolute;margin-left:296.65pt;margin-top:749.65pt;width:19.75pt;height:14.2pt;z-index:-173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" filled="f" stroked="f">
              <v:textbox inset="0,0,0,0">
                <w:txbxContent>
                  <w:p w14:paraId="3060F22C" w14:textId="77777777" w:rsidR="003B4F45" w:rsidRDefault="00E80C89">
                    <w:pPr>
                      <w:pStyle w:val="Textoindependiente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BC7AD" w14:textId="51665141" w:rsidR="003B4F45" w:rsidRDefault="00F8060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81696" behindDoc="1" locked="0" layoutInCell="1" allowOverlap="1" wp14:anchorId="7A10DD7D" wp14:editId="2CA1AC93">
              <wp:simplePos x="0" y="0"/>
              <wp:positionH relativeFrom="page">
                <wp:posOffset>6577330</wp:posOffset>
              </wp:positionH>
              <wp:positionV relativeFrom="page">
                <wp:posOffset>9254490</wp:posOffset>
              </wp:positionV>
              <wp:extent cx="166370" cy="177800"/>
              <wp:effectExtent l="0" t="0" r="0" b="0"/>
              <wp:wrapNone/>
              <wp:docPr id="2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CB30D" w14:textId="77777777" w:rsidR="003B4F45" w:rsidRDefault="00E80C89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10DD7D" id="_x0000_t202" coordsize="21600,21600" o:spt="202" path="m,l,21600r21600,l21600,xe">
              <v:stroke joinstyle="miter"/>
              <v:path gradientshapeok="t" o:connecttype="rect"/>
            </v:shapetype>
            <v:shape id="docshape52" o:spid="_x0000_s1032" type="#_x0000_t202" style="position:absolute;margin-left:517.9pt;margin-top:728.7pt;width:13.1pt;height:14pt;z-index:-173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" filled="f" stroked="f">
              <v:textbox inset="0,0,0,0">
                <w:txbxContent>
                  <w:p w14:paraId="6C4CB30D" w14:textId="77777777" w:rsidR="003B4F45" w:rsidRDefault="00E80C89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DB0B" w14:textId="77777777" w:rsidR="003B4F45" w:rsidRDefault="003B4F45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BF321" w14:textId="77777777" w:rsidR="00E80C89" w:rsidRDefault="00E80C89">
      <w:r>
        <w:separator/>
      </w:r>
    </w:p>
  </w:footnote>
  <w:footnote w:type="continuationSeparator" w:id="0">
    <w:p w14:paraId="0A827172" w14:textId="77777777" w:rsidR="00E80C89" w:rsidRDefault="00E80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282"/>
    <w:multiLevelType w:val="multilevel"/>
    <w:tmpl w:val="EB78F7E6"/>
    <w:lvl w:ilvl="0">
      <w:start w:val="1"/>
      <w:numFmt w:val="upperLetter"/>
      <w:lvlText w:val="%1."/>
      <w:lvlJc w:val="left"/>
      <w:pPr>
        <w:ind w:left="402" w:hanging="285"/>
        <w:jc w:val="left"/>
      </w:pPr>
      <w:rPr>
        <w:rFonts w:ascii="Verdana" w:eastAsia="Verdana" w:hAnsi="Verdana" w:cs="Verdana" w:hint="default"/>
        <w:b w:val="0"/>
        <w:bCs w:val="0"/>
        <w:i/>
        <w:iCs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976" w:hanging="45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942" w:hanging="459"/>
      </w:pPr>
      <w:rPr>
        <w:rFonts w:hint="default"/>
      </w:rPr>
    </w:lvl>
    <w:lvl w:ilvl="3">
      <w:numFmt w:val="bullet"/>
      <w:lvlText w:val="•"/>
      <w:lvlJc w:val="left"/>
      <w:pPr>
        <w:ind w:left="2904" w:hanging="459"/>
      </w:pPr>
      <w:rPr>
        <w:rFonts w:hint="default"/>
      </w:rPr>
    </w:lvl>
    <w:lvl w:ilvl="4">
      <w:numFmt w:val="bullet"/>
      <w:lvlText w:val="•"/>
      <w:lvlJc w:val="left"/>
      <w:pPr>
        <w:ind w:left="3866" w:hanging="459"/>
      </w:pPr>
      <w:rPr>
        <w:rFonts w:hint="default"/>
      </w:rPr>
    </w:lvl>
    <w:lvl w:ilvl="5">
      <w:numFmt w:val="bullet"/>
      <w:lvlText w:val="•"/>
      <w:lvlJc w:val="left"/>
      <w:pPr>
        <w:ind w:left="4828" w:hanging="459"/>
      </w:pPr>
      <w:rPr>
        <w:rFonts w:hint="default"/>
      </w:rPr>
    </w:lvl>
    <w:lvl w:ilvl="6">
      <w:numFmt w:val="bullet"/>
      <w:lvlText w:val="•"/>
      <w:lvlJc w:val="left"/>
      <w:pPr>
        <w:ind w:left="5791" w:hanging="459"/>
      </w:pPr>
      <w:rPr>
        <w:rFonts w:hint="default"/>
      </w:rPr>
    </w:lvl>
    <w:lvl w:ilvl="7">
      <w:numFmt w:val="bullet"/>
      <w:lvlText w:val="•"/>
      <w:lvlJc w:val="left"/>
      <w:pPr>
        <w:ind w:left="6753" w:hanging="459"/>
      </w:pPr>
      <w:rPr>
        <w:rFonts w:hint="default"/>
      </w:rPr>
    </w:lvl>
    <w:lvl w:ilvl="8">
      <w:numFmt w:val="bullet"/>
      <w:lvlText w:val="•"/>
      <w:lvlJc w:val="left"/>
      <w:pPr>
        <w:ind w:left="7715" w:hanging="459"/>
      </w:pPr>
      <w:rPr>
        <w:rFonts w:hint="default"/>
      </w:rPr>
    </w:lvl>
  </w:abstractNum>
  <w:abstractNum w:abstractNumId="1" w15:restartNumberingAfterBreak="0">
    <w:nsid w:val="02065227"/>
    <w:multiLevelType w:val="hybridMultilevel"/>
    <w:tmpl w:val="BF8CED88"/>
    <w:lvl w:ilvl="0" w:tplc="1C8A250C">
      <w:start w:val="3"/>
      <w:numFmt w:val="lowerLetter"/>
      <w:lvlText w:val="%1)"/>
      <w:lvlJc w:val="left"/>
      <w:pPr>
        <w:ind w:left="117" w:hanging="2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4"/>
        <w:w w:val="100"/>
        <w:sz w:val="20"/>
        <w:szCs w:val="20"/>
      </w:rPr>
    </w:lvl>
    <w:lvl w:ilvl="1" w:tplc="B3428AA6">
      <w:start w:val="2"/>
      <w:numFmt w:val="lowerLetter"/>
      <w:lvlText w:val="%2)"/>
      <w:lvlJc w:val="left"/>
      <w:pPr>
        <w:ind w:left="838" w:hanging="2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6"/>
        <w:szCs w:val="16"/>
      </w:rPr>
    </w:lvl>
    <w:lvl w:ilvl="2" w:tplc="6922CB0E">
      <w:numFmt w:val="bullet"/>
      <w:lvlText w:val="•"/>
      <w:lvlJc w:val="left"/>
      <w:pPr>
        <w:ind w:left="1817" w:hanging="208"/>
      </w:pPr>
      <w:rPr>
        <w:rFonts w:hint="default"/>
      </w:rPr>
    </w:lvl>
    <w:lvl w:ilvl="3" w:tplc="6CE281D8">
      <w:numFmt w:val="bullet"/>
      <w:lvlText w:val="•"/>
      <w:lvlJc w:val="left"/>
      <w:pPr>
        <w:ind w:left="2795" w:hanging="208"/>
      </w:pPr>
      <w:rPr>
        <w:rFonts w:hint="default"/>
      </w:rPr>
    </w:lvl>
    <w:lvl w:ilvl="4" w:tplc="C4905FF6">
      <w:numFmt w:val="bullet"/>
      <w:lvlText w:val="•"/>
      <w:lvlJc w:val="left"/>
      <w:pPr>
        <w:ind w:left="3773" w:hanging="208"/>
      </w:pPr>
      <w:rPr>
        <w:rFonts w:hint="default"/>
      </w:rPr>
    </w:lvl>
    <w:lvl w:ilvl="5" w:tplc="F9D2B156">
      <w:numFmt w:val="bullet"/>
      <w:lvlText w:val="•"/>
      <w:lvlJc w:val="left"/>
      <w:pPr>
        <w:ind w:left="4751" w:hanging="208"/>
      </w:pPr>
      <w:rPr>
        <w:rFonts w:hint="default"/>
      </w:rPr>
    </w:lvl>
    <w:lvl w:ilvl="6" w:tplc="A4A6255A">
      <w:numFmt w:val="bullet"/>
      <w:lvlText w:val="•"/>
      <w:lvlJc w:val="left"/>
      <w:pPr>
        <w:ind w:left="5728" w:hanging="208"/>
      </w:pPr>
      <w:rPr>
        <w:rFonts w:hint="default"/>
      </w:rPr>
    </w:lvl>
    <w:lvl w:ilvl="7" w:tplc="4CCCA3AA">
      <w:numFmt w:val="bullet"/>
      <w:lvlText w:val="•"/>
      <w:lvlJc w:val="left"/>
      <w:pPr>
        <w:ind w:left="6706" w:hanging="208"/>
      </w:pPr>
      <w:rPr>
        <w:rFonts w:hint="default"/>
      </w:rPr>
    </w:lvl>
    <w:lvl w:ilvl="8" w:tplc="532E697C">
      <w:numFmt w:val="bullet"/>
      <w:lvlText w:val="•"/>
      <w:lvlJc w:val="left"/>
      <w:pPr>
        <w:ind w:left="7684" w:hanging="208"/>
      </w:pPr>
      <w:rPr>
        <w:rFonts w:hint="default"/>
      </w:rPr>
    </w:lvl>
  </w:abstractNum>
  <w:abstractNum w:abstractNumId="2" w15:restartNumberingAfterBreak="0">
    <w:nsid w:val="0A645881"/>
    <w:multiLevelType w:val="hybridMultilevel"/>
    <w:tmpl w:val="0CDEE108"/>
    <w:lvl w:ilvl="0" w:tplc="6D5CE328">
      <w:numFmt w:val="bullet"/>
      <w:lvlText w:val="-"/>
      <w:lvlJc w:val="left"/>
      <w:pPr>
        <w:ind w:left="832" w:hanging="212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6"/>
        <w:szCs w:val="16"/>
      </w:rPr>
    </w:lvl>
    <w:lvl w:ilvl="1" w:tplc="F22065FE">
      <w:numFmt w:val="bullet"/>
      <w:lvlText w:val="•"/>
      <w:lvlJc w:val="left"/>
      <w:pPr>
        <w:ind w:left="1720" w:hanging="212"/>
      </w:pPr>
      <w:rPr>
        <w:rFonts w:hint="default"/>
      </w:rPr>
    </w:lvl>
    <w:lvl w:ilvl="2" w:tplc="3738D6AA">
      <w:numFmt w:val="bullet"/>
      <w:lvlText w:val="•"/>
      <w:lvlJc w:val="left"/>
      <w:pPr>
        <w:ind w:left="2600" w:hanging="212"/>
      </w:pPr>
      <w:rPr>
        <w:rFonts w:hint="default"/>
      </w:rPr>
    </w:lvl>
    <w:lvl w:ilvl="3" w:tplc="D2801750">
      <w:numFmt w:val="bullet"/>
      <w:lvlText w:val="•"/>
      <w:lvlJc w:val="left"/>
      <w:pPr>
        <w:ind w:left="3480" w:hanging="212"/>
      </w:pPr>
      <w:rPr>
        <w:rFonts w:hint="default"/>
      </w:rPr>
    </w:lvl>
    <w:lvl w:ilvl="4" w:tplc="C69E242C">
      <w:numFmt w:val="bullet"/>
      <w:lvlText w:val="•"/>
      <w:lvlJc w:val="left"/>
      <w:pPr>
        <w:ind w:left="4360" w:hanging="212"/>
      </w:pPr>
      <w:rPr>
        <w:rFonts w:hint="default"/>
      </w:rPr>
    </w:lvl>
    <w:lvl w:ilvl="5" w:tplc="0F0A31E0">
      <w:numFmt w:val="bullet"/>
      <w:lvlText w:val="•"/>
      <w:lvlJc w:val="left"/>
      <w:pPr>
        <w:ind w:left="5240" w:hanging="212"/>
      </w:pPr>
      <w:rPr>
        <w:rFonts w:hint="default"/>
      </w:rPr>
    </w:lvl>
    <w:lvl w:ilvl="6" w:tplc="C6BC8F20">
      <w:numFmt w:val="bullet"/>
      <w:lvlText w:val="•"/>
      <w:lvlJc w:val="left"/>
      <w:pPr>
        <w:ind w:left="6120" w:hanging="212"/>
      </w:pPr>
      <w:rPr>
        <w:rFonts w:hint="default"/>
      </w:rPr>
    </w:lvl>
    <w:lvl w:ilvl="7" w:tplc="548863B6">
      <w:numFmt w:val="bullet"/>
      <w:lvlText w:val="•"/>
      <w:lvlJc w:val="left"/>
      <w:pPr>
        <w:ind w:left="7000" w:hanging="212"/>
      </w:pPr>
      <w:rPr>
        <w:rFonts w:hint="default"/>
      </w:rPr>
    </w:lvl>
    <w:lvl w:ilvl="8" w:tplc="D1CE5546">
      <w:numFmt w:val="bullet"/>
      <w:lvlText w:val="•"/>
      <w:lvlJc w:val="left"/>
      <w:pPr>
        <w:ind w:left="7880" w:hanging="212"/>
      </w:pPr>
      <w:rPr>
        <w:rFonts w:hint="default"/>
      </w:rPr>
    </w:lvl>
  </w:abstractNum>
  <w:abstractNum w:abstractNumId="3" w15:restartNumberingAfterBreak="0">
    <w:nsid w:val="0E6E404B"/>
    <w:multiLevelType w:val="hybridMultilevel"/>
    <w:tmpl w:val="9716B6CC"/>
    <w:lvl w:ilvl="0" w:tplc="20B2AC7E">
      <w:start w:val="1"/>
      <w:numFmt w:val="decimal"/>
      <w:lvlText w:val="%1."/>
      <w:lvlJc w:val="left"/>
      <w:pPr>
        <w:ind w:left="401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EA0A051A">
      <w:start w:val="1"/>
      <w:numFmt w:val="upperRoman"/>
      <w:lvlText w:val="%2."/>
      <w:lvlJc w:val="left"/>
      <w:pPr>
        <w:ind w:left="2460" w:hanging="25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0"/>
        <w:szCs w:val="20"/>
      </w:rPr>
    </w:lvl>
    <w:lvl w:ilvl="2" w:tplc="2F4CBC74">
      <w:numFmt w:val="bullet"/>
      <w:lvlText w:val="•"/>
      <w:lvlJc w:val="left"/>
      <w:pPr>
        <w:ind w:left="2460" w:hanging="250"/>
      </w:pPr>
      <w:rPr>
        <w:rFonts w:hint="default"/>
      </w:rPr>
    </w:lvl>
    <w:lvl w:ilvl="3" w:tplc="25D0F6E0">
      <w:numFmt w:val="bullet"/>
      <w:lvlText w:val="•"/>
      <w:lvlJc w:val="left"/>
      <w:pPr>
        <w:ind w:left="3357" w:hanging="250"/>
      </w:pPr>
      <w:rPr>
        <w:rFonts w:hint="default"/>
      </w:rPr>
    </w:lvl>
    <w:lvl w:ilvl="4" w:tplc="907445AE">
      <w:numFmt w:val="bullet"/>
      <w:lvlText w:val="•"/>
      <w:lvlJc w:val="left"/>
      <w:pPr>
        <w:ind w:left="4255" w:hanging="250"/>
      </w:pPr>
      <w:rPr>
        <w:rFonts w:hint="default"/>
      </w:rPr>
    </w:lvl>
    <w:lvl w:ilvl="5" w:tplc="AD5C3F5E">
      <w:numFmt w:val="bullet"/>
      <w:lvlText w:val="•"/>
      <w:lvlJc w:val="left"/>
      <w:pPr>
        <w:ind w:left="5152" w:hanging="250"/>
      </w:pPr>
      <w:rPr>
        <w:rFonts w:hint="default"/>
      </w:rPr>
    </w:lvl>
    <w:lvl w:ilvl="6" w:tplc="832EFC68">
      <w:numFmt w:val="bullet"/>
      <w:lvlText w:val="•"/>
      <w:lvlJc w:val="left"/>
      <w:pPr>
        <w:ind w:left="6050" w:hanging="250"/>
      </w:pPr>
      <w:rPr>
        <w:rFonts w:hint="default"/>
      </w:rPr>
    </w:lvl>
    <w:lvl w:ilvl="7" w:tplc="C68204AA">
      <w:numFmt w:val="bullet"/>
      <w:lvlText w:val="•"/>
      <w:lvlJc w:val="left"/>
      <w:pPr>
        <w:ind w:left="6947" w:hanging="250"/>
      </w:pPr>
      <w:rPr>
        <w:rFonts w:hint="default"/>
      </w:rPr>
    </w:lvl>
    <w:lvl w:ilvl="8" w:tplc="663A2D86">
      <w:numFmt w:val="bullet"/>
      <w:lvlText w:val="•"/>
      <w:lvlJc w:val="left"/>
      <w:pPr>
        <w:ind w:left="7845" w:hanging="250"/>
      </w:pPr>
      <w:rPr>
        <w:rFonts w:hint="default"/>
      </w:rPr>
    </w:lvl>
  </w:abstractNum>
  <w:abstractNum w:abstractNumId="4" w15:restartNumberingAfterBreak="0">
    <w:nsid w:val="16957730"/>
    <w:multiLevelType w:val="multilevel"/>
    <w:tmpl w:val="9FE6A87A"/>
    <w:lvl w:ilvl="0">
      <w:start w:val="31"/>
      <w:numFmt w:val="decimal"/>
      <w:lvlText w:val="%1)"/>
      <w:lvlJc w:val="left"/>
      <w:pPr>
        <w:ind w:left="118" w:hanging="35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6"/>
        <w:szCs w:val="16"/>
      </w:rPr>
    </w:lvl>
    <w:lvl w:ilvl="1">
      <w:start w:val="1"/>
      <w:numFmt w:val="lowerLetter"/>
      <w:lvlText w:val="%2)"/>
      <w:lvlJc w:val="left"/>
      <w:pPr>
        <w:ind w:left="838" w:hanging="2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6"/>
        <w:szCs w:val="16"/>
      </w:rPr>
    </w:lvl>
    <w:lvl w:ilvl="2">
      <w:start w:val="1"/>
      <w:numFmt w:val="upperLetter"/>
      <w:lvlText w:val="%3."/>
      <w:lvlJc w:val="left"/>
      <w:pPr>
        <w:ind w:left="1110" w:hanging="427"/>
        <w:jc w:val="right"/>
      </w:pPr>
      <w:rPr>
        <w:rFonts w:ascii="Verdana" w:eastAsia="Verdana" w:hAnsi="Verdana" w:cs="Verdana" w:hint="default"/>
        <w:b/>
        <w:bCs/>
        <w:i/>
        <w:iCs/>
        <w:w w:val="100"/>
        <w:sz w:val="20"/>
        <w:szCs w:val="20"/>
      </w:rPr>
    </w:lvl>
    <w:lvl w:ilvl="3">
      <w:start w:val="1"/>
      <w:numFmt w:val="decimal"/>
      <w:lvlText w:val="%3.%4."/>
      <w:lvlJc w:val="left"/>
      <w:pPr>
        <w:ind w:left="2017" w:hanging="482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20"/>
        <w:szCs w:val="20"/>
      </w:rPr>
    </w:lvl>
    <w:lvl w:ilvl="4">
      <w:start w:val="1"/>
      <w:numFmt w:val="decimal"/>
      <w:lvlText w:val="%3.%4.%5"/>
      <w:lvlJc w:val="left"/>
      <w:pPr>
        <w:ind w:left="2140" w:hanging="60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</w:rPr>
    </w:lvl>
    <w:lvl w:ilvl="5">
      <w:numFmt w:val="bullet"/>
      <w:lvlText w:val="•"/>
      <w:lvlJc w:val="left"/>
      <w:pPr>
        <w:ind w:left="3390" w:hanging="606"/>
      </w:pPr>
      <w:rPr>
        <w:rFonts w:hint="default"/>
      </w:rPr>
    </w:lvl>
    <w:lvl w:ilvl="6">
      <w:numFmt w:val="bullet"/>
      <w:lvlText w:val="•"/>
      <w:lvlJc w:val="left"/>
      <w:pPr>
        <w:ind w:left="4640" w:hanging="606"/>
      </w:pPr>
      <w:rPr>
        <w:rFonts w:hint="default"/>
      </w:rPr>
    </w:lvl>
    <w:lvl w:ilvl="7">
      <w:numFmt w:val="bullet"/>
      <w:lvlText w:val="•"/>
      <w:lvlJc w:val="left"/>
      <w:pPr>
        <w:ind w:left="5890" w:hanging="606"/>
      </w:pPr>
      <w:rPr>
        <w:rFonts w:hint="default"/>
      </w:rPr>
    </w:lvl>
    <w:lvl w:ilvl="8">
      <w:numFmt w:val="bullet"/>
      <w:lvlText w:val="•"/>
      <w:lvlJc w:val="left"/>
      <w:pPr>
        <w:ind w:left="7140" w:hanging="606"/>
      </w:pPr>
      <w:rPr>
        <w:rFonts w:hint="default"/>
      </w:rPr>
    </w:lvl>
  </w:abstractNum>
  <w:abstractNum w:abstractNumId="5" w15:restartNumberingAfterBreak="0">
    <w:nsid w:val="1F135C00"/>
    <w:multiLevelType w:val="multilevel"/>
    <w:tmpl w:val="7A28D0DA"/>
    <w:lvl w:ilvl="0">
      <w:start w:val="1"/>
      <w:numFmt w:val="upperLetter"/>
      <w:lvlText w:val="%1."/>
      <w:lvlJc w:val="left"/>
      <w:pPr>
        <w:ind w:left="402" w:hanging="285"/>
        <w:jc w:val="left"/>
      </w:pPr>
      <w:rPr>
        <w:rFonts w:ascii="Verdana" w:eastAsia="Verdana" w:hAnsi="Verdana" w:cs="Verdana" w:hint="default"/>
        <w:b w:val="0"/>
        <w:bCs w:val="0"/>
        <w:i/>
        <w:iCs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518" w:hanging="51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533" w:hanging="516"/>
      </w:pPr>
      <w:rPr>
        <w:rFonts w:hint="default"/>
      </w:rPr>
    </w:lvl>
    <w:lvl w:ilvl="3">
      <w:numFmt w:val="bullet"/>
      <w:lvlText w:val="•"/>
      <w:lvlJc w:val="left"/>
      <w:pPr>
        <w:ind w:left="2546" w:hanging="516"/>
      </w:pPr>
      <w:rPr>
        <w:rFonts w:hint="default"/>
      </w:rPr>
    </w:lvl>
    <w:lvl w:ilvl="4">
      <w:numFmt w:val="bullet"/>
      <w:lvlText w:val="•"/>
      <w:lvlJc w:val="left"/>
      <w:pPr>
        <w:ind w:left="3560" w:hanging="516"/>
      </w:pPr>
      <w:rPr>
        <w:rFonts w:hint="default"/>
      </w:rPr>
    </w:lvl>
    <w:lvl w:ilvl="5">
      <w:numFmt w:val="bullet"/>
      <w:lvlText w:val="•"/>
      <w:lvlJc w:val="left"/>
      <w:pPr>
        <w:ind w:left="4573" w:hanging="516"/>
      </w:pPr>
      <w:rPr>
        <w:rFonts w:hint="default"/>
      </w:rPr>
    </w:lvl>
    <w:lvl w:ilvl="6">
      <w:numFmt w:val="bullet"/>
      <w:lvlText w:val="•"/>
      <w:lvlJc w:val="left"/>
      <w:pPr>
        <w:ind w:left="5586" w:hanging="516"/>
      </w:pPr>
      <w:rPr>
        <w:rFonts w:hint="default"/>
      </w:rPr>
    </w:lvl>
    <w:lvl w:ilvl="7">
      <w:numFmt w:val="bullet"/>
      <w:lvlText w:val="•"/>
      <w:lvlJc w:val="left"/>
      <w:pPr>
        <w:ind w:left="6600" w:hanging="516"/>
      </w:pPr>
      <w:rPr>
        <w:rFonts w:hint="default"/>
      </w:rPr>
    </w:lvl>
    <w:lvl w:ilvl="8">
      <w:numFmt w:val="bullet"/>
      <w:lvlText w:val="•"/>
      <w:lvlJc w:val="left"/>
      <w:pPr>
        <w:ind w:left="7613" w:hanging="516"/>
      </w:pPr>
      <w:rPr>
        <w:rFonts w:hint="default"/>
      </w:rPr>
    </w:lvl>
  </w:abstractNum>
  <w:abstractNum w:abstractNumId="6" w15:restartNumberingAfterBreak="0">
    <w:nsid w:val="228E6703"/>
    <w:multiLevelType w:val="hybridMultilevel"/>
    <w:tmpl w:val="42E000F8"/>
    <w:lvl w:ilvl="0" w:tplc="8BAE0930">
      <w:start w:val="1"/>
      <w:numFmt w:val="lowerLetter"/>
      <w:lvlText w:val="%1)"/>
      <w:lvlJc w:val="left"/>
      <w:pPr>
        <w:ind w:left="1046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6"/>
        <w:szCs w:val="16"/>
      </w:rPr>
    </w:lvl>
    <w:lvl w:ilvl="1" w:tplc="E71A90A4">
      <w:numFmt w:val="bullet"/>
      <w:lvlText w:val="•"/>
      <w:lvlJc w:val="left"/>
      <w:pPr>
        <w:ind w:left="1900" w:hanging="360"/>
      </w:pPr>
      <w:rPr>
        <w:rFonts w:hint="default"/>
      </w:rPr>
    </w:lvl>
    <w:lvl w:ilvl="2" w:tplc="45706ABC"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326E22B8">
      <w:numFmt w:val="bullet"/>
      <w:lvlText w:val="•"/>
      <w:lvlJc w:val="left"/>
      <w:pPr>
        <w:ind w:left="3620" w:hanging="360"/>
      </w:pPr>
      <w:rPr>
        <w:rFonts w:hint="default"/>
      </w:rPr>
    </w:lvl>
    <w:lvl w:ilvl="4" w:tplc="3898701C">
      <w:numFmt w:val="bullet"/>
      <w:lvlText w:val="•"/>
      <w:lvlJc w:val="left"/>
      <w:pPr>
        <w:ind w:left="4480" w:hanging="360"/>
      </w:pPr>
      <w:rPr>
        <w:rFonts w:hint="default"/>
      </w:rPr>
    </w:lvl>
    <w:lvl w:ilvl="5" w:tplc="40B613B0">
      <w:numFmt w:val="bullet"/>
      <w:lvlText w:val="•"/>
      <w:lvlJc w:val="left"/>
      <w:pPr>
        <w:ind w:left="5340" w:hanging="360"/>
      </w:pPr>
      <w:rPr>
        <w:rFonts w:hint="default"/>
      </w:rPr>
    </w:lvl>
    <w:lvl w:ilvl="6" w:tplc="C192A392">
      <w:numFmt w:val="bullet"/>
      <w:lvlText w:val="•"/>
      <w:lvlJc w:val="left"/>
      <w:pPr>
        <w:ind w:left="6200" w:hanging="360"/>
      </w:pPr>
      <w:rPr>
        <w:rFonts w:hint="default"/>
      </w:rPr>
    </w:lvl>
    <w:lvl w:ilvl="7" w:tplc="BB789FD4">
      <w:numFmt w:val="bullet"/>
      <w:lvlText w:val="•"/>
      <w:lvlJc w:val="left"/>
      <w:pPr>
        <w:ind w:left="7060" w:hanging="360"/>
      </w:pPr>
      <w:rPr>
        <w:rFonts w:hint="default"/>
      </w:rPr>
    </w:lvl>
    <w:lvl w:ilvl="8" w:tplc="F1DADDB2"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7" w15:restartNumberingAfterBreak="0">
    <w:nsid w:val="26096DCF"/>
    <w:multiLevelType w:val="multilevel"/>
    <w:tmpl w:val="C60E882A"/>
    <w:lvl w:ilvl="0">
      <w:start w:val="1"/>
      <w:numFmt w:val="upperLetter"/>
      <w:lvlText w:val="%1."/>
      <w:lvlJc w:val="left"/>
      <w:pPr>
        <w:ind w:left="1110" w:hanging="427"/>
        <w:jc w:val="left"/>
      </w:pPr>
      <w:rPr>
        <w:rFonts w:ascii="Verdana" w:eastAsia="Verdana" w:hAnsi="Verdana" w:cs="Verdana" w:hint="default"/>
        <w:b/>
        <w:bCs/>
        <w:i/>
        <w:iCs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536" w:hanging="478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440" w:hanging="478"/>
      </w:pPr>
      <w:rPr>
        <w:rFonts w:hint="default"/>
      </w:rPr>
    </w:lvl>
    <w:lvl w:ilvl="3">
      <w:numFmt w:val="bullet"/>
      <w:lvlText w:val="•"/>
      <w:lvlJc w:val="left"/>
      <w:pPr>
        <w:ind w:left="3340" w:hanging="478"/>
      </w:pPr>
      <w:rPr>
        <w:rFonts w:hint="default"/>
      </w:rPr>
    </w:lvl>
    <w:lvl w:ilvl="4">
      <w:numFmt w:val="bullet"/>
      <w:lvlText w:val="•"/>
      <w:lvlJc w:val="left"/>
      <w:pPr>
        <w:ind w:left="4240" w:hanging="478"/>
      </w:pPr>
      <w:rPr>
        <w:rFonts w:hint="default"/>
      </w:rPr>
    </w:lvl>
    <w:lvl w:ilvl="5">
      <w:numFmt w:val="bullet"/>
      <w:lvlText w:val="•"/>
      <w:lvlJc w:val="left"/>
      <w:pPr>
        <w:ind w:left="5140" w:hanging="478"/>
      </w:pPr>
      <w:rPr>
        <w:rFonts w:hint="default"/>
      </w:rPr>
    </w:lvl>
    <w:lvl w:ilvl="6">
      <w:numFmt w:val="bullet"/>
      <w:lvlText w:val="•"/>
      <w:lvlJc w:val="left"/>
      <w:pPr>
        <w:ind w:left="6040" w:hanging="478"/>
      </w:pPr>
      <w:rPr>
        <w:rFonts w:hint="default"/>
      </w:rPr>
    </w:lvl>
    <w:lvl w:ilvl="7">
      <w:numFmt w:val="bullet"/>
      <w:lvlText w:val="•"/>
      <w:lvlJc w:val="left"/>
      <w:pPr>
        <w:ind w:left="6940" w:hanging="478"/>
      </w:pPr>
      <w:rPr>
        <w:rFonts w:hint="default"/>
      </w:rPr>
    </w:lvl>
    <w:lvl w:ilvl="8">
      <w:numFmt w:val="bullet"/>
      <w:lvlText w:val="•"/>
      <w:lvlJc w:val="left"/>
      <w:pPr>
        <w:ind w:left="7840" w:hanging="478"/>
      </w:pPr>
      <w:rPr>
        <w:rFonts w:hint="default"/>
      </w:rPr>
    </w:lvl>
  </w:abstractNum>
  <w:abstractNum w:abstractNumId="8" w15:restartNumberingAfterBreak="0">
    <w:nsid w:val="26BB1407"/>
    <w:multiLevelType w:val="hybridMultilevel"/>
    <w:tmpl w:val="2494CECE"/>
    <w:lvl w:ilvl="0" w:tplc="33A0EEFA">
      <w:start w:val="28"/>
      <w:numFmt w:val="decimal"/>
      <w:lvlText w:val="%1."/>
      <w:lvlJc w:val="left"/>
      <w:pPr>
        <w:ind w:left="401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92066292">
      <w:numFmt w:val="bullet"/>
      <w:lvlText w:val="•"/>
      <w:lvlJc w:val="left"/>
      <w:pPr>
        <w:ind w:left="1324" w:hanging="709"/>
      </w:pPr>
      <w:rPr>
        <w:rFonts w:hint="default"/>
      </w:rPr>
    </w:lvl>
    <w:lvl w:ilvl="2" w:tplc="1AD00BA8">
      <w:numFmt w:val="bullet"/>
      <w:lvlText w:val="•"/>
      <w:lvlJc w:val="left"/>
      <w:pPr>
        <w:ind w:left="2248" w:hanging="709"/>
      </w:pPr>
      <w:rPr>
        <w:rFonts w:hint="default"/>
      </w:rPr>
    </w:lvl>
    <w:lvl w:ilvl="3" w:tplc="6ED6807A">
      <w:numFmt w:val="bullet"/>
      <w:lvlText w:val="•"/>
      <w:lvlJc w:val="left"/>
      <w:pPr>
        <w:ind w:left="3172" w:hanging="709"/>
      </w:pPr>
      <w:rPr>
        <w:rFonts w:hint="default"/>
      </w:rPr>
    </w:lvl>
    <w:lvl w:ilvl="4" w:tplc="4CB6321E">
      <w:numFmt w:val="bullet"/>
      <w:lvlText w:val="•"/>
      <w:lvlJc w:val="left"/>
      <w:pPr>
        <w:ind w:left="4096" w:hanging="709"/>
      </w:pPr>
      <w:rPr>
        <w:rFonts w:hint="default"/>
      </w:rPr>
    </w:lvl>
    <w:lvl w:ilvl="5" w:tplc="285A6416">
      <w:numFmt w:val="bullet"/>
      <w:lvlText w:val="•"/>
      <w:lvlJc w:val="left"/>
      <w:pPr>
        <w:ind w:left="5020" w:hanging="709"/>
      </w:pPr>
      <w:rPr>
        <w:rFonts w:hint="default"/>
      </w:rPr>
    </w:lvl>
    <w:lvl w:ilvl="6" w:tplc="314EE746">
      <w:numFmt w:val="bullet"/>
      <w:lvlText w:val="•"/>
      <w:lvlJc w:val="left"/>
      <w:pPr>
        <w:ind w:left="5944" w:hanging="709"/>
      </w:pPr>
      <w:rPr>
        <w:rFonts w:hint="default"/>
      </w:rPr>
    </w:lvl>
    <w:lvl w:ilvl="7" w:tplc="F11A1DA6">
      <w:numFmt w:val="bullet"/>
      <w:lvlText w:val="•"/>
      <w:lvlJc w:val="left"/>
      <w:pPr>
        <w:ind w:left="6868" w:hanging="709"/>
      </w:pPr>
      <w:rPr>
        <w:rFonts w:hint="default"/>
      </w:rPr>
    </w:lvl>
    <w:lvl w:ilvl="8" w:tplc="B71C60C8">
      <w:numFmt w:val="bullet"/>
      <w:lvlText w:val="•"/>
      <w:lvlJc w:val="left"/>
      <w:pPr>
        <w:ind w:left="7792" w:hanging="709"/>
      </w:pPr>
      <w:rPr>
        <w:rFonts w:hint="default"/>
      </w:rPr>
    </w:lvl>
  </w:abstractNum>
  <w:abstractNum w:abstractNumId="9" w15:restartNumberingAfterBreak="0">
    <w:nsid w:val="2F830387"/>
    <w:multiLevelType w:val="hybridMultilevel"/>
    <w:tmpl w:val="FC22704E"/>
    <w:lvl w:ilvl="0" w:tplc="DCCCFE2C">
      <w:start w:val="2"/>
      <w:numFmt w:val="decimal"/>
      <w:lvlText w:val="%1"/>
      <w:lvlJc w:val="left"/>
      <w:pPr>
        <w:ind w:left="401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position w:val="7"/>
        <w:sz w:val="13"/>
        <w:szCs w:val="13"/>
      </w:rPr>
    </w:lvl>
    <w:lvl w:ilvl="1" w:tplc="7E5AA6CC">
      <w:numFmt w:val="bullet"/>
      <w:lvlText w:val="•"/>
      <w:lvlJc w:val="left"/>
      <w:pPr>
        <w:ind w:left="1324" w:hanging="708"/>
      </w:pPr>
      <w:rPr>
        <w:rFonts w:hint="default"/>
      </w:rPr>
    </w:lvl>
    <w:lvl w:ilvl="2" w:tplc="69D4724E">
      <w:numFmt w:val="bullet"/>
      <w:lvlText w:val="•"/>
      <w:lvlJc w:val="left"/>
      <w:pPr>
        <w:ind w:left="2248" w:hanging="708"/>
      </w:pPr>
      <w:rPr>
        <w:rFonts w:hint="default"/>
      </w:rPr>
    </w:lvl>
    <w:lvl w:ilvl="3" w:tplc="A1D6163C">
      <w:numFmt w:val="bullet"/>
      <w:lvlText w:val="•"/>
      <w:lvlJc w:val="left"/>
      <w:pPr>
        <w:ind w:left="3172" w:hanging="708"/>
      </w:pPr>
      <w:rPr>
        <w:rFonts w:hint="default"/>
      </w:rPr>
    </w:lvl>
    <w:lvl w:ilvl="4" w:tplc="7F821D08">
      <w:numFmt w:val="bullet"/>
      <w:lvlText w:val="•"/>
      <w:lvlJc w:val="left"/>
      <w:pPr>
        <w:ind w:left="4096" w:hanging="708"/>
      </w:pPr>
      <w:rPr>
        <w:rFonts w:hint="default"/>
      </w:rPr>
    </w:lvl>
    <w:lvl w:ilvl="5" w:tplc="43B27FCA">
      <w:numFmt w:val="bullet"/>
      <w:lvlText w:val="•"/>
      <w:lvlJc w:val="left"/>
      <w:pPr>
        <w:ind w:left="5020" w:hanging="708"/>
      </w:pPr>
      <w:rPr>
        <w:rFonts w:hint="default"/>
      </w:rPr>
    </w:lvl>
    <w:lvl w:ilvl="6" w:tplc="E3F486EE">
      <w:numFmt w:val="bullet"/>
      <w:lvlText w:val="•"/>
      <w:lvlJc w:val="left"/>
      <w:pPr>
        <w:ind w:left="5944" w:hanging="708"/>
      </w:pPr>
      <w:rPr>
        <w:rFonts w:hint="default"/>
      </w:rPr>
    </w:lvl>
    <w:lvl w:ilvl="7" w:tplc="DE6C79FE">
      <w:numFmt w:val="bullet"/>
      <w:lvlText w:val="•"/>
      <w:lvlJc w:val="left"/>
      <w:pPr>
        <w:ind w:left="6868" w:hanging="708"/>
      </w:pPr>
      <w:rPr>
        <w:rFonts w:hint="default"/>
      </w:rPr>
    </w:lvl>
    <w:lvl w:ilvl="8" w:tplc="9B384FCA">
      <w:numFmt w:val="bullet"/>
      <w:lvlText w:val="•"/>
      <w:lvlJc w:val="left"/>
      <w:pPr>
        <w:ind w:left="7792" w:hanging="708"/>
      </w:pPr>
      <w:rPr>
        <w:rFonts w:hint="default"/>
      </w:rPr>
    </w:lvl>
  </w:abstractNum>
  <w:abstractNum w:abstractNumId="10" w15:restartNumberingAfterBreak="0">
    <w:nsid w:val="31653CB4"/>
    <w:multiLevelType w:val="multilevel"/>
    <w:tmpl w:val="FC0845B8"/>
    <w:lvl w:ilvl="0">
      <w:start w:val="1"/>
      <w:numFmt w:val="upperLetter"/>
      <w:lvlText w:val="%1."/>
      <w:lvlJc w:val="left"/>
      <w:pPr>
        <w:ind w:left="402" w:hanging="285"/>
        <w:jc w:val="left"/>
      </w:pPr>
      <w:rPr>
        <w:rFonts w:ascii="Verdana" w:eastAsia="Verdana" w:hAnsi="Verdana" w:cs="Verdana" w:hint="default"/>
        <w:b w:val="0"/>
        <w:bCs w:val="0"/>
        <w:i/>
        <w:iCs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997" w:hanging="48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960" w:hanging="480"/>
      </w:pPr>
      <w:rPr>
        <w:rFonts w:hint="default"/>
      </w:rPr>
    </w:lvl>
    <w:lvl w:ilvl="3">
      <w:numFmt w:val="bullet"/>
      <w:lvlText w:val="•"/>
      <w:lvlJc w:val="left"/>
      <w:pPr>
        <w:ind w:left="2920" w:hanging="480"/>
      </w:pPr>
      <w:rPr>
        <w:rFonts w:hint="default"/>
      </w:rPr>
    </w:lvl>
    <w:lvl w:ilvl="4">
      <w:numFmt w:val="bullet"/>
      <w:lvlText w:val="•"/>
      <w:lvlJc w:val="left"/>
      <w:pPr>
        <w:ind w:left="3880" w:hanging="480"/>
      </w:pPr>
      <w:rPr>
        <w:rFonts w:hint="default"/>
      </w:rPr>
    </w:lvl>
    <w:lvl w:ilvl="5">
      <w:numFmt w:val="bullet"/>
      <w:lvlText w:val="•"/>
      <w:lvlJc w:val="left"/>
      <w:pPr>
        <w:ind w:left="4840" w:hanging="480"/>
      </w:pPr>
      <w:rPr>
        <w:rFonts w:hint="default"/>
      </w:rPr>
    </w:lvl>
    <w:lvl w:ilvl="6">
      <w:numFmt w:val="bullet"/>
      <w:lvlText w:val="•"/>
      <w:lvlJc w:val="left"/>
      <w:pPr>
        <w:ind w:left="5800" w:hanging="480"/>
      </w:pPr>
      <w:rPr>
        <w:rFonts w:hint="default"/>
      </w:rPr>
    </w:lvl>
    <w:lvl w:ilvl="7">
      <w:numFmt w:val="bullet"/>
      <w:lvlText w:val="•"/>
      <w:lvlJc w:val="left"/>
      <w:pPr>
        <w:ind w:left="6760" w:hanging="480"/>
      </w:pPr>
      <w:rPr>
        <w:rFonts w:hint="default"/>
      </w:rPr>
    </w:lvl>
    <w:lvl w:ilvl="8">
      <w:numFmt w:val="bullet"/>
      <w:lvlText w:val="•"/>
      <w:lvlJc w:val="left"/>
      <w:pPr>
        <w:ind w:left="7720" w:hanging="480"/>
      </w:pPr>
      <w:rPr>
        <w:rFonts w:hint="default"/>
      </w:rPr>
    </w:lvl>
  </w:abstractNum>
  <w:abstractNum w:abstractNumId="11" w15:restartNumberingAfterBreak="0">
    <w:nsid w:val="31CC2712"/>
    <w:multiLevelType w:val="multilevel"/>
    <w:tmpl w:val="2C90ED72"/>
    <w:lvl w:ilvl="0">
      <w:start w:val="1"/>
      <w:numFmt w:val="upperLetter"/>
      <w:lvlText w:val="%1."/>
      <w:lvlJc w:val="left"/>
      <w:pPr>
        <w:ind w:left="1252" w:hanging="568"/>
        <w:jc w:val="left"/>
      </w:pPr>
      <w:rPr>
        <w:rFonts w:ascii="Verdana" w:eastAsia="Verdana" w:hAnsi="Verdana" w:cs="Verdana" w:hint="default"/>
        <w:b/>
        <w:bCs/>
        <w:i/>
        <w:iCs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2017" w:hanging="481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866" w:hanging="481"/>
      </w:pPr>
      <w:rPr>
        <w:rFonts w:hint="default"/>
      </w:rPr>
    </w:lvl>
    <w:lvl w:ilvl="3">
      <w:numFmt w:val="bullet"/>
      <w:lvlText w:val="•"/>
      <w:lvlJc w:val="left"/>
      <w:pPr>
        <w:ind w:left="3713" w:hanging="481"/>
      </w:pPr>
      <w:rPr>
        <w:rFonts w:hint="default"/>
      </w:rPr>
    </w:lvl>
    <w:lvl w:ilvl="4">
      <w:numFmt w:val="bullet"/>
      <w:lvlText w:val="•"/>
      <w:lvlJc w:val="left"/>
      <w:pPr>
        <w:ind w:left="4560" w:hanging="481"/>
      </w:pPr>
      <w:rPr>
        <w:rFonts w:hint="default"/>
      </w:rPr>
    </w:lvl>
    <w:lvl w:ilvl="5">
      <w:numFmt w:val="bullet"/>
      <w:lvlText w:val="•"/>
      <w:lvlJc w:val="left"/>
      <w:pPr>
        <w:ind w:left="5406" w:hanging="481"/>
      </w:pPr>
      <w:rPr>
        <w:rFonts w:hint="default"/>
      </w:rPr>
    </w:lvl>
    <w:lvl w:ilvl="6">
      <w:numFmt w:val="bullet"/>
      <w:lvlText w:val="•"/>
      <w:lvlJc w:val="left"/>
      <w:pPr>
        <w:ind w:left="6253" w:hanging="481"/>
      </w:pPr>
      <w:rPr>
        <w:rFonts w:hint="default"/>
      </w:rPr>
    </w:lvl>
    <w:lvl w:ilvl="7">
      <w:numFmt w:val="bullet"/>
      <w:lvlText w:val="•"/>
      <w:lvlJc w:val="left"/>
      <w:pPr>
        <w:ind w:left="7100" w:hanging="481"/>
      </w:pPr>
      <w:rPr>
        <w:rFonts w:hint="default"/>
      </w:rPr>
    </w:lvl>
    <w:lvl w:ilvl="8">
      <w:numFmt w:val="bullet"/>
      <w:lvlText w:val="•"/>
      <w:lvlJc w:val="left"/>
      <w:pPr>
        <w:ind w:left="7946" w:hanging="481"/>
      </w:pPr>
      <w:rPr>
        <w:rFonts w:hint="default"/>
      </w:rPr>
    </w:lvl>
  </w:abstractNum>
  <w:abstractNum w:abstractNumId="12" w15:restartNumberingAfterBreak="0">
    <w:nsid w:val="325362E1"/>
    <w:multiLevelType w:val="hybridMultilevel"/>
    <w:tmpl w:val="5D2A9458"/>
    <w:lvl w:ilvl="0" w:tplc="9DDC8078">
      <w:start w:val="7"/>
      <w:numFmt w:val="decimal"/>
      <w:lvlText w:val="%1."/>
      <w:lvlJc w:val="left"/>
      <w:pPr>
        <w:ind w:left="401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105E3170">
      <w:numFmt w:val="bullet"/>
      <w:lvlText w:val="•"/>
      <w:lvlJc w:val="left"/>
      <w:pPr>
        <w:ind w:left="1324" w:hanging="709"/>
      </w:pPr>
      <w:rPr>
        <w:rFonts w:hint="default"/>
      </w:rPr>
    </w:lvl>
    <w:lvl w:ilvl="2" w:tplc="F40E6118">
      <w:numFmt w:val="bullet"/>
      <w:lvlText w:val="•"/>
      <w:lvlJc w:val="left"/>
      <w:pPr>
        <w:ind w:left="2248" w:hanging="709"/>
      </w:pPr>
      <w:rPr>
        <w:rFonts w:hint="default"/>
      </w:rPr>
    </w:lvl>
    <w:lvl w:ilvl="3" w:tplc="61044790">
      <w:numFmt w:val="bullet"/>
      <w:lvlText w:val="•"/>
      <w:lvlJc w:val="left"/>
      <w:pPr>
        <w:ind w:left="3172" w:hanging="709"/>
      </w:pPr>
      <w:rPr>
        <w:rFonts w:hint="default"/>
      </w:rPr>
    </w:lvl>
    <w:lvl w:ilvl="4" w:tplc="D348EC90">
      <w:numFmt w:val="bullet"/>
      <w:lvlText w:val="•"/>
      <w:lvlJc w:val="left"/>
      <w:pPr>
        <w:ind w:left="4096" w:hanging="709"/>
      </w:pPr>
      <w:rPr>
        <w:rFonts w:hint="default"/>
      </w:rPr>
    </w:lvl>
    <w:lvl w:ilvl="5" w:tplc="DE6434D0">
      <w:numFmt w:val="bullet"/>
      <w:lvlText w:val="•"/>
      <w:lvlJc w:val="left"/>
      <w:pPr>
        <w:ind w:left="5020" w:hanging="709"/>
      </w:pPr>
      <w:rPr>
        <w:rFonts w:hint="default"/>
      </w:rPr>
    </w:lvl>
    <w:lvl w:ilvl="6" w:tplc="9A2C2528">
      <w:numFmt w:val="bullet"/>
      <w:lvlText w:val="•"/>
      <w:lvlJc w:val="left"/>
      <w:pPr>
        <w:ind w:left="5944" w:hanging="709"/>
      </w:pPr>
      <w:rPr>
        <w:rFonts w:hint="default"/>
      </w:rPr>
    </w:lvl>
    <w:lvl w:ilvl="7" w:tplc="B8A41D1A">
      <w:numFmt w:val="bullet"/>
      <w:lvlText w:val="•"/>
      <w:lvlJc w:val="left"/>
      <w:pPr>
        <w:ind w:left="6868" w:hanging="709"/>
      </w:pPr>
      <w:rPr>
        <w:rFonts w:hint="default"/>
      </w:rPr>
    </w:lvl>
    <w:lvl w:ilvl="8" w:tplc="B6F0AF06">
      <w:numFmt w:val="bullet"/>
      <w:lvlText w:val="•"/>
      <w:lvlJc w:val="left"/>
      <w:pPr>
        <w:ind w:left="7792" w:hanging="709"/>
      </w:pPr>
      <w:rPr>
        <w:rFonts w:hint="default"/>
      </w:rPr>
    </w:lvl>
  </w:abstractNum>
  <w:abstractNum w:abstractNumId="13" w15:restartNumberingAfterBreak="0">
    <w:nsid w:val="35176952"/>
    <w:multiLevelType w:val="hybridMultilevel"/>
    <w:tmpl w:val="7222FBFA"/>
    <w:lvl w:ilvl="0" w:tplc="70666854">
      <w:start w:val="1"/>
      <w:numFmt w:val="decimal"/>
      <w:lvlText w:val="%1."/>
      <w:lvlJc w:val="left"/>
      <w:pPr>
        <w:ind w:left="118" w:hanging="56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C74C6272">
      <w:start w:val="1"/>
      <w:numFmt w:val="lowerLetter"/>
      <w:lvlText w:val="%2)"/>
      <w:lvlJc w:val="left"/>
      <w:pPr>
        <w:ind w:left="1612" w:hanging="360"/>
        <w:jc w:val="left"/>
      </w:pPr>
      <w:rPr>
        <w:rFonts w:hint="default"/>
        <w:w w:val="99"/>
      </w:rPr>
    </w:lvl>
    <w:lvl w:ilvl="2" w:tplc="28DA9D6A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91BECD52">
      <w:numFmt w:val="bullet"/>
      <w:lvlText w:val="•"/>
      <w:lvlJc w:val="left"/>
      <w:pPr>
        <w:ind w:left="1620" w:hanging="360"/>
      </w:pPr>
      <w:rPr>
        <w:rFonts w:hint="default"/>
      </w:rPr>
    </w:lvl>
    <w:lvl w:ilvl="4" w:tplc="441EC6EC">
      <w:numFmt w:val="bullet"/>
      <w:lvlText w:val="•"/>
      <w:lvlJc w:val="left"/>
      <w:pPr>
        <w:ind w:left="2765" w:hanging="360"/>
      </w:pPr>
      <w:rPr>
        <w:rFonts w:hint="default"/>
      </w:rPr>
    </w:lvl>
    <w:lvl w:ilvl="5" w:tplc="0952F6B2">
      <w:numFmt w:val="bullet"/>
      <w:lvlText w:val="•"/>
      <w:lvlJc w:val="left"/>
      <w:pPr>
        <w:ind w:left="3911" w:hanging="360"/>
      </w:pPr>
      <w:rPr>
        <w:rFonts w:hint="default"/>
      </w:rPr>
    </w:lvl>
    <w:lvl w:ilvl="6" w:tplc="D3085166">
      <w:numFmt w:val="bullet"/>
      <w:lvlText w:val="•"/>
      <w:lvlJc w:val="left"/>
      <w:pPr>
        <w:ind w:left="5057" w:hanging="360"/>
      </w:pPr>
      <w:rPr>
        <w:rFonts w:hint="default"/>
      </w:rPr>
    </w:lvl>
    <w:lvl w:ilvl="7" w:tplc="0D560E9E">
      <w:numFmt w:val="bullet"/>
      <w:lvlText w:val="•"/>
      <w:lvlJc w:val="left"/>
      <w:pPr>
        <w:ind w:left="6202" w:hanging="360"/>
      </w:pPr>
      <w:rPr>
        <w:rFonts w:hint="default"/>
      </w:rPr>
    </w:lvl>
    <w:lvl w:ilvl="8" w:tplc="FF9E06B8">
      <w:numFmt w:val="bullet"/>
      <w:lvlText w:val="•"/>
      <w:lvlJc w:val="left"/>
      <w:pPr>
        <w:ind w:left="7348" w:hanging="360"/>
      </w:pPr>
      <w:rPr>
        <w:rFonts w:hint="default"/>
      </w:rPr>
    </w:lvl>
  </w:abstractNum>
  <w:abstractNum w:abstractNumId="14" w15:restartNumberingAfterBreak="0">
    <w:nsid w:val="35ED12BB"/>
    <w:multiLevelType w:val="hybridMultilevel"/>
    <w:tmpl w:val="742EA9D0"/>
    <w:lvl w:ilvl="0" w:tplc="29027E5C">
      <w:start w:val="1"/>
      <w:numFmt w:val="lowerLetter"/>
      <w:lvlText w:val="%1)"/>
      <w:lvlJc w:val="left"/>
      <w:pPr>
        <w:ind w:left="1046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6"/>
        <w:szCs w:val="16"/>
      </w:rPr>
    </w:lvl>
    <w:lvl w:ilvl="1" w:tplc="EDF0D100">
      <w:numFmt w:val="bullet"/>
      <w:lvlText w:val="•"/>
      <w:lvlJc w:val="left"/>
      <w:pPr>
        <w:ind w:left="1900" w:hanging="360"/>
      </w:pPr>
      <w:rPr>
        <w:rFonts w:hint="default"/>
      </w:rPr>
    </w:lvl>
    <w:lvl w:ilvl="2" w:tplc="6994B75E"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09763380">
      <w:numFmt w:val="bullet"/>
      <w:lvlText w:val="•"/>
      <w:lvlJc w:val="left"/>
      <w:pPr>
        <w:ind w:left="3620" w:hanging="360"/>
      </w:pPr>
      <w:rPr>
        <w:rFonts w:hint="default"/>
      </w:rPr>
    </w:lvl>
    <w:lvl w:ilvl="4" w:tplc="2BE665C0">
      <w:numFmt w:val="bullet"/>
      <w:lvlText w:val="•"/>
      <w:lvlJc w:val="left"/>
      <w:pPr>
        <w:ind w:left="4480" w:hanging="360"/>
      </w:pPr>
      <w:rPr>
        <w:rFonts w:hint="default"/>
      </w:rPr>
    </w:lvl>
    <w:lvl w:ilvl="5" w:tplc="01C41358">
      <w:numFmt w:val="bullet"/>
      <w:lvlText w:val="•"/>
      <w:lvlJc w:val="left"/>
      <w:pPr>
        <w:ind w:left="5340" w:hanging="360"/>
      </w:pPr>
      <w:rPr>
        <w:rFonts w:hint="default"/>
      </w:rPr>
    </w:lvl>
    <w:lvl w:ilvl="6" w:tplc="88A25168">
      <w:numFmt w:val="bullet"/>
      <w:lvlText w:val="•"/>
      <w:lvlJc w:val="left"/>
      <w:pPr>
        <w:ind w:left="6200" w:hanging="360"/>
      </w:pPr>
      <w:rPr>
        <w:rFonts w:hint="default"/>
      </w:rPr>
    </w:lvl>
    <w:lvl w:ilvl="7" w:tplc="70DE52EE">
      <w:numFmt w:val="bullet"/>
      <w:lvlText w:val="•"/>
      <w:lvlJc w:val="left"/>
      <w:pPr>
        <w:ind w:left="7060" w:hanging="360"/>
      </w:pPr>
      <w:rPr>
        <w:rFonts w:hint="default"/>
      </w:rPr>
    </w:lvl>
    <w:lvl w:ilvl="8" w:tplc="FF0E8556"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15" w15:restartNumberingAfterBreak="0">
    <w:nsid w:val="3D3E2ABB"/>
    <w:multiLevelType w:val="multilevel"/>
    <w:tmpl w:val="12882E44"/>
    <w:lvl w:ilvl="0">
      <w:start w:val="1"/>
      <w:numFmt w:val="upperLetter"/>
      <w:lvlText w:val="%1."/>
      <w:lvlJc w:val="left"/>
      <w:pPr>
        <w:ind w:left="402" w:hanging="285"/>
        <w:jc w:val="left"/>
      </w:pPr>
      <w:rPr>
        <w:rFonts w:ascii="Verdana" w:eastAsia="Verdana" w:hAnsi="Verdana" w:cs="Verdana" w:hint="default"/>
        <w:b w:val="0"/>
        <w:bCs w:val="0"/>
        <w:i/>
        <w:iCs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999" w:hanging="48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960" w:hanging="482"/>
      </w:pPr>
      <w:rPr>
        <w:rFonts w:hint="default"/>
      </w:rPr>
    </w:lvl>
    <w:lvl w:ilvl="3">
      <w:numFmt w:val="bullet"/>
      <w:lvlText w:val="•"/>
      <w:lvlJc w:val="left"/>
      <w:pPr>
        <w:ind w:left="2920" w:hanging="482"/>
      </w:pPr>
      <w:rPr>
        <w:rFonts w:hint="default"/>
      </w:rPr>
    </w:lvl>
    <w:lvl w:ilvl="4">
      <w:numFmt w:val="bullet"/>
      <w:lvlText w:val="•"/>
      <w:lvlJc w:val="left"/>
      <w:pPr>
        <w:ind w:left="3880" w:hanging="482"/>
      </w:pPr>
      <w:rPr>
        <w:rFonts w:hint="default"/>
      </w:rPr>
    </w:lvl>
    <w:lvl w:ilvl="5">
      <w:numFmt w:val="bullet"/>
      <w:lvlText w:val="•"/>
      <w:lvlJc w:val="left"/>
      <w:pPr>
        <w:ind w:left="4840" w:hanging="482"/>
      </w:pPr>
      <w:rPr>
        <w:rFonts w:hint="default"/>
      </w:rPr>
    </w:lvl>
    <w:lvl w:ilvl="6">
      <w:numFmt w:val="bullet"/>
      <w:lvlText w:val="•"/>
      <w:lvlJc w:val="left"/>
      <w:pPr>
        <w:ind w:left="5800" w:hanging="482"/>
      </w:pPr>
      <w:rPr>
        <w:rFonts w:hint="default"/>
      </w:rPr>
    </w:lvl>
    <w:lvl w:ilvl="7">
      <w:numFmt w:val="bullet"/>
      <w:lvlText w:val="•"/>
      <w:lvlJc w:val="left"/>
      <w:pPr>
        <w:ind w:left="6760" w:hanging="482"/>
      </w:pPr>
      <w:rPr>
        <w:rFonts w:hint="default"/>
      </w:rPr>
    </w:lvl>
    <w:lvl w:ilvl="8">
      <w:numFmt w:val="bullet"/>
      <w:lvlText w:val="•"/>
      <w:lvlJc w:val="left"/>
      <w:pPr>
        <w:ind w:left="7720" w:hanging="482"/>
      </w:pPr>
      <w:rPr>
        <w:rFonts w:hint="default"/>
      </w:rPr>
    </w:lvl>
  </w:abstractNum>
  <w:abstractNum w:abstractNumId="16" w15:restartNumberingAfterBreak="0">
    <w:nsid w:val="3F4152E5"/>
    <w:multiLevelType w:val="multilevel"/>
    <w:tmpl w:val="A98CD8B4"/>
    <w:lvl w:ilvl="0">
      <w:start w:val="1"/>
      <w:numFmt w:val="upperLetter"/>
      <w:lvlText w:val="%1."/>
      <w:lvlJc w:val="left"/>
      <w:pPr>
        <w:ind w:left="402" w:hanging="285"/>
        <w:jc w:val="left"/>
      </w:pPr>
      <w:rPr>
        <w:rFonts w:ascii="Verdana" w:eastAsia="Verdana" w:hAnsi="Verdana" w:cs="Verdana" w:hint="default"/>
        <w:b w:val="0"/>
        <w:bCs w:val="0"/>
        <w:i/>
        <w:iCs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998" w:hanging="48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960" w:hanging="480"/>
      </w:pPr>
      <w:rPr>
        <w:rFonts w:hint="default"/>
      </w:rPr>
    </w:lvl>
    <w:lvl w:ilvl="3">
      <w:numFmt w:val="bullet"/>
      <w:lvlText w:val="•"/>
      <w:lvlJc w:val="left"/>
      <w:pPr>
        <w:ind w:left="2920" w:hanging="480"/>
      </w:pPr>
      <w:rPr>
        <w:rFonts w:hint="default"/>
      </w:rPr>
    </w:lvl>
    <w:lvl w:ilvl="4">
      <w:numFmt w:val="bullet"/>
      <w:lvlText w:val="•"/>
      <w:lvlJc w:val="left"/>
      <w:pPr>
        <w:ind w:left="3880" w:hanging="480"/>
      </w:pPr>
      <w:rPr>
        <w:rFonts w:hint="default"/>
      </w:rPr>
    </w:lvl>
    <w:lvl w:ilvl="5">
      <w:numFmt w:val="bullet"/>
      <w:lvlText w:val="•"/>
      <w:lvlJc w:val="left"/>
      <w:pPr>
        <w:ind w:left="4840" w:hanging="480"/>
      </w:pPr>
      <w:rPr>
        <w:rFonts w:hint="default"/>
      </w:rPr>
    </w:lvl>
    <w:lvl w:ilvl="6">
      <w:numFmt w:val="bullet"/>
      <w:lvlText w:val="•"/>
      <w:lvlJc w:val="left"/>
      <w:pPr>
        <w:ind w:left="5800" w:hanging="480"/>
      </w:pPr>
      <w:rPr>
        <w:rFonts w:hint="default"/>
      </w:rPr>
    </w:lvl>
    <w:lvl w:ilvl="7">
      <w:numFmt w:val="bullet"/>
      <w:lvlText w:val="•"/>
      <w:lvlJc w:val="left"/>
      <w:pPr>
        <w:ind w:left="6760" w:hanging="480"/>
      </w:pPr>
      <w:rPr>
        <w:rFonts w:hint="default"/>
      </w:rPr>
    </w:lvl>
    <w:lvl w:ilvl="8">
      <w:numFmt w:val="bullet"/>
      <w:lvlText w:val="•"/>
      <w:lvlJc w:val="left"/>
      <w:pPr>
        <w:ind w:left="7720" w:hanging="480"/>
      </w:pPr>
      <w:rPr>
        <w:rFonts w:hint="default"/>
      </w:rPr>
    </w:lvl>
  </w:abstractNum>
  <w:abstractNum w:abstractNumId="17" w15:restartNumberingAfterBreak="0">
    <w:nsid w:val="4A6D76D6"/>
    <w:multiLevelType w:val="hybridMultilevel"/>
    <w:tmpl w:val="90A4812A"/>
    <w:lvl w:ilvl="0" w:tplc="C872622A">
      <w:start w:val="1"/>
      <w:numFmt w:val="upperLetter"/>
      <w:lvlText w:val="%1."/>
      <w:lvlJc w:val="left"/>
      <w:pPr>
        <w:ind w:left="402" w:hanging="285"/>
        <w:jc w:val="left"/>
      </w:pPr>
      <w:rPr>
        <w:rFonts w:ascii="Verdana" w:eastAsia="Verdana" w:hAnsi="Verdana" w:cs="Verdana" w:hint="default"/>
        <w:b w:val="0"/>
        <w:bCs w:val="0"/>
        <w:i/>
        <w:iCs/>
        <w:w w:val="100"/>
        <w:sz w:val="20"/>
        <w:szCs w:val="20"/>
      </w:rPr>
    </w:lvl>
    <w:lvl w:ilvl="1" w:tplc="780E212E">
      <w:numFmt w:val="bullet"/>
      <w:lvlText w:val="•"/>
      <w:lvlJc w:val="left"/>
      <w:pPr>
        <w:ind w:left="1324" w:hanging="285"/>
      </w:pPr>
      <w:rPr>
        <w:rFonts w:hint="default"/>
      </w:rPr>
    </w:lvl>
    <w:lvl w:ilvl="2" w:tplc="3E140362">
      <w:numFmt w:val="bullet"/>
      <w:lvlText w:val="•"/>
      <w:lvlJc w:val="left"/>
      <w:pPr>
        <w:ind w:left="2248" w:hanging="285"/>
      </w:pPr>
      <w:rPr>
        <w:rFonts w:hint="default"/>
      </w:rPr>
    </w:lvl>
    <w:lvl w:ilvl="3" w:tplc="450667AA">
      <w:numFmt w:val="bullet"/>
      <w:lvlText w:val="•"/>
      <w:lvlJc w:val="left"/>
      <w:pPr>
        <w:ind w:left="3172" w:hanging="285"/>
      </w:pPr>
      <w:rPr>
        <w:rFonts w:hint="default"/>
      </w:rPr>
    </w:lvl>
    <w:lvl w:ilvl="4" w:tplc="852C54A4">
      <w:numFmt w:val="bullet"/>
      <w:lvlText w:val="•"/>
      <w:lvlJc w:val="left"/>
      <w:pPr>
        <w:ind w:left="4096" w:hanging="285"/>
      </w:pPr>
      <w:rPr>
        <w:rFonts w:hint="default"/>
      </w:rPr>
    </w:lvl>
    <w:lvl w:ilvl="5" w:tplc="9F4A4600">
      <w:numFmt w:val="bullet"/>
      <w:lvlText w:val="•"/>
      <w:lvlJc w:val="left"/>
      <w:pPr>
        <w:ind w:left="5020" w:hanging="285"/>
      </w:pPr>
      <w:rPr>
        <w:rFonts w:hint="default"/>
      </w:rPr>
    </w:lvl>
    <w:lvl w:ilvl="6" w:tplc="C2D6FC82">
      <w:numFmt w:val="bullet"/>
      <w:lvlText w:val="•"/>
      <w:lvlJc w:val="left"/>
      <w:pPr>
        <w:ind w:left="5944" w:hanging="285"/>
      </w:pPr>
      <w:rPr>
        <w:rFonts w:hint="default"/>
      </w:rPr>
    </w:lvl>
    <w:lvl w:ilvl="7" w:tplc="C1DA5ECA">
      <w:numFmt w:val="bullet"/>
      <w:lvlText w:val="•"/>
      <w:lvlJc w:val="left"/>
      <w:pPr>
        <w:ind w:left="6868" w:hanging="285"/>
      </w:pPr>
      <w:rPr>
        <w:rFonts w:hint="default"/>
      </w:rPr>
    </w:lvl>
    <w:lvl w:ilvl="8" w:tplc="D21C2568">
      <w:numFmt w:val="bullet"/>
      <w:lvlText w:val="•"/>
      <w:lvlJc w:val="left"/>
      <w:pPr>
        <w:ind w:left="7792" w:hanging="285"/>
      </w:pPr>
      <w:rPr>
        <w:rFonts w:hint="default"/>
      </w:rPr>
    </w:lvl>
  </w:abstractNum>
  <w:abstractNum w:abstractNumId="18" w15:restartNumberingAfterBreak="0">
    <w:nsid w:val="521C49F0"/>
    <w:multiLevelType w:val="multilevel"/>
    <w:tmpl w:val="6EDC7F7C"/>
    <w:lvl w:ilvl="0">
      <w:start w:val="2"/>
      <w:numFmt w:val="upperRoman"/>
      <w:lvlText w:val="%1"/>
      <w:lvlJc w:val="left"/>
      <w:pPr>
        <w:ind w:left="410" w:hanging="287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0"/>
        <w:szCs w:val="20"/>
      </w:rPr>
    </w:lvl>
    <w:lvl w:ilvl="1">
      <w:start w:val="1"/>
      <w:numFmt w:val="decimal"/>
      <w:lvlText w:val="%1-%2"/>
      <w:lvlJc w:val="left"/>
      <w:pPr>
        <w:ind w:left="123" w:hanging="679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426" w:hanging="679"/>
      </w:pPr>
      <w:rPr>
        <w:rFonts w:hint="default"/>
      </w:rPr>
    </w:lvl>
    <w:lvl w:ilvl="3">
      <w:numFmt w:val="bullet"/>
      <w:lvlText w:val="•"/>
      <w:lvlJc w:val="left"/>
      <w:pPr>
        <w:ind w:left="2453" w:hanging="679"/>
      </w:pPr>
      <w:rPr>
        <w:rFonts w:hint="default"/>
      </w:rPr>
    </w:lvl>
    <w:lvl w:ilvl="4">
      <w:numFmt w:val="bullet"/>
      <w:lvlText w:val="•"/>
      <w:lvlJc w:val="left"/>
      <w:pPr>
        <w:ind w:left="3480" w:hanging="679"/>
      </w:pPr>
      <w:rPr>
        <w:rFonts w:hint="default"/>
      </w:rPr>
    </w:lvl>
    <w:lvl w:ilvl="5">
      <w:numFmt w:val="bullet"/>
      <w:lvlText w:val="•"/>
      <w:lvlJc w:val="left"/>
      <w:pPr>
        <w:ind w:left="4506" w:hanging="679"/>
      </w:pPr>
      <w:rPr>
        <w:rFonts w:hint="default"/>
      </w:rPr>
    </w:lvl>
    <w:lvl w:ilvl="6">
      <w:numFmt w:val="bullet"/>
      <w:lvlText w:val="•"/>
      <w:lvlJc w:val="left"/>
      <w:pPr>
        <w:ind w:left="5533" w:hanging="679"/>
      </w:pPr>
      <w:rPr>
        <w:rFonts w:hint="default"/>
      </w:rPr>
    </w:lvl>
    <w:lvl w:ilvl="7">
      <w:numFmt w:val="bullet"/>
      <w:lvlText w:val="•"/>
      <w:lvlJc w:val="left"/>
      <w:pPr>
        <w:ind w:left="6560" w:hanging="679"/>
      </w:pPr>
      <w:rPr>
        <w:rFonts w:hint="default"/>
      </w:rPr>
    </w:lvl>
    <w:lvl w:ilvl="8">
      <w:numFmt w:val="bullet"/>
      <w:lvlText w:val="•"/>
      <w:lvlJc w:val="left"/>
      <w:pPr>
        <w:ind w:left="7586" w:hanging="679"/>
      </w:pPr>
      <w:rPr>
        <w:rFonts w:hint="default"/>
      </w:rPr>
    </w:lvl>
  </w:abstractNum>
  <w:abstractNum w:abstractNumId="19" w15:restartNumberingAfterBreak="0">
    <w:nsid w:val="5B8840A9"/>
    <w:multiLevelType w:val="multilevel"/>
    <w:tmpl w:val="945AB4DA"/>
    <w:lvl w:ilvl="0">
      <w:start w:val="1"/>
      <w:numFmt w:val="upperLetter"/>
      <w:lvlText w:val="%1."/>
      <w:lvlJc w:val="left"/>
      <w:pPr>
        <w:ind w:left="1252" w:hanging="568"/>
        <w:jc w:val="left"/>
      </w:pPr>
      <w:rPr>
        <w:rFonts w:ascii="Verdana" w:eastAsia="Verdana" w:hAnsi="Verdana" w:cs="Verdana" w:hint="default"/>
        <w:b/>
        <w:bCs/>
        <w:i/>
        <w:iCs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2016" w:hanging="480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866" w:hanging="480"/>
      </w:pPr>
      <w:rPr>
        <w:rFonts w:hint="default"/>
      </w:rPr>
    </w:lvl>
    <w:lvl w:ilvl="3">
      <w:numFmt w:val="bullet"/>
      <w:lvlText w:val="•"/>
      <w:lvlJc w:val="left"/>
      <w:pPr>
        <w:ind w:left="3713" w:hanging="480"/>
      </w:pPr>
      <w:rPr>
        <w:rFonts w:hint="default"/>
      </w:rPr>
    </w:lvl>
    <w:lvl w:ilvl="4">
      <w:numFmt w:val="bullet"/>
      <w:lvlText w:val="•"/>
      <w:lvlJc w:val="left"/>
      <w:pPr>
        <w:ind w:left="4560" w:hanging="480"/>
      </w:pPr>
      <w:rPr>
        <w:rFonts w:hint="default"/>
      </w:rPr>
    </w:lvl>
    <w:lvl w:ilvl="5">
      <w:numFmt w:val="bullet"/>
      <w:lvlText w:val="•"/>
      <w:lvlJc w:val="left"/>
      <w:pPr>
        <w:ind w:left="5406" w:hanging="480"/>
      </w:pPr>
      <w:rPr>
        <w:rFonts w:hint="default"/>
      </w:rPr>
    </w:lvl>
    <w:lvl w:ilvl="6">
      <w:numFmt w:val="bullet"/>
      <w:lvlText w:val="•"/>
      <w:lvlJc w:val="left"/>
      <w:pPr>
        <w:ind w:left="6253" w:hanging="480"/>
      </w:pPr>
      <w:rPr>
        <w:rFonts w:hint="default"/>
      </w:rPr>
    </w:lvl>
    <w:lvl w:ilvl="7">
      <w:numFmt w:val="bullet"/>
      <w:lvlText w:val="•"/>
      <w:lvlJc w:val="left"/>
      <w:pPr>
        <w:ind w:left="7100" w:hanging="480"/>
      </w:pPr>
      <w:rPr>
        <w:rFonts w:hint="default"/>
      </w:rPr>
    </w:lvl>
    <w:lvl w:ilvl="8">
      <w:numFmt w:val="bullet"/>
      <w:lvlText w:val="•"/>
      <w:lvlJc w:val="left"/>
      <w:pPr>
        <w:ind w:left="7946" w:hanging="480"/>
      </w:pPr>
      <w:rPr>
        <w:rFonts w:hint="default"/>
      </w:rPr>
    </w:lvl>
  </w:abstractNum>
  <w:abstractNum w:abstractNumId="20" w15:restartNumberingAfterBreak="0">
    <w:nsid w:val="66964A98"/>
    <w:multiLevelType w:val="hybridMultilevel"/>
    <w:tmpl w:val="E996CAEC"/>
    <w:lvl w:ilvl="0" w:tplc="7526D286">
      <w:start w:val="1"/>
      <w:numFmt w:val="decimal"/>
      <w:lvlText w:val="%1."/>
      <w:lvlJc w:val="left"/>
      <w:pPr>
        <w:ind w:left="401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DB249772">
      <w:numFmt w:val="bullet"/>
      <w:lvlText w:val="•"/>
      <w:lvlJc w:val="left"/>
      <w:pPr>
        <w:ind w:left="1324" w:hanging="709"/>
      </w:pPr>
      <w:rPr>
        <w:rFonts w:hint="default"/>
      </w:rPr>
    </w:lvl>
    <w:lvl w:ilvl="2" w:tplc="7A36DFBC">
      <w:numFmt w:val="bullet"/>
      <w:lvlText w:val="•"/>
      <w:lvlJc w:val="left"/>
      <w:pPr>
        <w:ind w:left="2248" w:hanging="709"/>
      </w:pPr>
      <w:rPr>
        <w:rFonts w:hint="default"/>
      </w:rPr>
    </w:lvl>
    <w:lvl w:ilvl="3" w:tplc="DEFAD51E">
      <w:numFmt w:val="bullet"/>
      <w:lvlText w:val="•"/>
      <w:lvlJc w:val="left"/>
      <w:pPr>
        <w:ind w:left="3172" w:hanging="709"/>
      </w:pPr>
      <w:rPr>
        <w:rFonts w:hint="default"/>
      </w:rPr>
    </w:lvl>
    <w:lvl w:ilvl="4" w:tplc="88B4C348">
      <w:numFmt w:val="bullet"/>
      <w:lvlText w:val="•"/>
      <w:lvlJc w:val="left"/>
      <w:pPr>
        <w:ind w:left="4096" w:hanging="709"/>
      </w:pPr>
      <w:rPr>
        <w:rFonts w:hint="default"/>
      </w:rPr>
    </w:lvl>
    <w:lvl w:ilvl="5" w:tplc="3C1A0F1A">
      <w:numFmt w:val="bullet"/>
      <w:lvlText w:val="•"/>
      <w:lvlJc w:val="left"/>
      <w:pPr>
        <w:ind w:left="5020" w:hanging="709"/>
      </w:pPr>
      <w:rPr>
        <w:rFonts w:hint="default"/>
      </w:rPr>
    </w:lvl>
    <w:lvl w:ilvl="6" w:tplc="945621E0">
      <w:numFmt w:val="bullet"/>
      <w:lvlText w:val="•"/>
      <w:lvlJc w:val="left"/>
      <w:pPr>
        <w:ind w:left="5944" w:hanging="709"/>
      </w:pPr>
      <w:rPr>
        <w:rFonts w:hint="default"/>
      </w:rPr>
    </w:lvl>
    <w:lvl w:ilvl="7" w:tplc="DFFC6AF8">
      <w:numFmt w:val="bullet"/>
      <w:lvlText w:val="•"/>
      <w:lvlJc w:val="left"/>
      <w:pPr>
        <w:ind w:left="6868" w:hanging="709"/>
      </w:pPr>
      <w:rPr>
        <w:rFonts w:hint="default"/>
      </w:rPr>
    </w:lvl>
    <w:lvl w:ilvl="8" w:tplc="275C6FC4">
      <w:numFmt w:val="bullet"/>
      <w:lvlText w:val="•"/>
      <w:lvlJc w:val="left"/>
      <w:pPr>
        <w:ind w:left="7792" w:hanging="709"/>
      </w:pPr>
      <w:rPr>
        <w:rFonts w:hint="default"/>
      </w:rPr>
    </w:lvl>
  </w:abstractNum>
  <w:abstractNum w:abstractNumId="21" w15:restartNumberingAfterBreak="0">
    <w:nsid w:val="7027650C"/>
    <w:multiLevelType w:val="hybridMultilevel"/>
    <w:tmpl w:val="71D6C258"/>
    <w:lvl w:ilvl="0" w:tplc="5FEA1B8C">
      <w:start w:val="1"/>
      <w:numFmt w:val="upperLetter"/>
      <w:lvlText w:val="%1."/>
      <w:lvlJc w:val="left"/>
      <w:pPr>
        <w:ind w:left="1110" w:hanging="427"/>
        <w:jc w:val="left"/>
      </w:pPr>
      <w:rPr>
        <w:rFonts w:ascii="Verdana" w:eastAsia="Verdana" w:hAnsi="Verdana" w:cs="Verdana" w:hint="default"/>
        <w:b/>
        <w:bCs/>
        <w:i/>
        <w:iCs/>
        <w:w w:val="100"/>
        <w:sz w:val="20"/>
        <w:szCs w:val="20"/>
      </w:rPr>
    </w:lvl>
    <w:lvl w:ilvl="1" w:tplc="2D7E9280">
      <w:numFmt w:val="bullet"/>
      <w:lvlText w:val="•"/>
      <w:lvlJc w:val="left"/>
      <w:pPr>
        <w:ind w:left="1972" w:hanging="427"/>
      </w:pPr>
      <w:rPr>
        <w:rFonts w:hint="default"/>
      </w:rPr>
    </w:lvl>
    <w:lvl w:ilvl="2" w:tplc="E21AB866">
      <w:numFmt w:val="bullet"/>
      <w:lvlText w:val="•"/>
      <w:lvlJc w:val="left"/>
      <w:pPr>
        <w:ind w:left="2824" w:hanging="427"/>
      </w:pPr>
      <w:rPr>
        <w:rFonts w:hint="default"/>
      </w:rPr>
    </w:lvl>
    <w:lvl w:ilvl="3" w:tplc="A80C684C">
      <w:numFmt w:val="bullet"/>
      <w:lvlText w:val="•"/>
      <w:lvlJc w:val="left"/>
      <w:pPr>
        <w:ind w:left="3676" w:hanging="427"/>
      </w:pPr>
      <w:rPr>
        <w:rFonts w:hint="default"/>
      </w:rPr>
    </w:lvl>
    <w:lvl w:ilvl="4" w:tplc="8BA017F4">
      <w:numFmt w:val="bullet"/>
      <w:lvlText w:val="•"/>
      <w:lvlJc w:val="left"/>
      <w:pPr>
        <w:ind w:left="4528" w:hanging="427"/>
      </w:pPr>
      <w:rPr>
        <w:rFonts w:hint="default"/>
      </w:rPr>
    </w:lvl>
    <w:lvl w:ilvl="5" w:tplc="71AEB414">
      <w:numFmt w:val="bullet"/>
      <w:lvlText w:val="•"/>
      <w:lvlJc w:val="left"/>
      <w:pPr>
        <w:ind w:left="5380" w:hanging="427"/>
      </w:pPr>
      <w:rPr>
        <w:rFonts w:hint="default"/>
      </w:rPr>
    </w:lvl>
    <w:lvl w:ilvl="6" w:tplc="159A150A">
      <w:numFmt w:val="bullet"/>
      <w:lvlText w:val="•"/>
      <w:lvlJc w:val="left"/>
      <w:pPr>
        <w:ind w:left="6232" w:hanging="427"/>
      </w:pPr>
      <w:rPr>
        <w:rFonts w:hint="default"/>
      </w:rPr>
    </w:lvl>
    <w:lvl w:ilvl="7" w:tplc="6186D60C">
      <w:numFmt w:val="bullet"/>
      <w:lvlText w:val="•"/>
      <w:lvlJc w:val="left"/>
      <w:pPr>
        <w:ind w:left="7084" w:hanging="427"/>
      </w:pPr>
      <w:rPr>
        <w:rFonts w:hint="default"/>
      </w:rPr>
    </w:lvl>
    <w:lvl w:ilvl="8" w:tplc="208E6EA0">
      <w:numFmt w:val="bullet"/>
      <w:lvlText w:val="•"/>
      <w:lvlJc w:val="left"/>
      <w:pPr>
        <w:ind w:left="7936" w:hanging="427"/>
      </w:pPr>
      <w:rPr>
        <w:rFonts w:hint="default"/>
      </w:rPr>
    </w:lvl>
  </w:abstractNum>
  <w:abstractNum w:abstractNumId="22" w15:restartNumberingAfterBreak="0">
    <w:nsid w:val="731075D3"/>
    <w:multiLevelType w:val="multilevel"/>
    <w:tmpl w:val="015A4B8A"/>
    <w:lvl w:ilvl="0">
      <w:start w:val="1"/>
      <w:numFmt w:val="upperLetter"/>
      <w:lvlText w:val="%1."/>
      <w:lvlJc w:val="left"/>
      <w:pPr>
        <w:ind w:left="1110" w:hanging="427"/>
        <w:jc w:val="left"/>
      </w:pPr>
      <w:rPr>
        <w:rFonts w:ascii="Verdana" w:eastAsia="Verdana" w:hAnsi="Verdana" w:cs="Verdana" w:hint="default"/>
        <w:b/>
        <w:bCs/>
        <w:i/>
        <w:iCs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994" w:hanging="459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848" w:hanging="459"/>
      </w:pPr>
      <w:rPr>
        <w:rFonts w:hint="default"/>
      </w:rPr>
    </w:lvl>
    <w:lvl w:ilvl="3">
      <w:numFmt w:val="bullet"/>
      <w:lvlText w:val="•"/>
      <w:lvlJc w:val="left"/>
      <w:pPr>
        <w:ind w:left="3697" w:hanging="459"/>
      </w:pPr>
      <w:rPr>
        <w:rFonts w:hint="default"/>
      </w:rPr>
    </w:lvl>
    <w:lvl w:ilvl="4">
      <w:numFmt w:val="bullet"/>
      <w:lvlText w:val="•"/>
      <w:lvlJc w:val="left"/>
      <w:pPr>
        <w:ind w:left="4546" w:hanging="459"/>
      </w:pPr>
      <w:rPr>
        <w:rFonts w:hint="default"/>
      </w:rPr>
    </w:lvl>
    <w:lvl w:ilvl="5">
      <w:numFmt w:val="bullet"/>
      <w:lvlText w:val="•"/>
      <w:lvlJc w:val="left"/>
      <w:pPr>
        <w:ind w:left="5395" w:hanging="459"/>
      </w:pPr>
      <w:rPr>
        <w:rFonts w:hint="default"/>
      </w:rPr>
    </w:lvl>
    <w:lvl w:ilvl="6">
      <w:numFmt w:val="bullet"/>
      <w:lvlText w:val="•"/>
      <w:lvlJc w:val="left"/>
      <w:pPr>
        <w:ind w:left="6244" w:hanging="459"/>
      </w:pPr>
      <w:rPr>
        <w:rFonts w:hint="default"/>
      </w:rPr>
    </w:lvl>
    <w:lvl w:ilvl="7">
      <w:numFmt w:val="bullet"/>
      <w:lvlText w:val="•"/>
      <w:lvlJc w:val="left"/>
      <w:pPr>
        <w:ind w:left="7093" w:hanging="459"/>
      </w:pPr>
      <w:rPr>
        <w:rFonts w:hint="default"/>
      </w:rPr>
    </w:lvl>
    <w:lvl w:ilvl="8">
      <w:numFmt w:val="bullet"/>
      <w:lvlText w:val="•"/>
      <w:lvlJc w:val="left"/>
      <w:pPr>
        <w:ind w:left="7942" w:hanging="459"/>
      </w:pPr>
      <w:rPr>
        <w:rFonts w:hint="default"/>
      </w:rPr>
    </w:lvl>
  </w:abstractNum>
  <w:abstractNum w:abstractNumId="23" w15:restartNumberingAfterBreak="0">
    <w:nsid w:val="79405428"/>
    <w:multiLevelType w:val="hybridMultilevel"/>
    <w:tmpl w:val="A51A7FA8"/>
    <w:lvl w:ilvl="0" w:tplc="AE8CDB14">
      <w:start w:val="1"/>
      <w:numFmt w:val="decimal"/>
      <w:lvlText w:val="%1."/>
      <w:lvlJc w:val="left"/>
      <w:pPr>
        <w:ind w:left="401" w:hanging="71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1EA86E98">
      <w:numFmt w:val="bullet"/>
      <w:lvlText w:val="•"/>
      <w:lvlJc w:val="left"/>
      <w:pPr>
        <w:ind w:left="1324" w:hanging="710"/>
      </w:pPr>
      <w:rPr>
        <w:rFonts w:hint="default"/>
      </w:rPr>
    </w:lvl>
    <w:lvl w:ilvl="2" w:tplc="3BA0DF90">
      <w:numFmt w:val="bullet"/>
      <w:lvlText w:val="•"/>
      <w:lvlJc w:val="left"/>
      <w:pPr>
        <w:ind w:left="2248" w:hanging="710"/>
      </w:pPr>
      <w:rPr>
        <w:rFonts w:hint="default"/>
      </w:rPr>
    </w:lvl>
    <w:lvl w:ilvl="3" w:tplc="50205302">
      <w:numFmt w:val="bullet"/>
      <w:lvlText w:val="•"/>
      <w:lvlJc w:val="left"/>
      <w:pPr>
        <w:ind w:left="3172" w:hanging="710"/>
      </w:pPr>
      <w:rPr>
        <w:rFonts w:hint="default"/>
      </w:rPr>
    </w:lvl>
    <w:lvl w:ilvl="4" w:tplc="EE3AB5F2">
      <w:numFmt w:val="bullet"/>
      <w:lvlText w:val="•"/>
      <w:lvlJc w:val="left"/>
      <w:pPr>
        <w:ind w:left="4096" w:hanging="710"/>
      </w:pPr>
      <w:rPr>
        <w:rFonts w:hint="default"/>
      </w:rPr>
    </w:lvl>
    <w:lvl w:ilvl="5" w:tplc="B9BABFE2">
      <w:numFmt w:val="bullet"/>
      <w:lvlText w:val="•"/>
      <w:lvlJc w:val="left"/>
      <w:pPr>
        <w:ind w:left="5020" w:hanging="710"/>
      </w:pPr>
      <w:rPr>
        <w:rFonts w:hint="default"/>
      </w:rPr>
    </w:lvl>
    <w:lvl w:ilvl="6" w:tplc="B5309A82">
      <w:numFmt w:val="bullet"/>
      <w:lvlText w:val="•"/>
      <w:lvlJc w:val="left"/>
      <w:pPr>
        <w:ind w:left="5944" w:hanging="710"/>
      </w:pPr>
      <w:rPr>
        <w:rFonts w:hint="default"/>
      </w:rPr>
    </w:lvl>
    <w:lvl w:ilvl="7" w:tplc="16922E20">
      <w:numFmt w:val="bullet"/>
      <w:lvlText w:val="•"/>
      <w:lvlJc w:val="left"/>
      <w:pPr>
        <w:ind w:left="6868" w:hanging="710"/>
      </w:pPr>
      <w:rPr>
        <w:rFonts w:hint="default"/>
      </w:rPr>
    </w:lvl>
    <w:lvl w:ilvl="8" w:tplc="0F7A2D52">
      <w:numFmt w:val="bullet"/>
      <w:lvlText w:val="•"/>
      <w:lvlJc w:val="left"/>
      <w:pPr>
        <w:ind w:left="7792" w:hanging="710"/>
      </w:pPr>
      <w:rPr>
        <w:rFonts w:hint="default"/>
      </w:rPr>
    </w:lvl>
  </w:abstractNum>
  <w:abstractNum w:abstractNumId="24" w15:restartNumberingAfterBreak="0">
    <w:nsid w:val="7D9D4012"/>
    <w:multiLevelType w:val="hybridMultilevel"/>
    <w:tmpl w:val="4E129A2A"/>
    <w:lvl w:ilvl="0" w:tplc="E0526642">
      <w:start w:val="1"/>
      <w:numFmt w:val="decimal"/>
      <w:lvlText w:val="%1."/>
      <w:lvlJc w:val="left"/>
      <w:pPr>
        <w:ind w:left="117" w:hanging="56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6BDA125E">
      <w:numFmt w:val="bullet"/>
      <w:lvlText w:val="•"/>
      <w:lvlJc w:val="left"/>
      <w:pPr>
        <w:ind w:left="1072" w:hanging="568"/>
      </w:pPr>
      <w:rPr>
        <w:rFonts w:hint="default"/>
      </w:rPr>
    </w:lvl>
    <w:lvl w:ilvl="2" w:tplc="E9FAD558">
      <w:numFmt w:val="bullet"/>
      <w:lvlText w:val="•"/>
      <w:lvlJc w:val="left"/>
      <w:pPr>
        <w:ind w:left="2024" w:hanging="568"/>
      </w:pPr>
      <w:rPr>
        <w:rFonts w:hint="default"/>
      </w:rPr>
    </w:lvl>
    <w:lvl w:ilvl="3" w:tplc="4EB857F4">
      <w:numFmt w:val="bullet"/>
      <w:lvlText w:val="•"/>
      <w:lvlJc w:val="left"/>
      <w:pPr>
        <w:ind w:left="2976" w:hanging="568"/>
      </w:pPr>
      <w:rPr>
        <w:rFonts w:hint="default"/>
      </w:rPr>
    </w:lvl>
    <w:lvl w:ilvl="4" w:tplc="A4C480EE">
      <w:numFmt w:val="bullet"/>
      <w:lvlText w:val="•"/>
      <w:lvlJc w:val="left"/>
      <w:pPr>
        <w:ind w:left="3928" w:hanging="568"/>
      </w:pPr>
      <w:rPr>
        <w:rFonts w:hint="default"/>
      </w:rPr>
    </w:lvl>
    <w:lvl w:ilvl="5" w:tplc="B33EF04A">
      <w:numFmt w:val="bullet"/>
      <w:lvlText w:val="•"/>
      <w:lvlJc w:val="left"/>
      <w:pPr>
        <w:ind w:left="4880" w:hanging="568"/>
      </w:pPr>
      <w:rPr>
        <w:rFonts w:hint="default"/>
      </w:rPr>
    </w:lvl>
    <w:lvl w:ilvl="6" w:tplc="F3E0A08A">
      <w:numFmt w:val="bullet"/>
      <w:lvlText w:val="•"/>
      <w:lvlJc w:val="left"/>
      <w:pPr>
        <w:ind w:left="5832" w:hanging="568"/>
      </w:pPr>
      <w:rPr>
        <w:rFonts w:hint="default"/>
      </w:rPr>
    </w:lvl>
    <w:lvl w:ilvl="7" w:tplc="6E261924">
      <w:numFmt w:val="bullet"/>
      <w:lvlText w:val="•"/>
      <w:lvlJc w:val="left"/>
      <w:pPr>
        <w:ind w:left="6784" w:hanging="568"/>
      </w:pPr>
      <w:rPr>
        <w:rFonts w:hint="default"/>
      </w:rPr>
    </w:lvl>
    <w:lvl w:ilvl="8" w:tplc="C06CA210">
      <w:numFmt w:val="bullet"/>
      <w:lvlText w:val="•"/>
      <w:lvlJc w:val="left"/>
      <w:pPr>
        <w:ind w:left="7736" w:hanging="568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8"/>
  </w:num>
  <w:num w:numId="5">
    <w:abstractNumId w:val="12"/>
  </w:num>
  <w:num w:numId="6">
    <w:abstractNumId w:val="23"/>
  </w:num>
  <w:num w:numId="7">
    <w:abstractNumId w:val="3"/>
  </w:num>
  <w:num w:numId="8">
    <w:abstractNumId w:val="24"/>
  </w:num>
  <w:num w:numId="9">
    <w:abstractNumId w:val="22"/>
  </w:num>
  <w:num w:numId="10">
    <w:abstractNumId w:val="7"/>
  </w:num>
  <w:num w:numId="11">
    <w:abstractNumId w:val="1"/>
  </w:num>
  <w:num w:numId="12">
    <w:abstractNumId w:val="4"/>
  </w:num>
  <w:num w:numId="13">
    <w:abstractNumId w:val="6"/>
  </w:num>
  <w:num w:numId="14">
    <w:abstractNumId w:val="19"/>
  </w:num>
  <w:num w:numId="15">
    <w:abstractNumId w:val="2"/>
  </w:num>
  <w:num w:numId="16">
    <w:abstractNumId w:val="21"/>
  </w:num>
  <w:num w:numId="17">
    <w:abstractNumId w:val="11"/>
  </w:num>
  <w:num w:numId="18">
    <w:abstractNumId w:val="13"/>
  </w:num>
  <w:num w:numId="19">
    <w:abstractNumId w:val="0"/>
  </w:num>
  <w:num w:numId="20">
    <w:abstractNumId w:val="5"/>
  </w:num>
  <w:num w:numId="21">
    <w:abstractNumId w:val="16"/>
  </w:num>
  <w:num w:numId="22">
    <w:abstractNumId w:val="10"/>
  </w:num>
  <w:num w:numId="23">
    <w:abstractNumId w:val="17"/>
  </w:num>
  <w:num w:numId="24">
    <w:abstractNumId w:val="1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45"/>
    <w:rsid w:val="003B4F45"/>
    <w:rsid w:val="00E80C89"/>
    <w:rsid w:val="00F8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378D7"/>
  <w15:docId w15:val="{F39DBBD4-E00E-45DF-B913-5452D3F2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9"/>
    <w:qFormat/>
    <w:pPr>
      <w:ind w:left="886" w:right="886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1110" w:hanging="427"/>
      <w:outlineLvl w:val="1"/>
    </w:pPr>
    <w:rPr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88"/>
      <w:jc w:val="center"/>
    </w:pPr>
    <w:rPr>
      <w:b/>
      <w:bCs/>
      <w:sz w:val="20"/>
      <w:szCs w:val="20"/>
    </w:rPr>
  </w:style>
  <w:style w:type="paragraph" w:styleId="TDC2">
    <w:name w:val="toc 2"/>
    <w:basedOn w:val="Normal"/>
    <w:uiPriority w:val="1"/>
    <w:qFormat/>
    <w:pPr>
      <w:spacing w:line="243" w:lineRule="exact"/>
      <w:ind w:left="402" w:right="7" w:hanging="403"/>
    </w:pPr>
    <w:rPr>
      <w:i/>
      <w:iCs/>
      <w:sz w:val="20"/>
      <w:szCs w:val="20"/>
    </w:rPr>
  </w:style>
  <w:style w:type="paragraph" w:styleId="TDC3">
    <w:name w:val="toc 3"/>
    <w:basedOn w:val="Normal"/>
    <w:uiPriority w:val="1"/>
    <w:qFormat/>
    <w:pPr>
      <w:spacing w:line="243" w:lineRule="exact"/>
      <w:ind w:left="454" w:hanging="332"/>
    </w:pPr>
    <w:rPr>
      <w:b/>
      <w:bCs/>
      <w:sz w:val="20"/>
      <w:szCs w:val="20"/>
    </w:rPr>
  </w:style>
  <w:style w:type="paragraph" w:styleId="TDC4">
    <w:name w:val="toc 4"/>
    <w:basedOn w:val="Normal"/>
    <w:uiPriority w:val="1"/>
    <w:qFormat/>
    <w:pPr>
      <w:spacing w:line="243" w:lineRule="exact"/>
      <w:ind w:left="402" w:hanging="285"/>
    </w:pPr>
    <w:rPr>
      <w:i/>
      <w:iCs/>
      <w:sz w:val="20"/>
      <w:szCs w:val="20"/>
    </w:rPr>
  </w:style>
  <w:style w:type="paragraph" w:styleId="TDC5">
    <w:name w:val="toc 5"/>
    <w:basedOn w:val="Normal"/>
    <w:uiPriority w:val="1"/>
    <w:qFormat/>
    <w:pPr>
      <w:spacing w:before="1"/>
      <w:ind w:left="123" w:right="120" w:firstLine="33"/>
      <w:jc w:val="both"/>
    </w:pPr>
    <w:rPr>
      <w:b/>
      <w:bCs/>
      <w:sz w:val="20"/>
      <w:szCs w:val="20"/>
    </w:rPr>
  </w:style>
  <w:style w:type="paragraph" w:styleId="TDC6">
    <w:name w:val="toc 6"/>
    <w:basedOn w:val="Normal"/>
    <w:uiPriority w:val="1"/>
    <w:qFormat/>
    <w:pPr>
      <w:spacing w:line="243" w:lineRule="exact"/>
      <w:ind w:left="998" w:hanging="480"/>
    </w:pPr>
    <w:rPr>
      <w:sz w:val="20"/>
      <w:szCs w:val="20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6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teidh.or.cr/docs/asuntos/extrabajadores_del_organismo_judicial_12_05_21.pdf" TargetMode="Externa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hyperlink" Target="https://www.ohchr.org/Documents/HRBodies/CESCR/CESCRCompilacionGC_sp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ongreso.gob.gt/assets/uploads/congreso/marco_legal/ab811-cprg.pdf" TargetMode="Externa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greso.gob.gt/detalle_pdf/decretos/1698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11.xml"/><Relationship Id="rId10" Type="http://schemas.openxmlformats.org/officeDocument/2006/relationships/hyperlink" Target="https://www.congreso.gob.gt/assets/uploads/congreso/marco_legal/ab811-cprg.pdf" TargetMode="Externa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yperlink" Target="https://www.corteidh.or.cr/docs/comunicados/cp_79_2021.pdf" TargetMode="External"/><Relationship Id="rId14" Type="http://schemas.openxmlformats.org/officeDocument/2006/relationships/footer" Target="footer4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37545</Words>
  <Characters>206502</Characters>
  <Application>Microsoft Office Word</Application>
  <DocSecurity>0</DocSecurity>
  <Lines>1720</Lines>
  <Paragraphs>487</Paragraphs>
  <ScaleCrop>false</ScaleCrop>
  <Company/>
  <LinksUpToDate>false</LinksUpToDate>
  <CharactersWithSpaces>243560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 IDH</dc:creator>
  <cp:lastModifiedBy>Liliana Tojo</cp:lastModifiedBy>
  <cp:revision>2</cp:revision>
  <dcterms:created xsi:type="dcterms:W3CDTF">2022-02-26T15:39:00Z</dcterms:created>
  <dcterms:modified xsi:type="dcterms:W3CDTF">2022-02-26T15:39:00Z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2022-01-26T00:00:00Z</vt:filetime>
  </property>
</Properties>
</file>