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9A4799" w14:textId="77777777" w:rsidR="003D12B3" w:rsidRPr="003D12B3" w:rsidRDefault="003D12B3" w:rsidP="003D12B3">
      <w:pPr>
        <w:spacing w:after="0"/>
        <w:ind w:right="-317"/>
        <w:jc w:val="center"/>
        <w:rPr>
          <w:rFonts w:cs="Arial"/>
          <w:bCs/>
          <w:caps/>
          <w:szCs w:val="20"/>
          <w:lang w:val="es-CR"/>
        </w:rPr>
      </w:pPr>
      <w:bookmarkStart w:id="0" w:name="_Hlk43892255"/>
    </w:p>
    <w:p w14:paraId="4CB983C6" w14:textId="77777777" w:rsidR="003D12B3" w:rsidRPr="003D12B3" w:rsidRDefault="003D12B3" w:rsidP="003D12B3">
      <w:pPr>
        <w:spacing w:after="0"/>
        <w:ind w:right="-317"/>
        <w:jc w:val="center"/>
        <w:rPr>
          <w:rFonts w:cs="Arial"/>
          <w:bCs/>
          <w:caps/>
          <w:szCs w:val="20"/>
          <w:lang w:val="es-CR"/>
        </w:rPr>
      </w:pPr>
    </w:p>
    <w:p w14:paraId="04011432" w14:textId="77777777" w:rsidR="003D12B3" w:rsidRPr="003D12B3" w:rsidRDefault="003D12B3" w:rsidP="003D12B3">
      <w:pPr>
        <w:spacing w:after="0"/>
        <w:ind w:right="-317"/>
        <w:jc w:val="center"/>
        <w:rPr>
          <w:rFonts w:cs="Arial"/>
          <w:bCs/>
          <w:caps/>
          <w:szCs w:val="20"/>
          <w:lang w:val="es-CR"/>
        </w:rPr>
      </w:pPr>
    </w:p>
    <w:p w14:paraId="38706216" w14:textId="77777777" w:rsidR="003D12B3" w:rsidRPr="003D12B3" w:rsidRDefault="003D12B3" w:rsidP="003D12B3">
      <w:pPr>
        <w:spacing w:after="0"/>
        <w:ind w:right="-317"/>
        <w:jc w:val="center"/>
        <w:rPr>
          <w:rFonts w:cs="Arial"/>
          <w:bCs/>
          <w:caps/>
          <w:szCs w:val="20"/>
          <w:lang w:val="es-CR"/>
        </w:rPr>
      </w:pPr>
    </w:p>
    <w:p w14:paraId="4A6FA801" w14:textId="77777777" w:rsidR="003D12B3" w:rsidRPr="003D12B3" w:rsidRDefault="003D12B3" w:rsidP="003D12B3">
      <w:pPr>
        <w:spacing w:after="0"/>
        <w:ind w:right="-317"/>
        <w:jc w:val="center"/>
        <w:rPr>
          <w:rFonts w:cs="Arial"/>
          <w:bCs/>
          <w:caps/>
          <w:szCs w:val="20"/>
          <w:lang w:val="es-CR"/>
        </w:rPr>
      </w:pPr>
    </w:p>
    <w:p w14:paraId="388D092D" w14:textId="77777777" w:rsidR="003D12B3" w:rsidRPr="003D12B3" w:rsidRDefault="003D12B3" w:rsidP="003D12B3">
      <w:pPr>
        <w:spacing w:after="0"/>
        <w:ind w:right="-317"/>
        <w:jc w:val="center"/>
        <w:rPr>
          <w:rFonts w:cs="Arial"/>
          <w:bCs/>
          <w:caps/>
          <w:szCs w:val="20"/>
          <w:lang w:val="es-CR"/>
        </w:rPr>
      </w:pPr>
    </w:p>
    <w:p w14:paraId="15A5E2E2" w14:textId="77777777" w:rsidR="003D12B3" w:rsidRPr="003D12B3" w:rsidRDefault="003D12B3" w:rsidP="003D12B3">
      <w:pPr>
        <w:spacing w:after="0"/>
        <w:ind w:right="-317"/>
        <w:jc w:val="center"/>
        <w:rPr>
          <w:rFonts w:cs="Arial"/>
          <w:bCs/>
          <w:caps/>
          <w:szCs w:val="20"/>
          <w:lang w:val="es-CR"/>
        </w:rPr>
      </w:pPr>
    </w:p>
    <w:p w14:paraId="17FDC249" w14:textId="77777777" w:rsidR="003D12B3" w:rsidRPr="003D12B3" w:rsidRDefault="003D12B3" w:rsidP="003D12B3">
      <w:pPr>
        <w:spacing w:after="0"/>
        <w:ind w:right="-317"/>
        <w:jc w:val="center"/>
        <w:rPr>
          <w:rFonts w:cs="Arial"/>
          <w:bCs/>
          <w:caps/>
          <w:szCs w:val="20"/>
          <w:lang w:val="es-CR"/>
        </w:rPr>
      </w:pPr>
    </w:p>
    <w:p w14:paraId="0C0BD097" w14:textId="47E14843" w:rsidR="00DF2489" w:rsidRPr="003D12B3" w:rsidRDefault="00DF2489" w:rsidP="003D12B3">
      <w:pPr>
        <w:spacing w:after="0"/>
        <w:ind w:right="-316"/>
        <w:jc w:val="center"/>
        <w:rPr>
          <w:rFonts w:cs="Arial"/>
          <w:b/>
          <w:bCs/>
          <w:caps/>
          <w:szCs w:val="20"/>
          <w:lang w:val="es-CR"/>
        </w:rPr>
      </w:pPr>
      <w:r w:rsidRPr="003D12B3">
        <w:rPr>
          <w:rFonts w:cs="Arial"/>
          <w:b/>
          <w:bCs/>
          <w:caps/>
          <w:szCs w:val="20"/>
          <w:lang w:val="es-CR"/>
        </w:rPr>
        <w:t>Resolución d</w:t>
      </w:r>
      <w:r w:rsidR="000730EA" w:rsidRPr="003D12B3">
        <w:rPr>
          <w:rFonts w:cs="Arial"/>
          <w:b/>
          <w:bCs/>
          <w:caps/>
          <w:szCs w:val="20"/>
          <w:lang w:val="es-CR"/>
        </w:rPr>
        <w:t>EL PRESIDENTE</w:t>
      </w:r>
      <w:r w:rsidRPr="003D12B3">
        <w:rPr>
          <w:rFonts w:cs="Arial"/>
          <w:b/>
          <w:bCs/>
          <w:caps/>
          <w:szCs w:val="20"/>
          <w:lang w:val="es-CR"/>
        </w:rPr>
        <w:t xml:space="preserve"> de la</w:t>
      </w:r>
    </w:p>
    <w:p w14:paraId="3C4DF142" w14:textId="77777777" w:rsidR="00DF2489" w:rsidRPr="003D12B3" w:rsidRDefault="00DF2489" w:rsidP="003D12B3">
      <w:pPr>
        <w:spacing w:after="0"/>
        <w:ind w:right="-316"/>
        <w:jc w:val="center"/>
        <w:rPr>
          <w:rFonts w:cs="Arial"/>
          <w:b/>
          <w:bCs/>
          <w:caps/>
          <w:szCs w:val="20"/>
          <w:lang w:val="es-CR"/>
        </w:rPr>
      </w:pPr>
      <w:r w:rsidRPr="003D12B3">
        <w:rPr>
          <w:rFonts w:cs="Arial"/>
          <w:b/>
          <w:bCs/>
          <w:caps/>
          <w:szCs w:val="20"/>
          <w:lang w:val="es-CR"/>
        </w:rPr>
        <w:t>Corte Interamericana de Derechos Humanos</w:t>
      </w:r>
    </w:p>
    <w:p w14:paraId="152D3C3F" w14:textId="77777777" w:rsidR="00DF2489" w:rsidRPr="003D12B3" w:rsidRDefault="00DF2489" w:rsidP="003D12B3">
      <w:pPr>
        <w:spacing w:after="0"/>
        <w:ind w:right="-316"/>
        <w:rPr>
          <w:rFonts w:cs="Arial"/>
          <w:bCs/>
          <w:caps/>
          <w:szCs w:val="20"/>
          <w:lang w:val="es-CR"/>
        </w:rPr>
      </w:pPr>
    </w:p>
    <w:p w14:paraId="036CEECB" w14:textId="73EB3E12" w:rsidR="00DF2489" w:rsidRPr="003D12B3" w:rsidRDefault="00DF2489" w:rsidP="003D12B3">
      <w:pPr>
        <w:spacing w:after="0"/>
        <w:ind w:right="-316"/>
        <w:jc w:val="center"/>
        <w:rPr>
          <w:rFonts w:cs="Arial"/>
          <w:b/>
          <w:bCs/>
          <w:caps/>
          <w:szCs w:val="20"/>
          <w:lang w:val="es-CR"/>
        </w:rPr>
      </w:pPr>
      <w:r w:rsidRPr="009636BB">
        <w:rPr>
          <w:rFonts w:cs="Arial"/>
          <w:b/>
          <w:bCs/>
          <w:caps/>
          <w:szCs w:val="20"/>
          <w:lang w:val="es-CR"/>
        </w:rPr>
        <w:t xml:space="preserve">DE </w:t>
      </w:r>
      <w:r w:rsidR="003D12B3" w:rsidRPr="009636BB">
        <w:rPr>
          <w:rFonts w:cs="Arial"/>
          <w:b/>
          <w:bCs/>
          <w:caps/>
          <w:szCs w:val="20"/>
          <w:lang w:val="es-CR"/>
        </w:rPr>
        <w:t>11</w:t>
      </w:r>
      <w:r w:rsidR="003A0ACC" w:rsidRPr="009636BB">
        <w:rPr>
          <w:rFonts w:cs="Arial"/>
          <w:b/>
          <w:bCs/>
          <w:caps/>
          <w:szCs w:val="20"/>
          <w:lang w:val="es-CR"/>
        </w:rPr>
        <w:t xml:space="preserve"> de </w:t>
      </w:r>
      <w:r w:rsidR="003D12B3" w:rsidRPr="009636BB">
        <w:rPr>
          <w:rFonts w:cs="Arial"/>
          <w:b/>
          <w:bCs/>
          <w:caps/>
          <w:szCs w:val="20"/>
          <w:lang w:val="es-CR"/>
        </w:rPr>
        <w:t>febrero</w:t>
      </w:r>
      <w:r w:rsidRPr="009636BB">
        <w:rPr>
          <w:rFonts w:cs="Arial"/>
          <w:b/>
          <w:bCs/>
          <w:caps/>
          <w:szCs w:val="20"/>
          <w:lang w:val="es-CR"/>
        </w:rPr>
        <w:t xml:space="preserve"> de </w:t>
      </w:r>
      <w:r w:rsidR="00195B80" w:rsidRPr="009636BB">
        <w:rPr>
          <w:rFonts w:cs="Arial"/>
          <w:b/>
          <w:bCs/>
          <w:caps/>
          <w:szCs w:val="20"/>
          <w:lang w:val="es-CR"/>
        </w:rPr>
        <w:t>202</w:t>
      </w:r>
      <w:r w:rsidR="00704E4C" w:rsidRPr="009636BB">
        <w:rPr>
          <w:rFonts w:cs="Arial"/>
          <w:b/>
          <w:bCs/>
          <w:caps/>
          <w:szCs w:val="20"/>
          <w:lang w:val="es-CR"/>
        </w:rPr>
        <w:t>2</w:t>
      </w:r>
    </w:p>
    <w:p w14:paraId="0511942D" w14:textId="77777777" w:rsidR="00DF2489" w:rsidRPr="003D12B3" w:rsidRDefault="00DF2489" w:rsidP="003D12B3">
      <w:pPr>
        <w:spacing w:after="0"/>
        <w:ind w:right="-316"/>
        <w:rPr>
          <w:rFonts w:cs="Arial"/>
          <w:bCs/>
          <w:caps/>
          <w:szCs w:val="20"/>
          <w:lang w:val="es-CR"/>
        </w:rPr>
      </w:pPr>
    </w:p>
    <w:p w14:paraId="367B0129" w14:textId="085D6AD6" w:rsidR="00E82E67" w:rsidRPr="003D12B3" w:rsidRDefault="00DF2489" w:rsidP="003D12B3">
      <w:pPr>
        <w:spacing w:after="0"/>
        <w:ind w:right="-316"/>
        <w:jc w:val="center"/>
        <w:rPr>
          <w:rFonts w:cs="Arial"/>
          <w:b/>
          <w:bCs/>
          <w:caps/>
          <w:szCs w:val="20"/>
          <w:lang w:val="es-CR"/>
        </w:rPr>
      </w:pPr>
      <w:r w:rsidRPr="003D12B3">
        <w:rPr>
          <w:rFonts w:cs="Arial"/>
          <w:b/>
          <w:bCs/>
          <w:szCs w:val="20"/>
          <w:lang w:val="es-CR"/>
        </w:rPr>
        <w:t xml:space="preserve">CASO </w:t>
      </w:r>
      <w:r w:rsidR="00812FDF" w:rsidRPr="003D12B3">
        <w:rPr>
          <w:rFonts w:cs="Arial"/>
          <w:b/>
          <w:szCs w:val="20"/>
          <w:lang w:val="es-CR"/>
        </w:rPr>
        <w:t>MINA CUERO</w:t>
      </w:r>
      <w:r w:rsidR="00F43D0B" w:rsidRPr="003D12B3">
        <w:rPr>
          <w:rFonts w:cs="Arial"/>
          <w:b/>
          <w:szCs w:val="20"/>
          <w:lang w:val="es-CR"/>
        </w:rPr>
        <w:t xml:space="preserve"> </w:t>
      </w:r>
      <w:r w:rsidR="00F43D0B" w:rsidRPr="003D12B3">
        <w:rPr>
          <w:rFonts w:cs="Arial"/>
          <w:b/>
          <w:i/>
          <w:szCs w:val="20"/>
          <w:lang w:val="es-CR"/>
        </w:rPr>
        <w:t>VS</w:t>
      </w:r>
      <w:r w:rsidR="00F43D0B" w:rsidRPr="003D12B3">
        <w:rPr>
          <w:rFonts w:cs="Arial"/>
          <w:b/>
          <w:szCs w:val="20"/>
          <w:lang w:val="es-CR"/>
        </w:rPr>
        <w:t>. ECUADOR</w:t>
      </w:r>
    </w:p>
    <w:p w14:paraId="27E84AE0" w14:textId="77777777" w:rsidR="00DF2489" w:rsidRPr="003D12B3" w:rsidRDefault="00DF2489" w:rsidP="003D12B3">
      <w:pPr>
        <w:spacing w:after="0"/>
        <w:rPr>
          <w:rFonts w:cs="Arial"/>
          <w:bCs/>
          <w:caps/>
          <w:szCs w:val="20"/>
          <w:lang w:val="es-CR"/>
        </w:rPr>
      </w:pPr>
    </w:p>
    <w:p w14:paraId="158D4A12" w14:textId="77777777" w:rsidR="00DF2489" w:rsidRPr="003D12B3" w:rsidRDefault="00DF2489" w:rsidP="003D12B3">
      <w:pPr>
        <w:spacing w:after="0"/>
        <w:rPr>
          <w:rFonts w:cs="Arial"/>
          <w:bCs/>
          <w:caps/>
          <w:szCs w:val="20"/>
          <w:lang w:val="es-CR"/>
        </w:rPr>
      </w:pPr>
    </w:p>
    <w:p w14:paraId="685F4E15" w14:textId="77777777" w:rsidR="00DF2489" w:rsidRPr="003D12B3" w:rsidRDefault="00DF2489" w:rsidP="003D12B3">
      <w:pPr>
        <w:spacing w:after="0"/>
        <w:rPr>
          <w:rFonts w:cs="Arial"/>
          <w:b/>
          <w:bCs/>
          <w:caps/>
          <w:szCs w:val="20"/>
          <w:lang w:val="es-CR"/>
        </w:rPr>
      </w:pPr>
      <w:r w:rsidRPr="003D12B3">
        <w:rPr>
          <w:rFonts w:cs="Arial"/>
          <w:b/>
          <w:bCs/>
          <w:caps/>
          <w:szCs w:val="20"/>
          <w:lang w:val="es-CR"/>
        </w:rPr>
        <w:t>Visto:</w:t>
      </w:r>
    </w:p>
    <w:p w14:paraId="2B4368A7" w14:textId="77777777" w:rsidR="00DF2489" w:rsidRPr="003D12B3" w:rsidRDefault="00DF2489" w:rsidP="003D12B3">
      <w:pPr>
        <w:spacing w:after="0"/>
        <w:rPr>
          <w:rFonts w:cs="Arial"/>
          <w:bCs/>
          <w:caps/>
          <w:szCs w:val="20"/>
          <w:lang w:val="es-CR"/>
        </w:rPr>
      </w:pPr>
    </w:p>
    <w:p w14:paraId="74F6B0E7" w14:textId="37E7D594" w:rsidR="003B78E1" w:rsidRPr="003D12B3" w:rsidRDefault="00DF2489" w:rsidP="003D12B3">
      <w:pPr>
        <w:pStyle w:val="Prrafodelista"/>
        <w:widowControl w:val="0"/>
        <w:numPr>
          <w:ilvl w:val="0"/>
          <w:numId w:val="1"/>
        </w:numPr>
        <w:tabs>
          <w:tab w:val="left" w:pos="567"/>
          <w:tab w:val="left" w:pos="720"/>
        </w:tabs>
        <w:autoSpaceDE w:val="0"/>
        <w:autoSpaceDN w:val="0"/>
        <w:adjustRightInd w:val="0"/>
        <w:ind w:left="0" w:right="22" w:firstLine="0"/>
        <w:jc w:val="both"/>
        <w:rPr>
          <w:rFonts w:ascii="Verdana" w:hAnsi="Verdana" w:cs="Arial"/>
          <w:color w:val="auto"/>
          <w:sz w:val="20"/>
          <w:szCs w:val="20"/>
          <w:lang w:val="es-CR"/>
        </w:rPr>
      </w:pPr>
      <w:bookmarkStart w:id="1" w:name="_Ref393297742"/>
      <w:bookmarkStart w:id="2" w:name="_Ref352676460"/>
      <w:bookmarkStart w:id="3" w:name="_Ref393297780"/>
      <w:bookmarkStart w:id="4" w:name="_Ref393920719"/>
      <w:r w:rsidRPr="003D12B3">
        <w:rPr>
          <w:rFonts w:ascii="Verdana" w:hAnsi="Verdana" w:cs="Arial"/>
          <w:color w:val="auto"/>
          <w:sz w:val="20"/>
          <w:szCs w:val="20"/>
          <w:lang w:val="es-CR"/>
        </w:rPr>
        <w:t>El escrito de sometimiento del caso y el Informe de</w:t>
      </w:r>
      <w:r w:rsidR="00A1567C" w:rsidRPr="003D12B3">
        <w:rPr>
          <w:rFonts w:ascii="Verdana" w:hAnsi="Verdana" w:cs="Arial"/>
          <w:color w:val="auto"/>
          <w:sz w:val="20"/>
          <w:szCs w:val="20"/>
          <w:lang w:val="es-CR"/>
        </w:rPr>
        <w:t xml:space="preserve"> </w:t>
      </w:r>
      <w:r w:rsidRPr="003D12B3">
        <w:rPr>
          <w:rFonts w:ascii="Verdana" w:hAnsi="Verdana" w:cs="Arial"/>
          <w:color w:val="auto"/>
          <w:sz w:val="20"/>
          <w:szCs w:val="20"/>
          <w:lang w:val="es-CR"/>
        </w:rPr>
        <w:t>Fondo</w:t>
      </w:r>
      <w:r w:rsidR="00557552" w:rsidRPr="003D12B3">
        <w:rPr>
          <w:rFonts w:ascii="Verdana" w:hAnsi="Verdana" w:cs="Arial"/>
          <w:color w:val="auto"/>
          <w:sz w:val="20"/>
          <w:szCs w:val="20"/>
          <w:lang w:val="es-CR"/>
        </w:rPr>
        <w:t xml:space="preserve"> </w:t>
      </w:r>
      <w:r w:rsidR="00952C0C" w:rsidRPr="003D12B3">
        <w:rPr>
          <w:rFonts w:ascii="Verdana" w:hAnsi="Verdana" w:cs="Arial"/>
          <w:color w:val="auto"/>
          <w:sz w:val="20"/>
          <w:szCs w:val="20"/>
          <w:lang w:val="es-CR"/>
        </w:rPr>
        <w:t xml:space="preserve">No. </w:t>
      </w:r>
      <w:r w:rsidR="00ED7616" w:rsidRPr="003D12B3">
        <w:rPr>
          <w:rFonts w:ascii="Verdana" w:hAnsi="Verdana" w:cs="Arial"/>
          <w:color w:val="auto"/>
          <w:sz w:val="20"/>
          <w:szCs w:val="20"/>
          <w:lang w:val="es-CR"/>
        </w:rPr>
        <w:t>63</w:t>
      </w:r>
      <w:r w:rsidR="00DA792E" w:rsidRPr="003D12B3">
        <w:rPr>
          <w:rFonts w:ascii="Verdana" w:hAnsi="Verdana" w:cs="Arial"/>
          <w:color w:val="auto"/>
          <w:sz w:val="20"/>
          <w:szCs w:val="20"/>
          <w:lang w:val="es-CR"/>
        </w:rPr>
        <w:t>/1</w:t>
      </w:r>
      <w:r w:rsidR="00ED7616" w:rsidRPr="003D12B3">
        <w:rPr>
          <w:rFonts w:ascii="Verdana" w:hAnsi="Verdana" w:cs="Arial"/>
          <w:color w:val="auto"/>
          <w:sz w:val="20"/>
          <w:szCs w:val="20"/>
          <w:lang w:val="es-CR"/>
        </w:rPr>
        <w:t>8</w:t>
      </w:r>
      <w:r w:rsidRPr="003D12B3">
        <w:rPr>
          <w:rFonts w:ascii="Verdana" w:hAnsi="Verdana" w:cs="Arial"/>
          <w:color w:val="auto"/>
          <w:sz w:val="20"/>
          <w:szCs w:val="20"/>
          <w:lang w:val="es-CR"/>
        </w:rPr>
        <w:t xml:space="preserve"> de la Comisión Interamericana de Derechos Humanos (en adelante</w:t>
      </w:r>
      <w:r w:rsidR="00FA706A" w:rsidRPr="003D12B3">
        <w:rPr>
          <w:rFonts w:ascii="Verdana" w:hAnsi="Verdana" w:cs="Arial"/>
          <w:color w:val="auto"/>
          <w:sz w:val="20"/>
          <w:szCs w:val="20"/>
          <w:lang w:val="es-CR"/>
        </w:rPr>
        <w:t xml:space="preserve"> también</w:t>
      </w:r>
      <w:r w:rsidR="001D61D5" w:rsidRPr="003D12B3">
        <w:rPr>
          <w:rFonts w:ascii="Verdana" w:hAnsi="Verdana" w:cs="Arial"/>
          <w:color w:val="auto"/>
          <w:sz w:val="20"/>
          <w:szCs w:val="20"/>
          <w:lang w:val="es-CR"/>
        </w:rPr>
        <w:t xml:space="preserve"> </w:t>
      </w:r>
      <w:r w:rsidRPr="003D12B3">
        <w:rPr>
          <w:rFonts w:ascii="Verdana" w:hAnsi="Verdana" w:cs="Arial"/>
          <w:color w:val="auto"/>
          <w:sz w:val="20"/>
          <w:szCs w:val="20"/>
          <w:lang w:val="es-CR"/>
        </w:rPr>
        <w:t>“</w:t>
      </w:r>
      <w:r w:rsidR="00F43D0B" w:rsidRPr="003D12B3">
        <w:rPr>
          <w:rFonts w:ascii="Verdana" w:hAnsi="Verdana" w:cs="Arial"/>
          <w:color w:val="auto"/>
          <w:sz w:val="20"/>
          <w:szCs w:val="20"/>
          <w:lang w:val="es-CR"/>
        </w:rPr>
        <w:t xml:space="preserve">la Comisión Interamericana” o </w:t>
      </w:r>
      <w:r w:rsidRPr="003D12B3">
        <w:rPr>
          <w:rFonts w:ascii="Verdana" w:hAnsi="Verdana" w:cs="Arial"/>
          <w:color w:val="auto"/>
          <w:sz w:val="20"/>
          <w:szCs w:val="20"/>
          <w:lang w:val="es-CR"/>
        </w:rPr>
        <w:t>“</w:t>
      </w:r>
      <w:r w:rsidR="00F43D0B" w:rsidRPr="003D12B3">
        <w:rPr>
          <w:rFonts w:ascii="Verdana" w:hAnsi="Verdana" w:cs="Arial"/>
          <w:color w:val="auto"/>
          <w:sz w:val="20"/>
          <w:szCs w:val="20"/>
          <w:lang w:val="es-CR"/>
        </w:rPr>
        <w:t xml:space="preserve">la </w:t>
      </w:r>
      <w:r w:rsidRPr="003D12B3">
        <w:rPr>
          <w:rFonts w:ascii="Verdana" w:hAnsi="Verdana" w:cs="Arial"/>
          <w:color w:val="auto"/>
          <w:sz w:val="20"/>
          <w:szCs w:val="20"/>
          <w:lang w:val="es-CR"/>
        </w:rPr>
        <w:t>Comisión”)</w:t>
      </w:r>
      <w:bookmarkEnd w:id="1"/>
      <w:r w:rsidRPr="003D12B3">
        <w:rPr>
          <w:rFonts w:ascii="Verdana" w:hAnsi="Verdana" w:cs="Arial"/>
          <w:color w:val="auto"/>
          <w:sz w:val="20"/>
          <w:szCs w:val="20"/>
          <w:lang w:val="es-CR"/>
        </w:rPr>
        <w:t xml:space="preserve">; </w:t>
      </w:r>
      <w:bookmarkStart w:id="5" w:name="_Ref351983508"/>
      <w:bookmarkStart w:id="6" w:name="_Ref393297751"/>
      <w:bookmarkEnd w:id="2"/>
      <w:r w:rsidRPr="003D12B3">
        <w:rPr>
          <w:rFonts w:ascii="Verdana" w:hAnsi="Verdana" w:cs="Arial"/>
          <w:color w:val="auto"/>
          <w:sz w:val="20"/>
          <w:szCs w:val="20"/>
          <w:lang w:val="es-CR"/>
        </w:rPr>
        <w:t>el escrito de solicitudes, argumentos y pruebas (en adelante “</w:t>
      </w:r>
      <w:r w:rsidR="005938F8" w:rsidRPr="003D12B3">
        <w:rPr>
          <w:rFonts w:ascii="Verdana" w:hAnsi="Verdana" w:cs="Arial"/>
          <w:color w:val="auto"/>
          <w:sz w:val="20"/>
          <w:szCs w:val="20"/>
          <w:lang w:val="es-CR"/>
        </w:rPr>
        <w:t xml:space="preserve">el </w:t>
      </w:r>
      <w:r w:rsidRPr="003D12B3">
        <w:rPr>
          <w:rFonts w:ascii="Verdana" w:hAnsi="Verdana" w:cs="Arial"/>
          <w:color w:val="auto"/>
          <w:sz w:val="20"/>
          <w:szCs w:val="20"/>
          <w:lang w:val="es-CR"/>
        </w:rPr>
        <w:t xml:space="preserve">escrito de solicitudes y argumentos”) </w:t>
      </w:r>
      <w:r w:rsidRPr="003D12B3">
        <w:rPr>
          <w:rFonts w:ascii="Verdana" w:hAnsi="Verdana" w:cs="Arial"/>
          <w:color w:val="auto"/>
          <w:sz w:val="20"/>
          <w:szCs w:val="20"/>
          <w:lang w:val="es-CR" w:eastAsia="en-US"/>
        </w:rPr>
        <w:t>de</w:t>
      </w:r>
      <w:r w:rsidR="00ED7616" w:rsidRPr="003D12B3">
        <w:rPr>
          <w:rFonts w:ascii="Verdana" w:hAnsi="Verdana" w:cs="Arial"/>
          <w:color w:val="auto"/>
          <w:sz w:val="20"/>
          <w:szCs w:val="20"/>
          <w:lang w:val="es-CR" w:eastAsia="en-US"/>
        </w:rPr>
        <w:t>l</w:t>
      </w:r>
      <w:r w:rsidR="003E699C" w:rsidRPr="003D12B3">
        <w:rPr>
          <w:rFonts w:ascii="Verdana" w:hAnsi="Verdana" w:cs="Arial"/>
          <w:color w:val="auto"/>
          <w:sz w:val="20"/>
          <w:szCs w:val="20"/>
          <w:lang w:val="es-CR" w:eastAsia="en-US"/>
        </w:rPr>
        <w:t xml:space="preserve"> </w:t>
      </w:r>
      <w:r w:rsidR="00557552" w:rsidRPr="003D12B3">
        <w:rPr>
          <w:rFonts w:ascii="Verdana" w:hAnsi="Verdana" w:cs="Arial"/>
          <w:color w:val="auto"/>
          <w:sz w:val="20"/>
          <w:szCs w:val="20"/>
          <w:lang w:val="es-CR" w:eastAsia="en-US"/>
        </w:rPr>
        <w:t>representante de</w:t>
      </w:r>
      <w:r w:rsidRPr="003D12B3">
        <w:rPr>
          <w:rFonts w:ascii="Verdana" w:hAnsi="Verdana" w:cs="Arial"/>
          <w:color w:val="auto"/>
          <w:sz w:val="20"/>
          <w:szCs w:val="20"/>
          <w:lang w:val="es-CR" w:eastAsia="en-US"/>
        </w:rPr>
        <w:t xml:space="preserve"> </w:t>
      </w:r>
      <w:r w:rsidR="001A53E8" w:rsidRPr="003D12B3">
        <w:rPr>
          <w:rFonts w:ascii="Verdana" w:hAnsi="Verdana" w:cs="Arial"/>
          <w:color w:val="auto"/>
          <w:sz w:val="20"/>
          <w:szCs w:val="20"/>
          <w:lang w:val="es-CR" w:eastAsia="en-US"/>
        </w:rPr>
        <w:t>la presunta víctima</w:t>
      </w:r>
      <w:r w:rsidR="009301CB" w:rsidRPr="003D12B3">
        <w:rPr>
          <w:rStyle w:val="Refdenotaalpie"/>
          <w:rFonts w:ascii="Verdana" w:hAnsi="Verdana" w:cs="Arial"/>
          <w:color w:val="auto"/>
          <w:sz w:val="20"/>
          <w:szCs w:val="20"/>
          <w:lang w:val="es-CR"/>
        </w:rPr>
        <w:footnoteReference w:id="1"/>
      </w:r>
      <w:r w:rsidR="00557552" w:rsidRPr="003D12B3">
        <w:rPr>
          <w:rFonts w:ascii="Verdana" w:hAnsi="Verdana" w:cs="Arial"/>
          <w:color w:val="auto"/>
          <w:sz w:val="20"/>
          <w:szCs w:val="20"/>
          <w:lang w:val="es-CR" w:eastAsia="en-US"/>
        </w:rPr>
        <w:t xml:space="preserve"> (en adelante “</w:t>
      </w:r>
      <w:r w:rsidR="00ED7616" w:rsidRPr="003D12B3">
        <w:rPr>
          <w:rFonts w:ascii="Verdana" w:hAnsi="Verdana" w:cs="Arial"/>
          <w:color w:val="auto"/>
          <w:sz w:val="20"/>
          <w:szCs w:val="20"/>
          <w:lang w:val="es-CR" w:eastAsia="en-US"/>
        </w:rPr>
        <w:t xml:space="preserve">el </w:t>
      </w:r>
      <w:r w:rsidR="001F1EAA" w:rsidRPr="003D12B3">
        <w:rPr>
          <w:rFonts w:ascii="Verdana" w:hAnsi="Verdana" w:cs="Arial"/>
          <w:color w:val="auto"/>
          <w:sz w:val="20"/>
          <w:szCs w:val="20"/>
          <w:lang w:val="es-CR" w:eastAsia="en-US"/>
        </w:rPr>
        <w:t>representante</w:t>
      </w:r>
      <w:r w:rsidR="00557552" w:rsidRPr="003D12B3">
        <w:rPr>
          <w:rFonts w:ascii="Verdana" w:hAnsi="Verdana" w:cs="Arial"/>
          <w:color w:val="auto"/>
          <w:sz w:val="20"/>
          <w:szCs w:val="20"/>
          <w:lang w:val="es-CR" w:eastAsia="en-US"/>
        </w:rPr>
        <w:t>”)</w:t>
      </w:r>
      <w:r w:rsidR="00496969" w:rsidRPr="003D12B3">
        <w:rPr>
          <w:rFonts w:ascii="Verdana" w:hAnsi="Verdana" w:cs="Arial"/>
          <w:color w:val="auto"/>
          <w:sz w:val="20"/>
          <w:szCs w:val="20"/>
          <w:lang w:val="es-CR"/>
        </w:rPr>
        <w:t>, y</w:t>
      </w:r>
      <w:r w:rsidRPr="003D12B3">
        <w:rPr>
          <w:rFonts w:ascii="Verdana" w:hAnsi="Verdana" w:cs="Arial"/>
          <w:color w:val="auto"/>
          <w:sz w:val="20"/>
          <w:szCs w:val="20"/>
          <w:lang w:val="es-CR"/>
        </w:rPr>
        <w:t xml:space="preserve"> </w:t>
      </w:r>
      <w:bookmarkStart w:id="7" w:name="_Ref352676532"/>
      <w:bookmarkEnd w:id="5"/>
      <w:bookmarkEnd w:id="6"/>
      <w:r w:rsidR="003A0ACC" w:rsidRPr="003D12B3">
        <w:rPr>
          <w:rFonts w:ascii="Verdana" w:hAnsi="Verdana" w:cs="Arial"/>
          <w:color w:val="auto"/>
          <w:sz w:val="20"/>
          <w:szCs w:val="20"/>
          <w:lang w:val="es-CR"/>
        </w:rPr>
        <w:t>el escrito de</w:t>
      </w:r>
      <w:r w:rsidR="00F43D0B" w:rsidRPr="003D12B3">
        <w:rPr>
          <w:rFonts w:ascii="Verdana" w:hAnsi="Verdana" w:cs="Arial"/>
          <w:color w:val="auto"/>
          <w:sz w:val="20"/>
          <w:szCs w:val="20"/>
          <w:lang w:val="es-CR"/>
        </w:rPr>
        <w:t xml:space="preserve"> interposición de </w:t>
      </w:r>
      <w:r w:rsidR="00195B80" w:rsidRPr="003D12B3">
        <w:rPr>
          <w:rFonts w:ascii="Verdana" w:hAnsi="Verdana" w:cs="Arial"/>
          <w:color w:val="auto"/>
          <w:sz w:val="20"/>
          <w:szCs w:val="20"/>
          <w:lang w:val="es-CR"/>
        </w:rPr>
        <w:t xml:space="preserve">la </w:t>
      </w:r>
      <w:r w:rsidR="00F43D0B" w:rsidRPr="003D12B3">
        <w:rPr>
          <w:rFonts w:ascii="Verdana" w:hAnsi="Verdana" w:cs="Arial"/>
          <w:color w:val="auto"/>
          <w:sz w:val="20"/>
          <w:szCs w:val="20"/>
          <w:lang w:val="es-CR"/>
        </w:rPr>
        <w:t>excepción preliminar</w:t>
      </w:r>
      <w:r w:rsidR="00496969" w:rsidRPr="003D12B3">
        <w:rPr>
          <w:rFonts w:ascii="Verdana" w:hAnsi="Verdana" w:cs="Arial"/>
          <w:color w:val="auto"/>
          <w:sz w:val="20"/>
          <w:szCs w:val="20"/>
          <w:lang w:val="es-CR"/>
        </w:rPr>
        <w:t xml:space="preserve"> y</w:t>
      </w:r>
      <w:r w:rsidR="008B3F0F" w:rsidRPr="003D12B3">
        <w:rPr>
          <w:rFonts w:ascii="Verdana" w:hAnsi="Verdana" w:cs="Arial"/>
          <w:color w:val="auto"/>
          <w:sz w:val="20"/>
          <w:szCs w:val="20"/>
          <w:lang w:val="es-CR"/>
        </w:rPr>
        <w:t xml:space="preserve"> </w:t>
      </w:r>
      <w:r w:rsidRPr="003D12B3">
        <w:rPr>
          <w:rFonts w:ascii="Verdana" w:hAnsi="Verdana" w:cs="Arial"/>
          <w:color w:val="auto"/>
          <w:sz w:val="20"/>
          <w:szCs w:val="20"/>
          <w:lang w:val="es-CR"/>
        </w:rPr>
        <w:t>contestación al sometimiento del ca</w:t>
      </w:r>
      <w:r w:rsidR="000A45F8" w:rsidRPr="003D12B3">
        <w:rPr>
          <w:rFonts w:ascii="Verdana" w:hAnsi="Verdana" w:cs="Arial"/>
          <w:color w:val="auto"/>
          <w:sz w:val="20"/>
          <w:szCs w:val="20"/>
          <w:lang w:val="es-CR"/>
        </w:rPr>
        <w:t>so</w:t>
      </w:r>
      <w:r w:rsidR="00CD49B9" w:rsidRPr="003D12B3">
        <w:rPr>
          <w:rFonts w:ascii="Verdana" w:hAnsi="Verdana" w:cs="Arial"/>
          <w:color w:val="auto"/>
          <w:sz w:val="20"/>
          <w:szCs w:val="20"/>
          <w:lang w:val="es-CR"/>
        </w:rPr>
        <w:t xml:space="preserve"> e Informe de Fondo</w:t>
      </w:r>
      <w:r w:rsidR="000A45F8" w:rsidRPr="003D12B3">
        <w:rPr>
          <w:rFonts w:ascii="Verdana" w:hAnsi="Verdana" w:cs="Arial"/>
          <w:color w:val="auto"/>
          <w:sz w:val="20"/>
          <w:szCs w:val="20"/>
          <w:lang w:val="es-CR"/>
        </w:rPr>
        <w:t xml:space="preserve"> y al escrito de solicitudes,</w:t>
      </w:r>
      <w:r w:rsidRPr="003D12B3">
        <w:rPr>
          <w:rFonts w:ascii="Verdana" w:hAnsi="Verdana" w:cs="Arial"/>
          <w:color w:val="auto"/>
          <w:sz w:val="20"/>
          <w:szCs w:val="20"/>
          <w:lang w:val="es-CR"/>
        </w:rPr>
        <w:t xml:space="preserve"> argumentos</w:t>
      </w:r>
      <w:r w:rsidR="000A45F8" w:rsidRPr="003D12B3">
        <w:rPr>
          <w:rFonts w:ascii="Verdana" w:hAnsi="Verdana" w:cs="Arial"/>
          <w:color w:val="auto"/>
          <w:sz w:val="20"/>
          <w:szCs w:val="20"/>
          <w:lang w:val="es-CR"/>
        </w:rPr>
        <w:t xml:space="preserve"> y pruebas</w:t>
      </w:r>
      <w:r w:rsidRPr="003D12B3">
        <w:rPr>
          <w:rFonts w:ascii="Verdana" w:hAnsi="Verdana" w:cs="Arial"/>
          <w:color w:val="auto"/>
          <w:sz w:val="20"/>
          <w:szCs w:val="20"/>
          <w:lang w:val="es-CR"/>
        </w:rPr>
        <w:t xml:space="preserve"> (en adelant</w:t>
      </w:r>
      <w:r w:rsidR="00694653" w:rsidRPr="003D12B3">
        <w:rPr>
          <w:rFonts w:ascii="Verdana" w:hAnsi="Verdana" w:cs="Arial"/>
          <w:color w:val="auto"/>
          <w:sz w:val="20"/>
          <w:szCs w:val="20"/>
          <w:lang w:val="es-CR"/>
        </w:rPr>
        <w:t>e “</w:t>
      </w:r>
      <w:r w:rsidR="005938F8" w:rsidRPr="003D12B3">
        <w:rPr>
          <w:rFonts w:ascii="Verdana" w:hAnsi="Verdana" w:cs="Arial"/>
          <w:color w:val="auto"/>
          <w:sz w:val="20"/>
          <w:szCs w:val="20"/>
          <w:lang w:val="es-CR"/>
        </w:rPr>
        <w:t xml:space="preserve">el </w:t>
      </w:r>
      <w:r w:rsidR="00694653" w:rsidRPr="003D12B3">
        <w:rPr>
          <w:rFonts w:ascii="Verdana" w:hAnsi="Verdana" w:cs="Arial"/>
          <w:color w:val="auto"/>
          <w:sz w:val="20"/>
          <w:szCs w:val="20"/>
          <w:lang w:val="es-CR"/>
        </w:rPr>
        <w:t>escrito de contestación”) de</w:t>
      </w:r>
      <w:r w:rsidR="00340402" w:rsidRPr="003D12B3">
        <w:rPr>
          <w:rFonts w:ascii="Verdana" w:hAnsi="Verdana" w:cs="Arial"/>
          <w:color w:val="auto"/>
          <w:sz w:val="20"/>
          <w:szCs w:val="20"/>
          <w:lang w:val="es-CR"/>
        </w:rPr>
        <w:t xml:space="preserve"> </w:t>
      </w:r>
      <w:r w:rsidR="00694653" w:rsidRPr="003D12B3">
        <w:rPr>
          <w:rFonts w:ascii="Verdana" w:hAnsi="Verdana" w:cs="Arial"/>
          <w:color w:val="auto"/>
          <w:sz w:val="20"/>
          <w:szCs w:val="20"/>
          <w:lang w:val="es-CR"/>
        </w:rPr>
        <w:t>l</w:t>
      </w:r>
      <w:r w:rsidR="00340402" w:rsidRPr="003D12B3">
        <w:rPr>
          <w:rFonts w:ascii="Verdana" w:hAnsi="Verdana" w:cs="Arial"/>
          <w:color w:val="auto"/>
          <w:sz w:val="20"/>
          <w:szCs w:val="20"/>
          <w:lang w:val="es-CR"/>
        </w:rPr>
        <w:t xml:space="preserve">a República </w:t>
      </w:r>
      <w:r w:rsidR="00F43D0B" w:rsidRPr="003D12B3">
        <w:rPr>
          <w:rFonts w:ascii="Verdana" w:hAnsi="Verdana" w:cs="Arial"/>
          <w:color w:val="auto"/>
          <w:sz w:val="20"/>
          <w:szCs w:val="20"/>
          <w:lang w:val="es-CR"/>
        </w:rPr>
        <w:t>del Ecuador</w:t>
      </w:r>
      <w:r w:rsidR="00694653" w:rsidRPr="003D12B3">
        <w:rPr>
          <w:rFonts w:ascii="Verdana" w:hAnsi="Verdana" w:cs="Arial"/>
          <w:color w:val="auto"/>
          <w:sz w:val="20"/>
          <w:szCs w:val="20"/>
          <w:lang w:val="es-CR"/>
        </w:rPr>
        <w:t xml:space="preserve"> </w:t>
      </w:r>
      <w:r w:rsidRPr="003D12B3">
        <w:rPr>
          <w:rFonts w:ascii="Verdana" w:hAnsi="Verdana" w:cs="Arial"/>
          <w:color w:val="auto"/>
          <w:sz w:val="20"/>
          <w:szCs w:val="20"/>
          <w:lang w:val="es-CR"/>
        </w:rPr>
        <w:t xml:space="preserve">(en adelante </w:t>
      </w:r>
      <w:r w:rsidR="00415FB8" w:rsidRPr="003D12B3">
        <w:rPr>
          <w:rFonts w:ascii="Verdana" w:hAnsi="Verdana" w:cs="Arial"/>
          <w:color w:val="auto"/>
          <w:sz w:val="20"/>
          <w:szCs w:val="20"/>
          <w:lang w:val="es-CR"/>
        </w:rPr>
        <w:t xml:space="preserve">“el Estado”, “el Estado </w:t>
      </w:r>
      <w:r w:rsidR="00F43D0B" w:rsidRPr="003D12B3">
        <w:rPr>
          <w:rFonts w:ascii="Verdana" w:hAnsi="Verdana" w:cs="Arial"/>
          <w:color w:val="auto"/>
          <w:sz w:val="20"/>
          <w:szCs w:val="20"/>
          <w:lang w:val="es-CR"/>
        </w:rPr>
        <w:t>ecuatoriano</w:t>
      </w:r>
      <w:r w:rsidR="00415FB8" w:rsidRPr="003D12B3">
        <w:rPr>
          <w:rFonts w:ascii="Verdana" w:hAnsi="Verdana" w:cs="Arial"/>
          <w:color w:val="auto"/>
          <w:sz w:val="20"/>
          <w:szCs w:val="20"/>
          <w:lang w:val="es-CR"/>
        </w:rPr>
        <w:t xml:space="preserve">” o </w:t>
      </w:r>
      <w:r w:rsidRPr="003D12B3">
        <w:rPr>
          <w:rFonts w:ascii="Verdana" w:hAnsi="Verdana" w:cs="Arial"/>
          <w:color w:val="auto"/>
          <w:sz w:val="20"/>
          <w:szCs w:val="20"/>
          <w:lang w:val="es-CR"/>
        </w:rPr>
        <w:t>“</w:t>
      </w:r>
      <w:r w:rsidR="00F43D0B" w:rsidRPr="003D12B3">
        <w:rPr>
          <w:rFonts w:ascii="Verdana" w:hAnsi="Verdana" w:cs="Arial"/>
          <w:color w:val="auto"/>
          <w:sz w:val="20"/>
          <w:szCs w:val="20"/>
          <w:lang w:val="es-CR"/>
        </w:rPr>
        <w:t>Ecuador</w:t>
      </w:r>
      <w:r w:rsidRPr="003D12B3">
        <w:rPr>
          <w:rFonts w:ascii="Verdana" w:hAnsi="Verdana" w:cs="Arial"/>
          <w:color w:val="auto"/>
          <w:sz w:val="20"/>
          <w:szCs w:val="20"/>
          <w:lang w:val="es-CR"/>
        </w:rPr>
        <w:t>”)</w:t>
      </w:r>
      <w:bookmarkEnd w:id="3"/>
      <w:bookmarkEnd w:id="7"/>
      <w:r w:rsidR="00DA792E" w:rsidRPr="003D12B3">
        <w:rPr>
          <w:rFonts w:ascii="Verdana" w:hAnsi="Verdana" w:cs="Arial"/>
          <w:color w:val="auto"/>
          <w:sz w:val="20"/>
          <w:szCs w:val="20"/>
          <w:lang w:val="es-CR"/>
        </w:rPr>
        <w:t>,</w:t>
      </w:r>
      <w:r w:rsidR="00F43D0B" w:rsidRPr="003D12B3">
        <w:rPr>
          <w:rFonts w:ascii="Verdana" w:hAnsi="Verdana" w:cs="Arial"/>
          <w:color w:val="auto"/>
          <w:sz w:val="20"/>
          <w:szCs w:val="20"/>
          <w:lang w:val="es-CR"/>
        </w:rPr>
        <w:t xml:space="preserve"> </w:t>
      </w:r>
      <w:r w:rsidR="00496969" w:rsidRPr="003D12B3">
        <w:rPr>
          <w:rFonts w:ascii="Verdana" w:hAnsi="Verdana" w:cs="Arial"/>
          <w:color w:val="auto"/>
          <w:sz w:val="20"/>
          <w:szCs w:val="20"/>
          <w:lang w:val="es-CR"/>
        </w:rPr>
        <w:t xml:space="preserve">así como </w:t>
      </w:r>
      <w:r w:rsidR="00DA792E" w:rsidRPr="003D12B3">
        <w:rPr>
          <w:rFonts w:ascii="Verdana" w:hAnsi="Verdana" w:cs="Arial"/>
          <w:color w:val="auto"/>
          <w:sz w:val="20"/>
          <w:szCs w:val="20"/>
          <w:lang w:val="es-CR"/>
        </w:rPr>
        <w:t>la documentación anexa a dichos escritos.</w:t>
      </w:r>
    </w:p>
    <w:p w14:paraId="468918AE" w14:textId="1DBAB6FD" w:rsidR="009553A4" w:rsidRPr="003D12B3" w:rsidRDefault="009553A4" w:rsidP="003D12B3">
      <w:pPr>
        <w:pStyle w:val="Prrafodelista"/>
        <w:widowControl w:val="0"/>
        <w:tabs>
          <w:tab w:val="left" w:pos="567"/>
          <w:tab w:val="left" w:pos="720"/>
        </w:tabs>
        <w:autoSpaceDE w:val="0"/>
        <w:autoSpaceDN w:val="0"/>
        <w:adjustRightInd w:val="0"/>
        <w:ind w:left="0" w:right="22"/>
        <w:jc w:val="both"/>
        <w:rPr>
          <w:rFonts w:ascii="Verdana" w:hAnsi="Verdana" w:cs="Arial"/>
          <w:color w:val="auto"/>
          <w:sz w:val="20"/>
          <w:szCs w:val="20"/>
          <w:lang w:val="es-CR"/>
        </w:rPr>
      </w:pPr>
    </w:p>
    <w:p w14:paraId="5F3AE742" w14:textId="53F970C5" w:rsidR="00BF3DB7" w:rsidRPr="003D12B3" w:rsidRDefault="00ED7616" w:rsidP="003D12B3">
      <w:pPr>
        <w:pStyle w:val="Prrafodelista"/>
        <w:widowControl w:val="0"/>
        <w:numPr>
          <w:ilvl w:val="0"/>
          <w:numId w:val="1"/>
        </w:numPr>
        <w:tabs>
          <w:tab w:val="left" w:pos="567"/>
          <w:tab w:val="left" w:pos="720"/>
        </w:tabs>
        <w:autoSpaceDE w:val="0"/>
        <w:autoSpaceDN w:val="0"/>
        <w:adjustRightInd w:val="0"/>
        <w:ind w:left="0" w:right="22" w:firstLine="0"/>
        <w:jc w:val="both"/>
        <w:rPr>
          <w:rFonts w:ascii="Verdana" w:hAnsi="Verdana" w:cs="Arial"/>
          <w:color w:val="auto"/>
          <w:sz w:val="20"/>
          <w:szCs w:val="20"/>
          <w:lang w:val="es-CR"/>
        </w:rPr>
      </w:pPr>
      <w:r w:rsidRPr="003D12B3">
        <w:rPr>
          <w:rFonts w:ascii="Verdana" w:hAnsi="Verdana" w:cs="Arial"/>
          <w:color w:val="auto"/>
          <w:sz w:val="20"/>
          <w:szCs w:val="20"/>
          <w:lang w:val="es-CR"/>
        </w:rPr>
        <w:t>El escrito</w:t>
      </w:r>
      <w:r w:rsidR="009553A4" w:rsidRPr="003D12B3">
        <w:rPr>
          <w:rFonts w:ascii="Verdana" w:hAnsi="Verdana" w:cs="Arial"/>
          <w:color w:val="auto"/>
          <w:sz w:val="20"/>
          <w:szCs w:val="20"/>
          <w:lang w:val="es-CR"/>
        </w:rPr>
        <w:t xml:space="preserve"> de </w:t>
      </w:r>
      <w:r w:rsidRPr="003D12B3">
        <w:rPr>
          <w:rFonts w:ascii="Verdana" w:hAnsi="Verdana" w:cs="Arial"/>
          <w:color w:val="auto"/>
          <w:sz w:val="20"/>
          <w:szCs w:val="20"/>
          <w:lang w:val="es-CR"/>
        </w:rPr>
        <w:t>21</w:t>
      </w:r>
      <w:r w:rsidR="00BF3DB7" w:rsidRPr="003D12B3">
        <w:rPr>
          <w:rFonts w:ascii="Verdana" w:hAnsi="Verdana" w:cs="Arial"/>
          <w:color w:val="auto"/>
          <w:sz w:val="20"/>
          <w:szCs w:val="20"/>
          <w:lang w:val="es-CR"/>
        </w:rPr>
        <w:t xml:space="preserve"> </w:t>
      </w:r>
      <w:r w:rsidRPr="003D12B3">
        <w:rPr>
          <w:rFonts w:ascii="Verdana" w:hAnsi="Verdana" w:cs="Arial"/>
          <w:color w:val="auto"/>
          <w:sz w:val="20"/>
          <w:szCs w:val="20"/>
          <w:lang w:val="es-CR"/>
        </w:rPr>
        <w:t>de jun</w:t>
      </w:r>
      <w:r w:rsidR="009553A4" w:rsidRPr="003D12B3">
        <w:rPr>
          <w:rFonts w:ascii="Verdana" w:hAnsi="Verdana" w:cs="Arial"/>
          <w:color w:val="auto"/>
          <w:sz w:val="20"/>
          <w:szCs w:val="20"/>
          <w:lang w:val="es-CR"/>
        </w:rPr>
        <w:t>io</w:t>
      </w:r>
      <w:r w:rsidR="00BF3DB7" w:rsidRPr="003D12B3">
        <w:rPr>
          <w:rFonts w:ascii="Verdana" w:hAnsi="Verdana" w:cs="Arial"/>
          <w:color w:val="auto"/>
          <w:sz w:val="20"/>
          <w:szCs w:val="20"/>
          <w:lang w:val="es-CR"/>
        </w:rPr>
        <w:t xml:space="preserve"> de 202</w:t>
      </w:r>
      <w:r w:rsidR="009553A4" w:rsidRPr="003D12B3">
        <w:rPr>
          <w:rFonts w:ascii="Verdana" w:hAnsi="Verdana" w:cs="Arial"/>
          <w:color w:val="auto"/>
          <w:sz w:val="20"/>
          <w:szCs w:val="20"/>
          <w:lang w:val="es-CR"/>
        </w:rPr>
        <w:t>1</w:t>
      </w:r>
      <w:r w:rsidR="00BF3DB7" w:rsidRPr="003D12B3">
        <w:rPr>
          <w:rFonts w:ascii="Verdana" w:hAnsi="Verdana" w:cs="Arial"/>
          <w:color w:val="auto"/>
          <w:sz w:val="20"/>
          <w:szCs w:val="20"/>
          <w:lang w:val="es-CR"/>
        </w:rPr>
        <w:t xml:space="preserve">, por medio </w:t>
      </w:r>
      <w:r w:rsidRPr="003D12B3">
        <w:rPr>
          <w:rFonts w:ascii="Verdana" w:hAnsi="Verdana" w:cs="Arial"/>
          <w:color w:val="auto"/>
          <w:sz w:val="20"/>
          <w:szCs w:val="20"/>
          <w:lang w:val="es-CR"/>
        </w:rPr>
        <w:t>del cual la Comisión presentó</w:t>
      </w:r>
      <w:r w:rsidR="009553A4" w:rsidRPr="003D12B3">
        <w:rPr>
          <w:rFonts w:ascii="Verdana" w:hAnsi="Verdana" w:cs="Arial"/>
          <w:color w:val="auto"/>
          <w:sz w:val="20"/>
          <w:szCs w:val="20"/>
          <w:lang w:val="es-CR"/>
        </w:rPr>
        <w:t xml:space="preserve"> sus observaciones a la excepció</w:t>
      </w:r>
      <w:r w:rsidR="00BF3DB7" w:rsidRPr="003D12B3">
        <w:rPr>
          <w:rFonts w:ascii="Verdana" w:hAnsi="Verdana" w:cs="Arial"/>
          <w:color w:val="auto"/>
          <w:sz w:val="20"/>
          <w:szCs w:val="20"/>
          <w:lang w:val="es-CR"/>
        </w:rPr>
        <w:t>n preliminar</w:t>
      </w:r>
      <w:r w:rsidR="009553A4" w:rsidRPr="003D12B3">
        <w:rPr>
          <w:rFonts w:ascii="Verdana" w:hAnsi="Verdana" w:cs="Arial"/>
          <w:color w:val="auto"/>
          <w:sz w:val="20"/>
          <w:szCs w:val="20"/>
          <w:lang w:val="es-CR"/>
        </w:rPr>
        <w:t xml:space="preserve"> </w:t>
      </w:r>
      <w:r w:rsidR="00BF3DB7" w:rsidRPr="003D12B3">
        <w:rPr>
          <w:rFonts w:ascii="Verdana" w:hAnsi="Verdana" w:cs="Arial"/>
          <w:color w:val="auto"/>
          <w:sz w:val="20"/>
          <w:szCs w:val="20"/>
          <w:lang w:val="es-CR"/>
        </w:rPr>
        <w:t>interpuesta por el Estado.</w:t>
      </w:r>
      <w:r w:rsidR="00397CA8" w:rsidRPr="003D12B3">
        <w:rPr>
          <w:rFonts w:ascii="Verdana" w:hAnsi="Verdana" w:cs="Arial"/>
          <w:color w:val="auto"/>
          <w:sz w:val="20"/>
          <w:szCs w:val="20"/>
          <w:lang w:val="es-CR"/>
        </w:rPr>
        <w:t xml:space="preserve"> </w:t>
      </w:r>
      <w:r w:rsidR="007813DE" w:rsidRPr="003D12B3">
        <w:rPr>
          <w:rFonts w:ascii="Verdana" w:hAnsi="Verdana" w:cs="Arial"/>
          <w:color w:val="auto"/>
          <w:sz w:val="20"/>
          <w:szCs w:val="20"/>
          <w:lang w:val="es-CR"/>
        </w:rPr>
        <w:t>E</w:t>
      </w:r>
      <w:r w:rsidR="00397CA8" w:rsidRPr="003D12B3">
        <w:rPr>
          <w:rFonts w:ascii="Verdana" w:hAnsi="Verdana" w:cs="Arial"/>
          <w:color w:val="auto"/>
          <w:sz w:val="20"/>
          <w:szCs w:val="20"/>
          <w:lang w:val="es-CR"/>
        </w:rPr>
        <w:t>l representante presentó el correspondiente escrito en forma extemporánea, por lo que no fue admitido.</w:t>
      </w:r>
    </w:p>
    <w:p w14:paraId="15A7B7FC" w14:textId="77777777" w:rsidR="00A34749" w:rsidRPr="003D12B3" w:rsidRDefault="00A34749" w:rsidP="003D12B3">
      <w:pPr>
        <w:pStyle w:val="Prrafodelista"/>
        <w:rPr>
          <w:rFonts w:ascii="Verdana" w:hAnsi="Verdana" w:cs="Arial"/>
          <w:color w:val="auto"/>
          <w:sz w:val="20"/>
          <w:szCs w:val="20"/>
          <w:lang w:val="es-CR"/>
        </w:rPr>
      </w:pPr>
    </w:p>
    <w:p w14:paraId="7C2FBE8E" w14:textId="236825E3" w:rsidR="002E7B66" w:rsidRPr="003D12B3" w:rsidRDefault="009D3058" w:rsidP="003D12B3">
      <w:pPr>
        <w:pStyle w:val="Prrafodelista"/>
        <w:widowControl w:val="0"/>
        <w:numPr>
          <w:ilvl w:val="0"/>
          <w:numId w:val="1"/>
        </w:numPr>
        <w:tabs>
          <w:tab w:val="left" w:pos="567"/>
          <w:tab w:val="left" w:pos="720"/>
        </w:tabs>
        <w:autoSpaceDE w:val="0"/>
        <w:autoSpaceDN w:val="0"/>
        <w:adjustRightInd w:val="0"/>
        <w:ind w:left="0" w:right="22" w:firstLine="0"/>
        <w:jc w:val="both"/>
        <w:rPr>
          <w:rFonts w:ascii="Verdana" w:hAnsi="Verdana" w:cs="Arial"/>
          <w:color w:val="auto"/>
          <w:sz w:val="20"/>
          <w:szCs w:val="20"/>
          <w:lang w:val="es-CR"/>
        </w:rPr>
      </w:pPr>
      <w:r w:rsidRPr="003D12B3">
        <w:rPr>
          <w:rFonts w:ascii="Verdana" w:hAnsi="Verdana" w:cs="Arial"/>
          <w:color w:val="auto"/>
          <w:sz w:val="20"/>
          <w:szCs w:val="20"/>
          <w:lang w:val="es-CR"/>
        </w:rPr>
        <w:t>Los</w:t>
      </w:r>
      <w:r w:rsidR="00A34749" w:rsidRPr="003D12B3">
        <w:rPr>
          <w:rFonts w:ascii="Verdana" w:hAnsi="Verdana" w:cs="Arial"/>
          <w:color w:val="auto"/>
          <w:sz w:val="20"/>
          <w:szCs w:val="20"/>
          <w:lang w:val="es-CR"/>
        </w:rPr>
        <w:t xml:space="preserve"> escrito</w:t>
      </w:r>
      <w:r w:rsidRPr="003D12B3">
        <w:rPr>
          <w:rFonts w:ascii="Verdana" w:hAnsi="Verdana" w:cs="Arial"/>
          <w:color w:val="auto"/>
          <w:sz w:val="20"/>
          <w:szCs w:val="20"/>
          <w:lang w:val="es-CR"/>
        </w:rPr>
        <w:t>s</w:t>
      </w:r>
      <w:r w:rsidR="00A34749" w:rsidRPr="003D12B3">
        <w:rPr>
          <w:rFonts w:ascii="Verdana" w:hAnsi="Verdana" w:cs="Arial"/>
          <w:color w:val="auto"/>
          <w:sz w:val="20"/>
          <w:szCs w:val="20"/>
          <w:lang w:val="es-CR"/>
        </w:rPr>
        <w:t xml:space="preserve"> de </w:t>
      </w:r>
      <w:r w:rsidR="00397CA8" w:rsidRPr="003D12B3">
        <w:rPr>
          <w:rFonts w:ascii="Verdana" w:hAnsi="Verdana" w:cs="Arial"/>
          <w:color w:val="auto"/>
          <w:sz w:val="20"/>
          <w:szCs w:val="20"/>
          <w:lang w:val="es-CR"/>
        </w:rPr>
        <w:t>21 y 22 de septiembre</w:t>
      </w:r>
      <w:r w:rsidR="00CA66B3" w:rsidRPr="003D12B3">
        <w:rPr>
          <w:rFonts w:ascii="Verdana" w:hAnsi="Verdana" w:cs="Arial"/>
          <w:color w:val="auto"/>
          <w:sz w:val="20"/>
          <w:szCs w:val="20"/>
          <w:lang w:val="es-CR"/>
        </w:rPr>
        <w:t xml:space="preserve"> de 2021, </w:t>
      </w:r>
      <w:r w:rsidRPr="003D12B3">
        <w:rPr>
          <w:rFonts w:ascii="Verdana" w:hAnsi="Verdana" w:cs="Arial"/>
          <w:color w:val="auto"/>
          <w:sz w:val="20"/>
          <w:szCs w:val="20"/>
          <w:lang w:val="es-CR"/>
        </w:rPr>
        <w:t xml:space="preserve">por medio de los cuales </w:t>
      </w:r>
      <w:r w:rsidR="00397CA8" w:rsidRPr="003D12B3">
        <w:rPr>
          <w:rFonts w:ascii="Verdana" w:hAnsi="Verdana" w:cs="Arial"/>
          <w:color w:val="auto"/>
          <w:sz w:val="20"/>
          <w:szCs w:val="20"/>
          <w:lang w:val="es-CR"/>
        </w:rPr>
        <w:t xml:space="preserve">el representante y </w:t>
      </w:r>
      <w:r w:rsidR="002E7B66" w:rsidRPr="003D12B3">
        <w:rPr>
          <w:rFonts w:ascii="Verdana" w:hAnsi="Verdana" w:cs="Arial"/>
          <w:color w:val="auto"/>
          <w:sz w:val="20"/>
          <w:szCs w:val="20"/>
          <w:lang w:val="es-CR"/>
        </w:rPr>
        <w:t>la Comisión</w:t>
      </w:r>
      <w:r w:rsidRPr="003D12B3">
        <w:rPr>
          <w:rFonts w:ascii="Verdana" w:hAnsi="Verdana" w:cs="Arial"/>
          <w:color w:val="auto"/>
          <w:sz w:val="20"/>
          <w:szCs w:val="20"/>
          <w:lang w:val="es-CR"/>
        </w:rPr>
        <w:t>, respectivamente, pr</w:t>
      </w:r>
      <w:r w:rsidR="00A34749" w:rsidRPr="003D12B3">
        <w:rPr>
          <w:rFonts w:ascii="Verdana" w:hAnsi="Verdana" w:cs="Arial"/>
          <w:color w:val="auto"/>
          <w:sz w:val="20"/>
          <w:szCs w:val="20"/>
          <w:lang w:val="es-CR"/>
        </w:rPr>
        <w:t>e</w:t>
      </w:r>
      <w:r w:rsidRPr="003D12B3">
        <w:rPr>
          <w:rFonts w:ascii="Verdana" w:hAnsi="Verdana" w:cs="Arial"/>
          <w:color w:val="auto"/>
          <w:sz w:val="20"/>
          <w:szCs w:val="20"/>
          <w:lang w:val="es-CR"/>
        </w:rPr>
        <w:t>se</w:t>
      </w:r>
      <w:r w:rsidR="00A34749" w:rsidRPr="003D12B3">
        <w:rPr>
          <w:rFonts w:ascii="Verdana" w:hAnsi="Verdana" w:cs="Arial"/>
          <w:color w:val="auto"/>
          <w:sz w:val="20"/>
          <w:szCs w:val="20"/>
          <w:lang w:val="es-CR"/>
        </w:rPr>
        <w:t>ntaron su</w:t>
      </w:r>
      <w:r w:rsidRPr="003D12B3">
        <w:rPr>
          <w:rFonts w:ascii="Verdana" w:hAnsi="Verdana" w:cs="Arial"/>
          <w:color w:val="auto"/>
          <w:sz w:val="20"/>
          <w:szCs w:val="20"/>
          <w:lang w:val="es-CR"/>
        </w:rPr>
        <w:t>s</w:t>
      </w:r>
      <w:r w:rsidR="00A34749" w:rsidRPr="003D12B3">
        <w:rPr>
          <w:rFonts w:ascii="Verdana" w:hAnsi="Verdana" w:cs="Arial"/>
          <w:color w:val="auto"/>
          <w:sz w:val="20"/>
          <w:szCs w:val="20"/>
          <w:lang w:val="es-CR"/>
        </w:rPr>
        <w:t xml:space="preserve"> lista</w:t>
      </w:r>
      <w:r w:rsidRPr="003D12B3">
        <w:rPr>
          <w:rFonts w:ascii="Verdana" w:hAnsi="Verdana" w:cs="Arial"/>
          <w:color w:val="auto"/>
          <w:sz w:val="20"/>
          <w:szCs w:val="20"/>
          <w:lang w:val="es-CR"/>
        </w:rPr>
        <w:t>s</w:t>
      </w:r>
      <w:r w:rsidR="00A34749" w:rsidRPr="003D12B3">
        <w:rPr>
          <w:rFonts w:ascii="Verdana" w:hAnsi="Verdana" w:cs="Arial"/>
          <w:color w:val="auto"/>
          <w:sz w:val="20"/>
          <w:szCs w:val="20"/>
          <w:lang w:val="es-CR"/>
        </w:rPr>
        <w:t xml:space="preserve"> definitiva</w:t>
      </w:r>
      <w:r w:rsidRPr="003D12B3">
        <w:rPr>
          <w:rFonts w:ascii="Verdana" w:hAnsi="Verdana" w:cs="Arial"/>
          <w:color w:val="auto"/>
          <w:sz w:val="20"/>
          <w:szCs w:val="20"/>
          <w:lang w:val="es-CR"/>
        </w:rPr>
        <w:t>s</w:t>
      </w:r>
      <w:r w:rsidR="00A34749" w:rsidRPr="003D12B3">
        <w:rPr>
          <w:rFonts w:ascii="Verdana" w:hAnsi="Verdana" w:cs="Arial"/>
          <w:color w:val="auto"/>
          <w:sz w:val="20"/>
          <w:szCs w:val="20"/>
          <w:lang w:val="es-CR"/>
        </w:rPr>
        <w:t xml:space="preserve"> de declarantes</w:t>
      </w:r>
      <w:r w:rsidRPr="003D12B3">
        <w:rPr>
          <w:rFonts w:ascii="Verdana" w:hAnsi="Verdana" w:cs="Arial"/>
          <w:color w:val="auto"/>
          <w:sz w:val="20"/>
          <w:szCs w:val="20"/>
          <w:lang w:val="es-CR"/>
        </w:rPr>
        <w:t>.</w:t>
      </w:r>
      <w:r w:rsidR="002E7B66" w:rsidRPr="003D12B3">
        <w:rPr>
          <w:rFonts w:ascii="Verdana" w:hAnsi="Verdana" w:cs="Arial"/>
          <w:color w:val="auto"/>
          <w:sz w:val="20"/>
          <w:szCs w:val="20"/>
          <w:lang w:val="es-CR"/>
        </w:rPr>
        <w:t xml:space="preserve"> El Estado, por su parte, informó </w:t>
      </w:r>
      <w:r w:rsidR="00397CA8" w:rsidRPr="003D12B3">
        <w:rPr>
          <w:rFonts w:ascii="Verdana" w:hAnsi="Verdana" w:cs="Arial"/>
          <w:color w:val="auto"/>
          <w:sz w:val="20"/>
          <w:szCs w:val="20"/>
          <w:lang w:val="es-CR"/>
        </w:rPr>
        <w:t xml:space="preserve">el 22 de septiembre del mismo año que </w:t>
      </w:r>
      <w:r w:rsidR="002E7B66" w:rsidRPr="003D12B3">
        <w:rPr>
          <w:rFonts w:ascii="Verdana" w:hAnsi="Verdana" w:cs="Arial"/>
          <w:color w:val="auto"/>
          <w:sz w:val="20"/>
          <w:szCs w:val="20"/>
          <w:lang w:val="es-CR"/>
        </w:rPr>
        <w:t xml:space="preserve">no </w:t>
      </w:r>
      <w:r w:rsidR="006D4896" w:rsidRPr="003D12B3">
        <w:rPr>
          <w:rFonts w:ascii="Verdana" w:hAnsi="Verdana" w:cs="Arial"/>
          <w:color w:val="auto"/>
          <w:sz w:val="20"/>
          <w:szCs w:val="20"/>
          <w:lang w:val="es-CR"/>
        </w:rPr>
        <w:t>presentaría</w:t>
      </w:r>
      <w:r w:rsidR="00AD74CF" w:rsidRPr="003D12B3">
        <w:rPr>
          <w:rFonts w:ascii="Verdana" w:hAnsi="Verdana" w:cs="Arial"/>
          <w:color w:val="auto"/>
          <w:sz w:val="20"/>
          <w:szCs w:val="20"/>
          <w:lang w:val="es-CR"/>
        </w:rPr>
        <w:t xml:space="preserve"> lista </w:t>
      </w:r>
      <w:r w:rsidR="00397CA8" w:rsidRPr="003D12B3">
        <w:rPr>
          <w:rFonts w:ascii="Verdana" w:hAnsi="Verdana" w:cs="Arial"/>
          <w:color w:val="auto"/>
          <w:sz w:val="20"/>
          <w:szCs w:val="20"/>
          <w:lang w:val="es-CR"/>
        </w:rPr>
        <w:t xml:space="preserve">de </w:t>
      </w:r>
      <w:r w:rsidR="00AD74CF" w:rsidRPr="003D12B3">
        <w:rPr>
          <w:rFonts w:ascii="Verdana" w:hAnsi="Verdana" w:cs="Arial"/>
          <w:color w:val="auto"/>
          <w:sz w:val="20"/>
          <w:szCs w:val="20"/>
          <w:lang w:val="es-CR"/>
        </w:rPr>
        <w:t>declarantes</w:t>
      </w:r>
      <w:r w:rsidR="002E7B66" w:rsidRPr="003D12B3">
        <w:rPr>
          <w:rFonts w:ascii="Verdana" w:hAnsi="Verdana" w:cs="Arial"/>
          <w:color w:val="auto"/>
          <w:sz w:val="20"/>
          <w:szCs w:val="20"/>
          <w:lang w:val="es-CR"/>
        </w:rPr>
        <w:t>.</w:t>
      </w:r>
    </w:p>
    <w:p w14:paraId="7F81D235" w14:textId="77777777" w:rsidR="000D7443" w:rsidRPr="003D12B3" w:rsidRDefault="000D7443" w:rsidP="003D12B3">
      <w:pPr>
        <w:pStyle w:val="Prrafodelista"/>
        <w:widowControl w:val="0"/>
        <w:tabs>
          <w:tab w:val="left" w:pos="567"/>
          <w:tab w:val="left" w:pos="720"/>
        </w:tabs>
        <w:autoSpaceDE w:val="0"/>
        <w:autoSpaceDN w:val="0"/>
        <w:adjustRightInd w:val="0"/>
        <w:ind w:left="0" w:right="22"/>
        <w:jc w:val="both"/>
        <w:rPr>
          <w:rFonts w:ascii="Verdana" w:hAnsi="Verdana" w:cs="Arial"/>
          <w:color w:val="auto"/>
          <w:sz w:val="20"/>
          <w:szCs w:val="20"/>
          <w:lang w:val="es-CR"/>
        </w:rPr>
      </w:pPr>
    </w:p>
    <w:p w14:paraId="6D29F884" w14:textId="6D8233A7" w:rsidR="002E7B66" w:rsidRPr="003D12B3" w:rsidRDefault="00397CA8" w:rsidP="003D12B3">
      <w:pPr>
        <w:pStyle w:val="Prrafodelista"/>
        <w:widowControl w:val="0"/>
        <w:numPr>
          <w:ilvl w:val="0"/>
          <w:numId w:val="1"/>
        </w:numPr>
        <w:tabs>
          <w:tab w:val="left" w:pos="567"/>
          <w:tab w:val="left" w:pos="720"/>
        </w:tabs>
        <w:autoSpaceDE w:val="0"/>
        <w:autoSpaceDN w:val="0"/>
        <w:adjustRightInd w:val="0"/>
        <w:ind w:left="0" w:right="22" w:firstLine="0"/>
        <w:jc w:val="both"/>
        <w:rPr>
          <w:rFonts w:ascii="Verdana" w:hAnsi="Verdana" w:cs="Arial"/>
          <w:color w:val="auto"/>
          <w:sz w:val="20"/>
          <w:szCs w:val="20"/>
          <w:lang w:val="es-CR"/>
        </w:rPr>
      </w:pPr>
      <w:r w:rsidRPr="003D12B3">
        <w:rPr>
          <w:rFonts w:ascii="Verdana" w:hAnsi="Verdana" w:cs="Arial"/>
          <w:color w:val="auto"/>
          <w:sz w:val="20"/>
          <w:szCs w:val="20"/>
          <w:lang w:val="es-CR"/>
        </w:rPr>
        <w:t>Los escritos</w:t>
      </w:r>
      <w:r w:rsidR="009D3058" w:rsidRPr="003D12B3">
        <w:rPr>
          <w:rFonts w:ascii="Verdana" w:hAnsi="Verdana" w:cs="Arial"/>
          <w:color w:val="auto"/>
          <w:sz w:val="20"/>
          <w:szCs w:val="20"/>
          <w:lang w:val="es-CR"/>
        </w:rPr>
        <w:t xml:space="preserve"> de </w:t>
      </w:r>
      <w:r w:rsidRPr="003D12B3">
        <w:rPr>
          <w:rFonts w:ascii="Verdana" w:hAnsi="Verdana" w:cs="Arial"/>
          <w:color w:val="auto"/>
          <w:sz w:val="20"/>
          <w:szCs w:val="20"/>
          <w:lang w:val="es-CR"/>
        </w:rPr>
        <w:t>4 y 5 de octubre de 2021, por medio de los cuales el Estado y el representan</w:t>
      </w:r>
      <w:r w:rsidR="00F2768E" w:rsidRPr="003D12B3">
        <w:rPr>
          <w:rFonts w:ascii="Verdana" w:hAnsi="Verdana" w:cs="Arial"/>
          <w:color w:val="auto"/>
          <w:sz w:val="20"/>
          <w:szCs w:val="20"/>
          <w:lang w:val="es-CR"/>
        </w:rPr>
        <w:t>te, respectivamente, presentaron</w:t>
      </w:r>
      <w:r w:rsidRPr="003D12B3">
        <w:rPr>
          <w:rFonts w:ascii="Verdana" w:hAnsi="Verdana" w:cs="Arial"/>
          <w:color w:val="auto"/>
          <w:sz w:val="20"/>
          <w:szCs w:val="20"/>
          <w:lang w:val="es-CR"/>
        </w:rPr>
        <w:t xml:space="preserve"> sus observaciones a las listas de declarantes. El 5 de octubre del mismo año la Comisión </w:t>
      </w:r>
      <w:r w:rsidR="009D3058" w:rsidRPr="003D12B3">
        <w:rPr>
          <w:rFonts w:ascii="Verdana" w:hAnsi="Verdana" w:cs="Arial"/>
          <w:color w:val="auto"/>
          <w:sz w:val="20"/>
          <w:szCs w:val="20"/>
          <w:lang w:val="es-CR"/>
        </w:rPr>
        <w:t>ind</w:t>
      </w:r>
      <w:r w:rsidRPr="003D12B3">
        <w:rPr>
          <w:rFonts w:ascii="Verdana" w:hAnsi="Verdana" w:cs="Arial"/>
          <w:color w:val="auto"/>
          <w:sz w:val="20"/>
          <w:szCs w:val="20"/>
          <w:lang w:val="es-CR"/>
        </w:rPr>
        <w:t>icó no tener observaciones al respecto</w:t>
      </w:r>
      <w:r w:rsidR="00B8787D" w:rsidRPr="003D12B3">
        <w:rPr>
          <w:rFonts w:ascii="Verdana" w:hAnsi="Verdana" w:cs="Arial"/>
          <w:color w:val="auto"/>
          <w:sz w:val="20"/>
          <w:szCs w:val="20"/>
          <w:lang w:val="es-CR"/>
        </w:rPr>
        <w:t>.</w:t>
      </w:r>
    </w:p>
    <w:bookmarkEnd w:id="4"/>
    <w:p w14:paraId="5587BC21" w14:textId="77777777" w:rsidR="00DF2489" w:rsidRPr="003D12B3" w:rsidRDefault="00DF2489" w:rsidP="003D12B3">
      <w:pPr>
        <w:pStyle w:val="Prrafodelista"/>
        <w:widowControl w:val="0"/>
        <w:tabs>
          <w:tab w:val="left" w:pos="567"/>
          <w:tab w:val="left" w:pos="720"/>
        </w:tabs>
        <w:autoSpaceDE w:val="0"/>
        <w:autoSpaceDN w:val="0"/>
        <w:adjustRightInd w:val="0"/>
        <w:ind w:left="0" w:right="22"/>
        <w:rPr>
          <w:rFonts w:ascii="Verdana" w:hAnsi="Verdana" w:cs="Arial"/>
          <w:color w:val="auto"/>
          <w:sz w:val="20"/>
          <w:szCs w:val="20"/>
          <w:lang w:val="es-CR"/>
        </w:rPr>
      </w:pPr>
    </w:p>
    <w:p w14:paraId="53491D25" w14:textId="77777777" w:rsidR="00DF2489" w:rsidRPr="003D12B3" w:rsidRDefault="00DF2489" w:rsidP="003D12B3">
      <w:pPr>
        <w:tabs>
          <w:tab w:val="left" w:pos="720"/>
        </w:tabs>
        <w:autoSpaceDE w:val="0"/>
        <w:autoSpaceDN w:val="0"/>
        <w:adjustRightInd w:val="0"/>
        <w:spacing w:after="0"/>
        <w:jc w:val="left"/>
        <w:rPr>
          <w:rFonts w:eastAsia="Times New Roman" w:cs="Arial"/>
          <w:b/>
          <w:bCs/>
          <w:szCs w:val="20"/>
          <w:lang w:val="es-CR" w:eastAsia="en-US"/>
        </w:rPr>
      </w:pPr>
      <w:r w:rsidRPr="003D12B3">
        <w:rPr>
          <w:rFonts w:eastAsia="Times New Roman" w:cs="Arial"/>
          <w:b/>
          <w:bCs/>
          <w:szCs w:val="20"/>
          <w:lang w:val="es-CR" w:eastAsia="en-US"/>
        </w:rPr>
        <w:t>CONSIDERANDO QUE:</w:t>
      </w:r>
    </w:p>
    <w:p w14:paraId="36F00882" w14:textId="77777777" w:rsidR="00DF2489" w:rsidRPr="003D12B3" w:rsidRDefault="00DF2489" w:rsidP="003D12B3">
      <w:pPr>
        <w:autoSpaceDE w:val="0"/>
        <w:autoSpaceDN w:val="0"/>
        <w:adjustRightInd w:val="0"/>
        <w:spacing w:after="0"/>
        <w:rPr>
          <w:rFonts w:cs="Arial"/>
          <w:szCs w:val="20"/>
          <w:lang w:val="es-CR"/>
        </w:rPr>
      </w:pPr>
    </w:p>
    <w:p w14:paraId="6B4C6E3C" w14:textId="5A5F1AFF" w:rsidR="009161D4" w:rsidRPr="003D12B3" w:rsidRDefault="0037549F" w:rsidP="003D12B3">
      <w:pPr>
        <w:tabs>
          <w:tab w:val="left" w:pos="567"/>
        </w:tabs>
        <w:autoSpaceDE w:val="0"/>
        <w:autoSpaceDN w:val="0"/>
        <w:adjustRightInd w:val="0"/>
        <w:spacing w:after="0"/>
        <w:rPr>
          <w:rFonts w:eastAsia="Times New Roman" w:cs="Arial"/>
          <w:szCs w:val="20"/>
          <w:lang w:val="es-CR" w:eastAsia="en-US"/>
        </w:rPr>
      </w:pPr>
      <w:r w:rsidRPr="003D12B3">
        <w:rPr>
          <w:rFonts w:eastAsia="Times New Roman" w:cs="Arial"/>
          <w:szCs w:val="20"/>
          <w:lang w:val="es-CR" w:eastAsia="en-US"/>
        </w:rPr>
        <w:t xml:space="preserve">1. </w:t>
      </w:r>
      <w:r w:rsidRPr="003D12B3">
        <w:rPr>
          <w:rFonts w:eastAsia="Times New Roman" w:cs="Arial"/>
          <w:szCs w:val="20"/>
          <w:lang w:val="es-CR" w:eastAsia="en-US"/>
        </w:rPr>
        <w:tab/>
      </w:r>
      <w:r w:rsidR="00DF2489" w:rsidRPr="003D12B3">
        <w:rPr>
          <w:rFonts w:eastAsia="Times New Roman" w:cs="Arial"/>
          <w:szCs w:val="20"/>
          <w:lang w:val="es-CR" w:eastAsia="en-US"/>
        </w:rPr>
        <w:t xml:space="preserve">El ofrecimiento y la admisión de la prueba, así como la citación de presuntas víctimas, testigos y peritos, se encuentran regulados en los artículos 35.1.f, 40.2.c, 41.1.c, 46, </w:t>
      </w:r>
      <w:r w:rsidR="00576248" w:rsidRPr="003D12B3">
        <w:rPr>
          <w:rFonts w:eastAsia="Times New Roman" w:cs="Arial"/>
          <w:szCs w:val="20"/>
          <w:lang w:val="es-CR" w:eastAsia="en-US"/>
        </w:rPr>
        <w:t xml:space="preserve">47, </w:t>
      </w:r>
      <w:r w:rsidR="00DF2489" w:rsidRPr="003D12B3">
        <w:rPr>
          <w:rFonts w:eastAsia="Times New Roman" w:cs="Arial"/>
          <w:szCs w:val="20"/>
          <w:lang w:val="es-CR" w:eastAsia="en-US"/>
        </w:rPr>
        <w:t>48, 50</w:t>
      </w:r>
      <w:r w:rsidR="00576248" w:rsidRPr="003D12B3">
        <w:rPr>
          <w:rFonts w:eastAsia="Times New Roman" w:cs="Arial"/>
          <w:szCs w:val="20"/>
          <w:lang w:val="es-CR" w:eastAsia="en-US"/>
        </w:rPr>
        <w:t>, 52.3,</w:t>
      </w:r>
      <w:r w:rsidR="00DF2489" w:rsidRPr="003D12B3">
        <w:rPr>
          <w:rFonts w:eastAsia="Times New Roman" w:cs="Arial"/>
          <w:szCs w:val="20"/>
          <w:lang w:val="es-CR" w:eastAsia="en-US"/>
        </w:rPr>
        <w:t xml:space="preserve"> 57</w:t>
      </w:r>
      <w:r w:rsidR="00576248" w:rsidRPr="003D12B3">
        <w:rPr>
          <w:rFonts w:eastAsia="Times New Roman" w:cs="Arial"/>
          <w:szCs w:val="20"/>
          <w:lang w:val="es-CR" w:eastAsia="en-US"/>
        </w:rPr>
        <w:t xml:space="preserve"> y 58</w:t>
      </w:r>
      <w:r w:rsidR="00DF2489" w:rsidRPr="003D12B3">
        <w:rPr>
          <w:rFonts w:eastAsia="Times New Roman" w:cs="Arial"/>
          <w:szCs w:val="20"/>
          <w:lang w:val="es-CR" w:eastAsia="en-US"/>
        </w:rPr>
        <w:t xml:space="preserve"> del Reglamento</w:t>
      </w:r>
      <w:r w:rsidR="00B02291" w:rsidRPr="003D12B3">
        <w:rPr>
          <w:rFonts w:eastAsia="Times New Roman" w:cs="Arial"/>
          <w:szCs w:val="20"/>
          <w:lang w:val="es-CR" w:eastAsia="en-US"/>
        </w:rPr>
        <w:t xml:space="preserve"> de la Corte</w:t>
      </w:r>
      <w:r w:rsidR="00630734" w:rsidRPr="003D12B3">
        <w:rPr>
          <w:rFonts w:eastAsia="Times New Roman" w:cs="Arial"/>
          <w:szCs w:val="20"/>
          <w:lang w:val="es-CR" w:eastAsia="en-US"/>
        </w:rPr>
        <w:t xml:space="preserve"> Interamericana de Derechos Humanos</w:t>
      </w:r>
      <w:r w:rsidR="00B02291" w:rsidRPr="003D12B3">
        <w:rPr>
          <w:rFonts w:eastAsia="Times New Roman" w:cs="Arial"/>
          <w:szCs w:val="20"/>
          <w:lang w:val="es-CR" w:eastAsia="en-US"/>
        </w:rPr>
        <w:t xml:space="preserve"> </w:t>
      </w:r>
      <w:r w:rsidR="005938F8" w:rsidRPr="003D12B3">
        <w:rPr>
          <w:rFonts w:cs="Arial"/>
          <w:szCs w:val="20"/>
          <w:lang w:val="es-CR"/>
        </w:rPr>
        <w:t>(en adelante “la Corte” o “el Tribunal”)</w:t>
      </w:r>
      <w:r w:rsidR="00DF2489" w:rsidRPr="003D12B3">
        <w:rPr>
          <w:rFonts w:eastAsia="Times New Roman" w:cs="Arial"/>
          <w:szCs w:val="20"/>
          <w:lang w:val="es-CR" w:eastAsia="en-US"/>
        </w:rPr>
        <w:t>.</w:t>
      </w:r>
    </w:p>
    <w:p w14:paraId="0CB217CC" w14:textId="77777777" w:rsidR="009A3E17" w:rsidRPr="003D12B3" w:rsidRDefault="009A3E17" w:rsidP="003D12B3">
      <w:pPr>
        <w:autoSpaceDE w:val="0"/>
        <w:autoSpaceDN w:val="0"/>
        <w:adjustRightInd w:val="0"/>
        <w:spacing w:after="0"/>
        <w:rPr>
          <w:rFonts w:eastAsia="Times New Roman" w:cs="Arial"/>
          <w:szCs w:val="20"/>
          <w:lang w:val="es-CR" w:eastAsia="en-US"/>
        </w:rPr>
      </w:pPr>
    </w:p>
    <w:p w14:paraId="2302C568" w14:textId="28D56994" w:rsidR="0049283F" w:rsidRPr="003D12B3" w:rsidRDefault="009A3E17" w:rsidP="003D12B3">
      <w:pPr>
        <w:pStyle w:val="Prrafodelista"/>
        <w:numPr>
          <w:ilvl w:val="0"/>
          <w:numId w:val="3"/>
        </w:numPr>
        <w:tabs>
          <w:tab w:val="left" w:pos="567"/>
        </w:tabs>
        <w:autoSpaceDE w:val="0"/>
        <w:autoSpaceDN w:val="0"/>
        <w:adjustRightInd w:val="0"/>
        <w:ind w:left="0" w:hanging="11"/>
        <w:jc w:val="both"/>
        <w:rPr>
          <w:rFonts w:ascii="Verdana" w:eastAsia="Times New Roman" w:hAnsi="Verdana" w:cs="Arial"/>
          <w:color w:val="auto"/>
          <w:sz w:val="20"/>
          <w:szCs w:val="20"/>
          <w:lang w:val="es-CR" w:eastAsia="en-US"/>
        </w:rPr>
      </w:pPr>
      <w:r w:rsidRPr="003D12B3">
        <w:rPr>
          <w:rFonts w:ascii="Verdana" w:eastAsia="Times New Roman" w:hAnsi="Verdana" w:cs="Arial"/>
          <w:color w:val="auto"/>
          <w:sz w:val="20"/>
          <w:szCs w:val="20"/>
          <w:lang w:val="es-CR" w:eastAsia="en-US"/>
        </w:rPr>
        <w:t>La Comisión</w:t>
      </w:r>
      <w:r w:rsidR="00CF5DB4" w:rsidRPr="003D12B3">
        <w:rPr>
          <w:rFonts w:ascii="Verdana" w:eastAsia="Times New Roman" w:hAnsi="Verdana" w:cs="Arial"/>
          <w:color w:val="auto"/>
          <w:sz w:val="20"/>
          <w:szCs w:val="20"/>
          <w:lang w:val="es-CR" w:eastAsia="en-US"/>
        </w:rPr>
        <w:t>, en su escrito de sometimiento del caso,</w:t>
      </w:r>
      <w:r w:rsidR="00BE74DA" w:rsidRPr="003D12B3">
        <w:rPr>
          <w:rFonts w:ascii="Verdana" w:eastAsia="Times New Roman" w:hAnsi="Verdana" w:cs="Arial"/>
          <w:color w:val="auto"/>
          <w:sz w:val="20"/>
          <w:szCs w:val="20"/>
          <w:lang w:val="es-CR" w:eastAsia="en-US"/>
        </w:rPr>
        <w:t xml:space="preserve"> ofreció </w:t>
      </w:r>
      <w:r w:rsidR="0049283F" w:rsidRPr="003D12B3">
        <w:rPr>
          <w:rFonts w:ascii="Verdana" w:eastAsia="Times New Roman" w:hAnsi="Verdana" w:cs="Arial"/>
          <w:color w:val="auto"/>
          <w:sz w:val="20"/>
          <w:szCs w:val="20"/>
          <w:lang w:val="es-CR" w:eastAsia="en-US"/>
        </w:rPr>
        <w:t>un dictamen pericial</w:t>
      </w:r>
      <w:r w:rsidR="00BE74DA" w:rsidRPr="003D12B3">
        <w:rPr>
          <w:rFonts w:ascii="Verdana" w:eastAsia="Times New Roman" w:hAnsi="Verdana" w:cs="Arial"/>
          <w:color w:val="auto"/>
          <w:sz w:val="20"/>
          <w:szCs w:val="20"/>
          <w:lang w:val="es-CR" w:eastAsia="en-US"/>
        </w:rPr>
        <w:t>.</w:t>
      </w:r>
      <w:r w:rsidR="00C45F56" w:rsidRPr="003D12B3">
        <w:rPr>
          <w:rFonts w:ascii="Verdana" w:eastAsia="Times New Roman" w:hAnsi="Verdana" w:cs="Arial"/>
          <w:color w:val="auto"/>
          <w:sz w:val="20"/>
          <w:szCs w:val="20"/>
          <w:lang w:val="es-CR" w:eastAsia="en-US"/>
        </w:rPr>
        <w:t xml:space="preserve"> </w:t>
      </w:r>
      <w:r w:rsidR="00397CA8" w:rsidRPr="003D12B3">
        <w:rPr>
          <w:rFonts w:ascii="Verdana" w:eastAsia="Times New Roman" w:hAnsi="Verdana" w:cs="Arial"/>
          <w:color w:val="auto"/>
          <w:sz w:val="20"/>
          <w:szCs w:val="20"/>
          <w:lang w:val="es-CR" w:eastAsia="en-US"/>
        </w:rPr>
        <w:t xml:space="preserve">El </w:t>
      </w:r>
      <w:r w:rsidR="00CA66B3" w:rsidRPr="003D12B3">
        <w:rPr>
          <w:rFonts w:ascii="Verdana" w:eastAsia="Times New Roman" w:hAnsi="Verdana" w:cs="Arial"/>
          <w:color w:val="auto"/>
          <w:sz w:val="20"/>
          <w:szCs w:val="20"/>
          <w:lang w:val="es-CR" w:eastAsia="en-US"/>
        </w:rPr>
        <w:t>representante</w:t>
      </w:r>
      <w:r w:rsidR="00B8787D" w:rsidRPr="003D12B3">
        <w:rPr>
          <w:rFonts w:ascii="Verdana" w:eastAsia="Times New Roman" w:hAnsi="Verdana" w:cs="Arial"/>
          <w:color w:val="auto"/>
          <w:sz w:val="20"/>
          <w:szCs w:val="20"/>
          <w:lang w:val="es-CR" w:eastAsia="en-US"/>
        </w:rPr>
        <w:t>, en su escrito de solicitudes y argumentos,</w:t>
      </w:r>
      <w:r w:rsidR="0049283F" w:rsidRPr="003D12B3">
        <w:rPr>
          <w:rFonts w:ascii="Verdana" w:eastAsia="Times New Roman" w:hAnsi="Verdana" w:cs="Arial"/>
          <w:color w:val="auto"/>
          <w:sz w:val="20"/>
          <w:szCs w:val="20"/>
          <w:lang w:val="es-CR" w:eastAsia="en-US"/>
        </w:rPr>
        <w:t xml:space="preserve"> </w:t>
      </w:r>
      <w:r w:rsidR="00397CA8" w:rsidRPr="003D12B3">
        <w:rPr>
          <w:rFonts w:ascii="Verdana" w:eastAsia="Times New Roman" w:hAnsi="Verdana" w:cs="Arial"/>
          <w:color w:val="auto"/>
          <w:sz w:val="20"/>
          <w:szCs w:val="20"/>
          <w:lang w:val="es-CR" w:eastAsia="en-US"/>
        </w:rPr>
        <w:t xml:space="preserve">ofreció las declaraciones de la presunta víctima y de una testigo. </w:t>
      </w:r>
      <w:r w:rsidR="0049283F" w:rsidRPr="003D12B3">
        <w:rPr>
          <w:rFonts w:ascii="Verdana" w:eastAsia="Times New Roman" w:hAnsi="Verdana" w:cs="Arial"/>
          <w:color w:val="auto"/>
          <w:sz w:val="20"/>
          <w:szCs w:val="20"/>
          <w:lang w:val="es-CR" w:eastAsia="en-US"/>
        </w:rPr>
        <w:t xml:space="preserve">El Estado, </w:t>
      </w:r>
      <w:r w:rsidR="00C45F56" w:rsidRPr="003D12B3">
        <w:rPr>
          <w:rFonts w:ascii="Verdana" w:eastAsia="Times New Roman" w:hAnsi="Verdana" w:cs="Arial"/>
          <w:color w:val="auto"/>
          <w:sz w:val="20"/>
          <w:szCs w:val="20"/>
          <w:lang w:val="es-CR" w:eastAsia="en-US"/>
        </w:rPr>
        <w:t>en su escrito de contestación</w:t>
      </w:r>
      <w:r w:rsidR="0049283F" w:rsidRPr="003D12B3">
        <w:rPr>
          <w:rFonts w:ascii="Verdana" w:eastAsia="Times New Roman" w:hAnsi="Verdana" w:cs="Arial"/>
          <w:color w:val="auto"/>
          <w:sz w:val="20"/>
          <w:szCs w:val="20"/>
          <w:lang w:val="es-CR" w:eastAsia="en-US"/>
        </w:rPr>
        <w:t xml:space="preserve">, </w:t>
      </w:r>
      <w:r w:rsidR="00111A31" w:rsidRPr="003D12B3">
        <w:rPr>
          <w:rFonts w:ascii="Verdana" w:eastAsia="Times New Roman" w:hAnsi="Verdana" w:cs="Arial"/>
          <w:color w:val="auto"/>
          <w:sz w:val="20"/>
          <w:szCs w:val="20"/>
          <w:lang w:val="es-CR" w:eastAsia="en-US"/>
        </w:rPr>
        <w:t xml:space="preserve">no </w:t>
      </w:r>
      <w:r w:rsidR="0094460C" w:rsidRPr="003D12B3">
        <w:rPr>
          <w:rFonts w:ascii="Verdana" w:eastAsia="Times New Roman" w:hAnsi="Verdana" w:cs="Arial"/>
          <w:color w:val="auto"/>
          <w:sz w:val="20"/>
          <w:szCs w:val="20"/>
          <w:lang w:val="es-CR" w:eastAsia="en-US"/>
        </w:rPr>
        <w:t xml:space="preserve">ofreció </w:t>
      </w:r>
      <w:r w:rsidR="00111A31" w:rsidRPr="003D12B3">
        <w:rPr>
          <w:rFonts w:ascii="Verdana" w:eastAsia="Times New Roman" w:hAnsi="Verdana" w:cs="Arial"/>
          <w:color w:val="auto"/>
          <w:sz w:val="20"/>
          <w:szCs w:val="20"/>
          <w:lang w:val="es-CR" w:eastAsia="en-US"/>
        </w:rPr>
        <w:t xml:space="preserve">prueba </w:t>
      </w:r>
      <w:r w:rsidR="00111A31" w:rsidRPr="003D12B3">
        <w:rPr>
          <w:rFonts w:ascii="Verdana" w:eastAsia="Times New Roman" w:hAnsi="Verdana" w:cs="Arial"/>
          <w:color w:val="auto"/>
          <w:sz w:val="20"/>
          <w:szCs w:val="20"/>
          <w:lang w:val="es-CR" w:eastAsia="en-US"/>
        </w:rPr>
        <w:lastRenderedPageBreak/>
        <w:t>testimonial ni pericial</w:t>
      </w:r>
      <w:r w:rsidR="00247868" w:rsidRPr="003D12B3">
        <w:rPr>
          <w:rFonts w:ascii="Verdana" w:eastAsia="Times New Roman" w:hAnsi="Verdana" w:cs="Arial"/>
          <w:color w:val="auto"/>
          <w:sz w:val="20"/>
          <w:szCs w:val="20"/>
          <w:lang w:val="es-CR" w:eastAsia="en-US"/>
        </w:rPr>
        <w:t xml:space="preserve">, y solicitó </w:t>
      </w:r>
      <w:r w:rsidR="00247868" w:rsidRPr="003D12B3">
        <w:rPr>
          <w:rFonts w:ascii="Verdana" w:hAnsi="Verdana"/>
          <w:color w:val="auto"/>
          <w:sz w:val="20"/>
          <w:szCs w:val="20"/>
          <w:lang w:val="es-CR"/>
        </w:rPr>
        <w:t>el traslado al presente caso del peritaje rendido po</w:t>
      </w:r>
      <w:r w:rsidR="008365B8" w:rsidRPr="003D12B3">
        <w:rPr>
          <w:rFonts w:ascii="Verdana" w:hAnsi="Verdana"/>
          <w:color w:val="auto"/>
          <w:sz w:val="20"/>
          <w:szCs w:val="20"/>
          <w:lang w:val="es-CR"/>
        </w:rPr>
        <w:t>r el perito Leonardo Xavier Ja</w:t>
      </w:r>
      <w:r w:rsidR="00247868" w:rsidRPr="003D12B3">
        <w:rPr>
          <w:rFonts w:ascii="Verdana" w:hAnsi="Verdana"/>
          <w:color w:val="auto"/>
          <w:sz w:val="20"/>
          <w:szCs w:val="20"/>
          <w:lang w:val="es-CR"/>
        </w:rPr>
        <w:t>r</w:t>
      </w:r>
      <w:r w:rsidR="008365B8" w:rsidRPr="003D12B3">
        <w:rPr>
          <w:rFonts w:ascii="Verdana" w:hAnsi="Verdana"/>
          <w:color w:val="auto"/>
          <w:sz w:val="20"/>
          <w:szCs w:val="20"/>
          <w:lang w:val="es-CR"/>
        </w:rPr>
        <w:t>am</w:t>
      </w:r>
      <w:r w:rsidR="00247868" w:rsidRPr="003D12B3">
        <w:rPr>
          <w:rFonts w:ascii="Verdana" w:hAnsi="Verdana"/>
          <w:color w:val="auto"/>
          <w:sz w:val="20"/>
          <w:szCs w:val="20"/>
          <w:lang w:val="es-CR"/>
        </w:rPr>
        <w:t>illo Mora en</w:t>
      </w:r>
      <w:r w:rsidR="006B6937" w:rsidRPr="003D12B3">
        <w:rPr>
          <w:rFonts w:ascii="Verdana" w:hAnsi="Verdana"/>
          <w:color w:val="auto"/>
          <w:sz w:val="20"/>
          <w:szCs w:val="20"/>
          <w:lang w:val="es-CR"/>
        </w:rPr>
        <w:t xml:space="preserve"> la audiencia pública desarrollada en</w:t>
      </w:r>
      <w:r w:rsidR="00247868" w:rsidRPr="003D12B3">
        <w:rPr>
          <w:rFonts w:ascii="Verdana" w:hAnsi="Verdana"/>
          <w:color w:val="auto"/>
          <w:sz w:val="20"/>
          <w:szCs w:val="20"/>
          <w:lang w:val="es-CR"/>
        </w:rPr>
        <w:t xml:space="preserve"> el trámite del caso </w:t>
      </w:r>
      <w:r w:rsidR="00247868" w:rsidRPr="003D12B3">
        <w:rPr>
          <w:rFonts w:ascii="Verdana" w:hAnsi="Verdana"/>
          <w:i/>
          <w:color w:val="auto"/>
          <w:sz w:val="20"/>
          <w:szCs w:val="20"/>
          <w:lang w:val="es-CR"/>
        </w:rPr>
        <w:t>Flor Freire Vs. Ecuador</w:t>
      </w:r>
      <w:r w:rsidR="00247868" w:rsidRPr="003D12B3">
        <w:rPr>
          <w:rFonts w:ascii="Verdana" w:hAnsi="Verdana"/>
          <w:color w:val="auto"/>
          <w:sz w:val="20"/>
          <w:szCs w:val="20"/>
          <w:lang w:val="es-CR"/>
        </w:rPr>
        <w:t>.</w:t>
      </w:r>
    </w:p>
    <w:p w14:paraId="3FFB42A1" w14:textId="77777777" w:rsidR="00DF2489" w:rsidRPr="003D12B3" w:rsidRDefault="00DF2489" w:rsidP="003D12B3">
      <w:pPr>
        <w:autoSpaceDE w:val="0"/>
        <w:autoSpaceDN w:val="0"/>
        <w:adjustRightInd w:val="0"/>
        <w:spacing w:after="0"/>
        <w:rPr>
          <w:rFonts w:eastAsia="Times New Roman" w:cs="Arial"/>
          <w:szCs w:val="20"/>
          <w:lang w:val="es-CR" w:eastAsia="en-US"/>
        </w:rPr>
      </w:pPr>
    </w:p>
    <w:p w14:paraId="5BFD1E1E" w14:textId="086DCEC1" w:rsidR="000D7443" w:rsidRPr="003D12B3" w:rsidRDefault="00DF2489" w:rsidP="003D12B3">
      <w:pPr>
        <w:pStyle w:val="Prrafodelista"/>
        <w:widowControl w:val="0"/>
        <w:numPr>
          <w:ilvl w:val="0"/>
          <w:numId w:val="3"/>
        </w:numPr>
        <w:tabs>
          <w:tab w:val="left" w:pos="567"/>
        </w:tabs>
        <w:autoSpaceDE w:val="0"/>
        <w:autoSpaceDN w:val="0"/>
        <w:adjustRightInd w:val="0"/>
        <w:ind w:left="0" w:right="22" w:firstLine="0"/>
        <w:jc w:val="both"/>
        <w:rPr>
          <w:rFonts w:ascii="Verdana" w:hAnsi="Verdana" w:cs="Arial"/>
          <w:color w:val="auto"/>
          <w:sz w:val="20"/>
          <w:szCs w:val="20"/>
          <w:lang w:val="es-CR"/>
        </w:rPr>
      </w:pPr>
      <w:r w:rsidRPr="003D12B3">
        <w:rPr>
          <w:rFonts w:ascii="Verdana" w:hAnsi="Verdana" w:cs="Arial"/>
          <w:color w:val="auto"/>
          <w:sz w:val="20"/>
          <w:szCs w:val="20"/>
          <w:lang w:val="es-CR"/>
        </w:rPr>
        <w:t xml:space="preserve">La Comisión, </w:t>
      </w:r>
      <w:r w:rsidR="00803E11" w:rsidRPr="003D12B3">
        <w:rPr>
          <w:rFonts w:ascii="Verdana" w:hAnsi="Verdana" w:cs="Arial"/>
          <w:color w:val="auto"/>
          <w:sz w:val="20"/>
          <w:szCs w:val="20"/>
          <w:lang w:val="es-CR"/>
        </w:rPr>
        <w:t>al presentar</w:t>
      </w:r>
      <w:r w:rsidRPr="003D12B3">
        <w:rPr>
          <w:rFonts w:ascii="Verdana" w:hAnsi="Verdana" w:cs="Arial"/>
          <w:color w:val="auto"/>
          <w:sz w:val="20"/>
          <w:szCs w:val="20"/>
          <w:lang w:val="es-CR"/>
        </w:rPr>
        <w:t xml:space="preserve"> su lista definitiva</w:t>
      </w:r>
      <w:r w:rsidR="00803E11" w:rsidRPr="003D12B3">
        <w:rPr>
          <w:rFonts w:ascii="Verdana" w:hAnsi="Verdana" w:cs="Arial"/>
          <w:color w:val="auto"/>
          <w:sz w:val="20"/>
          <w:szCs w:val="20"/>
          <w:lang w:val="es-CR"/>
        </w:rPr>
        <w:t xml:space="preserve"> de declarantes</w:t>
      </w:r>
      <w:r w:rsidRPr="003D12B3">
        <w:rPr>
          <w:rFonts w:ascii="Verdana" w:hAnsi="Verdana" w:cs="Arial"/>
          <w:color w:val="auto"/>
          <w:sz w:val="20"/>
          <w:szCs w:val="20"/>
          <w:lang w:val="es-CR"/>
        </w:rPr>
        <w:t>, reiteró</w:t>
      </w:r>
      <w:r w:rsidR="009A3E17" w:rsidRPr="003D12B3">
        <w:rPr>
          <w:rFonts w:ascii="Verdana" w:hAnsi="Verdana" w:cs="Arial"/>
          <w:color w:val="auto"/>
          <w:sz w:val="20"/>
          <w:szCs w:val="20"/>
          <w:lang w:val="es-CR"/>
        </w:rPr>
        <w:t xml:space="preserve"> </w:t>
      </w:r>
      <w:r w:rsidR="00C45F56" w:rsidRPr="003D12B3">
        <w:rPr>
          <w:rFonts w:ascii="Verdana" w:hAnsi="Verdana" w:cs="Arial"/>
          <w:color w:val="auto"/>
          <w:sz w:val="20"/>
          <w:szCs w:val="20"/>
          <w:lang w:val="es-CR"/>
        </w:rPr>
        <w:t xml:space="preserve">el ofrecimiento de la prueba pericial referida al someter el caso ante la Corte, y solicitó que el peritaje </w:t>
      </w:r>
      <w:r w:rsidR="009E4B10" w:rsidRPr="003D12B3">
        <w:rPr>
          <w:rFonts w:ascii="Verdana" w:hAnsi="Verdana" w:cs="Arial"/>
          <w:color w:val="auto"/>
          <w:sz w:val="20"/>
          <w:szCs w:val="20"/>
          <w:lang w:val="es-CR"/>
        </w:rPr>
        <w:t>fuera</w:t>
      </w:r>
      <w:r w:rsidR="00C45F56" w:rsidRPr="003D12B3">
        <w:rPr>
          <w:rFonts w:ascii="Verdana" w:hAnsi="Verdana" w:cs="Arial"/>
          <w:color w:val="auto"/>
          <w:sz w:val="20"/>
          <w:szCs w:val="20"/>
          <w:lang w:val="es-CR"/>
        </w:rPr>
        <w:t xml:space="preserve"> recibido</w:t>
      </w:r>
      <w:r w:rsidR="00247868" w:rsidRPr="003D12B3">
        <w:rPr>
          <w:rFonts w:ascii="Verdana" w:hAnsi="Verdana" w:cs="Arial"/>
          <w:color w:val="auto"/>
          <w:sz w:val="20"/>
          <w:szCs w:val="20"/>
          <w:lang w:val="es-CR"/>
        </w:rPr>
        <w:t xml:space="preserve"> en audiencia</w:t>
      </w:r>
      <w:r w:rsidR="00C45F56" w:rsidRPr="003D12B3">
        <w:rPr>
          <w:rFonts w:ascii="Verdana" w:hAnsi="Verdana" w:cs="Arial"/>
          <w:color w:val="auto"/>
          <w:sz w:val="20"/>
          <w:szCs w:val="20"/>
          <w:lang w:val="es-CR"/>
        </w:rPr>
        <w:t>.</w:t>
      </w:r>
    </w:p>
    <w:p w14:paraId="49973333" w14:textId="77777777" w:rsidR="00803E11" w:rsidRPr="003D12B3" w:rsidRDefault="00803E11" w:rsidP="003D12B3">
      <w:pPr>
        <w:pStyle w:val="Prrafodelista"/>
        <w:rPr>
          <w:rFonts w:ascii="Verdana" w:eastAsia="Times New Roman" w:hAnsi="Verdana" w:cs="Arial"/>
          <w:color w:val="auto"/>
          <w:sz w:val="20"/>
          <w:szCs w:val="20"/>
          <w:lang w:val="es-CR" w:eastAsia="en-US"/>
        </w:rPr>
      </w:pPr>
    </w:p>
    <w:p w14:paraId="28A02E9B" w14:textId="1DE42E52" w:rsidR="003E249A" w:rsidRPr="003D12B3" w:rsidRDefault="00C1617E" w:rsidP="003D12B3">
      <w:pPr>
        <w:pStyle w:val="Prrafodelista"/>
        <w:widowControl w:val="0"/>
        <w:numPr>
          <w:ilvl w:val="0"/>
          <w:numId w:val="3"/>
        </w:numPr>
        <w:tabs>
          <w:tab w:val="left" w:pos="567"/>
        </w:tabs>
        <w:autoSpaceDE w:val="0"/>
        <w:autoSpaceDN w:val="0"/>
        <w:adjustRightInd w:val="0"/>
        <w:ind w:left="0" w:right="22" w:firstLine="0"/>
        <w:jc w:val="both"/>
        <w:rPr>
          <w:rFonts w:ascii="Verdana" w:hAnsi="Verdana" w:cs="Arial"/>
          <w:color w:val="auto"/>
          <w:sz w:val="20"/>
          <w:szCs w:val="20"/>
          <w:lang w:val="es-CR"/>
        </w:rPr>
      </w:pPr>
      <w:r w:rsidRPr="003D12B3">
        <w:rPr>
          <w:rFonts w:ascii="Verdana" w:hAnsi="Verdana" w:cs="Arial"/>
          <w:color w:val="auto"/>
          <w:sz w:val="20"/>
          <w:szCs w:val="20"/>
          <w:lang w:val="es-CR"/>
        </w:rPr>
        <w:t>El representante</w:t>
      </w:r>
      <w:r w:rsidR="00DF2489" w:rsidRPr="003D12B3">
        <w:rPr>
          <w:rFonts w:ascii="Verdana" w:hAnsi="Verdana" w:cs="Arial"/>
          <w:color w:val="auto"/>
          <w:sz w:val="20"/>
          <w:szCs w:val="20"/>
          <w:lang w:val="es-CR"/>
        </w:rPr>
        <w:t xml:space="preserve">, </w:t>
      </w:r>
      <w:r w:rsidR="00283698" w:rsidRPr="003D12B3">
        <w:rPr>
          <w:rFonts w:ascii="Verdana" w:hAnsi="Verdana" w:cs="Arial"/>
          <w:color w:val="auto"/>
          <w:sz w:val="20"/>
          <w:szCs w:val="20"/>
          <w:lang w:val="es-CR"/>
        </w:rPr>
        <w:t>al presentar su</w:t>
      </w:r>
      <w:r w:rsidR="00DF2489" w:rsidRPr="003D12B3">
        <w:rPr>
          <w:rFonts w:ascii="Verdana" w:hAnsi="Verdana" w:cs="Arial"/>
          <w:color w:val="auto"/>
          <w:sz w:val="20"/>
          <w:szCs w:val="20"/>
          <w:lang w:val="es-CR"/>
        </w:rPr>
        <w:t xml:space="preserve"> lista definitiva</w:t>
      </w:r>
      <w:r w:rsidR="00283698" w:rsidRPr="003D12B3">
        <w:rPr>
          <w:rFonts w:ascii="Verdana" w:hAnsi="Verdana" w:cs="Arial"/>
          <w:color w:val="auto"/>
          <w:sz w:val="20"/>
          <w:szCs w:val="20"/>
          <w:lang w:val="es-CR"/>
        </w:rPr>
        <w:t xml:space="preserve"> de declarantes</w:t>
      </w:r>
      <w:r w:rsidR="00DF2489" w:rsidRPr="003D12B3">
        <w:rPr>
          <w:rFonts w:ascii="Verdana" w:hAnsi="Verdana" w:cs="Arial"/>
          <w:color w:val="auto"/>
          <w:sz w:val="20"/>
          <w:szCs w:val="20"/>
          <w:lang w:val="es-CR"/>
        </w:rPr>
        <w:t xml:space="preserve">, </w:t>
      </w:r>
      <w:r w:rsidR="00C45F56" w:rsidRPr="003D12B3">
        <w:rPr>
          <w:rFonts w:ascii="Verdana" w:hAnsi="Verdana" w:cs="Arial"/>
          <w:color w:val="auto"/>
          <w:sz w:val="20"/>
          <w:szCs w:val="20"/>
          <w:lang w:val="es-CR"/>
        </w:rPr>
        <w:t>reiter</w:t>
      </w:r>
      <w:r w:rsidRPr="003D12B3">
        <w:rPr>
          <w:rFonts w:ascii="Verdana" w:hAnsi="Verdana" w:cs="Arial"/>
          <w:color w:val="auto"/>
          <w:sz w:val="20"/>
          <w:szCs w:val="20"/>
          <w:lang w:val="es-CR"/>
        </w:rPr>
        <w:t>ó</w:t>
      </w:r>
      <w:r w:rsidR="00C45F56" w:rsidRPr="003D12B3">
        <w:rPr>
          <w:rFonts w:ascii="Verdana" w:hAnsi="Verdana" w:cs="Arial"/>
          <w:color w:val="auto"/>
          <w:sz w:val="20"/>
          <w:szCs w:val="20"/>
          <w:lang w:val="es-CR"/>
        </w:rPr>
        <w:t xml:space="preserve"> el ofrecimiento de </w:t>
      </w:r>
      <w:r w:rsidR="009E4B10" w:rsidRPr="003D12B3">
        <w:rPr>
          <w:rFonts w:ascii="Verdana" w:hAnsi="Verdana" w:cs="Arial"/>
          <w:color w:val="auto"/>
          <w:sz w:val="20"/>
          <w:szCs w:val="20"/>
          <w:lang w:val="es-CR"/>
        </w:rPr>
        <w:t>la</w:t>
      </w:r>
      <w:r w:rsidRPr="003D12B3">
        <w:rPr>
          <w:rFonts w:ascii="Verdana" w:hAnsi="Verdana" w:cs="Arial"/>
          <w:color w:val="auto"/>
          <w:sz w:val="20"/>
          <w:szCs w:val="20"/>
          <w:lang w:val="es-CR"/>
        </w:rPr>
        <w:t xml:space="preserve">s </w:t>
      </w:r>
      <w:r w:rsidR="009E4B10" w:rsidRPr="003D12B3">
        <w:rPr>
          <w:rFonts w:ascii="Verdana" w:hAnsi="Verdana" w:cs="Arial"/>
          <w:color w:val="auto"/>
          <w:sz w:val="20"/>
          <w:szCs w:val="20"/>
          <w:lang w:val="es-CR"/>
        </w:rPr>
        <w:t>declaraci</w:t>
      </w:r>
      <w:r w:rsidRPr="003D12B3">
        <w:rPr>
          <w:rFonts w:ascii="Verdana" w:hAnsi="Verdana" w:cs="Arial"/>
          <w:color w:val="auto"/>
          <w:sz w:val="20"/>
          <w:szCs w:val="20"/>
          <w:lang w:val="es-CR"/>
        </w:rPr>
        <w:t>ones</w:t>
      </w:r>
      <w:r w:rsidR="009E4B10" w:rsidRPr="003D12B3">
        <w:rPr>
          <w:rFonts w:ascii="Verdana" w:hAnsi="Verdana" w:cs="Arial"/>
          <w:color w:val="auto"/>
          <w:sz w:val="20"/>
          <w:szCs w:val="20"/>
          <w:lang w:val="es-CR"/>
        </w:rPr>
        <w:t xml:space="preserve"> de</w:t>
      </w:r>
      <w:r w:rsidR="00EB0B48" w:rsidRPr="003D12B3">
        <w:rPr>
          <w:rFonts w:ascii="Verdana" w:hAnsi="Verdana" w:cs="Arial"/>
          <w:color w:val="auto"/>
          <w:sz w:val="20"/>
          <w:szCs w:val="20"/>
          <w:lang w:val="es-CR"/>
        </w:rPr>
        <w:t xml:space="preserve"> </w:t>
      </w:r>
      <w:r w:rsidRPr="003D12B3">
        <w:rPr>
          <w:rFonts w:ascii="Verdana" w:hAnsi="Verdana" w:cs="Arial"/>
          <w:color w:val="auto"/>
          <w:sz w:val="20"/>
          <w:szCs w:val="20"/>
          <w:lang w:val="es-CR"/>
        </w:rPr>
        <w:t>la presunta víctima, Víctor He</w:t>
      </w:r>
      <w:r w:rsidR="005938F8" w:rsidRPr="003D12B3">
        <w:rPr>
          <w:rFonts w:ascii="Verdana" w:hAnsi="Verdana" w:cs="Arial"/>
          <w:color w:val="auto"/>
          <w:sz w:val="20"/>
          <w:szCs w:val="20"/>
          <w:lang w:val="es-CR"/>
        </w:rPr>
        <w:t>nry Mina Cuero, y de la testigo</w:t>
      </w:r>
      <w:r w:rsidRPr="003D12B3">
        <w:rPr>
          <w:rFonts w:ascii="Verdana" w:hAnsi="Verdana" w:cs="Arial"/>
          <w:color w:val="auto"/>
          <w:sz w:val="20"/>
          <w:szCs w:val="20"/>
          <w:lang w:val="es-CR"/>
        </w:rPr>
        <w:t xml:space="preserve"> </w:t>
      </w:r>
      <w:proofErr w:type="spellStart"/>
      <w:r w:rsidRPr="003D12B3">
        <w:rPr>
          <w:rFonts w:ascii="Verdana" w:hAnsi="Verdana" w:cs="Times New Roman"/>
          <w:color w:val="auto"/>
          <w:sz w:val="20"/>
          <w:szCs w:val="20"/>
          <w:lang w:val="es-CR" w:eastAsia="es-CR"/>
        </w:rPr>
        <w:t>Jenniffer</w:t>
      </w:r>
      <w:proofErr w:type="spellEnd"/>
      <w:r w:rsidRPr="003D12B3">
        <w:rPr>
          <w:rFonts w:ascii="Verdana" w:hAnsi="Verdana" w:cs="Times New Roman"/>
          <w:color w:val="auto"/>
          <w:sz w:val="20"/>
          <w:szCs w:val="20"/>
          <w:lang w:val="es-CR" w:eastAsia="es-CR"/>
        </w:rPr>
        <w:t xml:space="preserve"> Yomaira Holguín </w:t>
      </w:r>
      <w:proofErr w:type="spellStart"/>
      <w:r w:rsidRPr="003D12B3">
        <w:rPr>
          <w:rFonts w:ascii="Verdana" w:hAnsi="Verdana" w:cs="Times New Roman"/>
          <w:color w:val="auto"/>
          <w:sz w:val="20"/>
          <w:szCs w:val="20"/>
          <w:lang w:val="es-CR" w:eastAsia="es-CR"/>
        </w:rPr>
        <w:t>Méndoza</w:t>
      </w:r>
      <w:proofErr w:type="spellEnd"/>
      <w:r w:rsidRPr="003D12B3">
        <w:rPr>
          <w:rFonts w:ascii="Verdana" w:hAnsi="Verdana" w:cs="Times New Roman"/>
          <w:color w:val="auto"/>
          <w:sz w:val="20"/>
          <w:szCs w:val="20"/>
          <w:lang w:val="es-CR" w:eastAsia="es-CR"/>
        </w:rPr>
        <w:t>. Para el efecto, solicitó que la declaración de la presunta víctima fuera recibida en audiencia y la de la testigo ante fedatario público (</w:t>
      </w:r>
      <w:r w:rsidRPr="003D12B3">
        <w:rPr>
          <w:rFonts w:ascii="Verdana" w:hAnsi="Verdana" w:cs="Times New Roman"/>
          <w:i/>
          <w:color w:val="auto"/>
          <w:sz w:val="20"/>
          <w:szCs w:val="20"/>
          <w:lang w:val="es-CR" w:eastAsia="es-CR"/>
        </w:rPr>
        <w:t>affidávit</w:t>
      </w:r>
      <w:r w:rsidRPr="003D12B3">
        <w:rPr>
          <w:rFonts w:ascii="Verdana" w:hAnsi="Verdana" w:cs="Times New Roman"/>
          <w:color w:val="auto"/>
          <w:sz w:val="20"/>
          <w:szCs w:val="20"/>
          <w:lang w:val="es-CR" w:eastAsia="es-CR"/>
        </w:rPr>
        <w:t>).</w:t>
      </w:r>
    </w:p>
    <w:p w14:paraId="55BFFBEE" w14:textId="77777777" w:rsidR="009E4B10" w:rsidRPr="003D12B3" w:rsidRDefault="009E4B10" w:rsidP="003D12B3">
      <w:pPr>
        <w:pStyle w:val="Prrafodelista"/>
        <w:rPr>
          <w:rFonts w:ascii="Verdana" w:hAnsi="Verdana" w:cs="Arial"/>
          <w:color w:val="auto"/>
          <w:sz w:val="20"/>
          <w:szCs w:val="20"/>
          <w:lang w:val="es-CR"/>
        </w:rPr>
      </w:pPr>
    </w:p>
    <w:p w14:paraId="6E410733" w14:textId="785C2C54" w:rsidR="00C1617E" w:rsidRPr="003D12B3" w:rsidRDefault="009E4B10" w:rsidP="003D12B3">
      <w:pPr>
        <w:pStyle w:val="Prrafodelista"/>
        <w:widowControl w:val="0"/>
        <w:numPr>
          <w:ilvl w:val="0"/>
          <w:numId w:val="3"/>
        </w:numPr>
        <w:tabs>
          <w:tab w:val="left" w:pos="567"/>
        </w:tabs>
        <w:autoSpaceDE w:val="0"/>
        <w:autoSpaceDN w:val="0"/>
        <w:adjustRightInd w:val="0"/>
        <w:ind w:left="0" w:right="22" w:firstLine="0"/>
        <w:jc w:val="both"/>
        <w:rPr>
          <w:rFonts w:ascii="Verdana" w:hAnsi="Verdana" w:cs="Arial"/>
          <w:color w:val="auto"/>
          <w:sz w:val="20"/>
          <w:szCs w:val="20"/>
          <w:lang w:val="es-CR"/>
        </w:rPr>
      </w:pPr>
      <w:r w:rsidRPr="003D12B3">
        <w:rPr>
          <w:rFonts w:ascii="Verdana" w:hAnsi="Verdana" w:cs="Arial"/>
          <w:color w:val="auto"/>
          <w:sz w:val="20"/>
          <w:szCs w:val="20"/>
          <w:lang w:val="es-CR"/>
        </w:rPr>
        <w:t>El Estado</w:t>
      </w:r>
      <w:r w:rsidR="00C1617E" w:rsidRPr="003D12B3">
        <w:rPr>
          <w:rFonts w:ascii="Verdana" w:hAnsi="Verdana" w:cs="Arial"/>
          <w:color w:val="auto"/>
          <w:sz w:val="20"/>
          <w:szCs w:val="20"/>
          <w:lang w:val="es-CR"/>
        </w:rPr>
        <w:t xml:space="preserve">, al informar que no presentaría lista de declarantes, reiteró su solicitud de traslado del peritaje rendido en </w:t>
      </w:r>
      <w:r w:rsidR="00C151DA" w:rsidRPr="003D12B3">
        <w:rPr>
          <w:rFonts w:ascii="Verdana" w:hAnsi="Verdana" w:cs="Arial"/>
          <w:color w:val="auto"/>
          <w:sz w:val="20"/>
          <w:szCs w:val="20"/>
          <w:lang w:val="es-CR"/>
        </w:rPr>
        <w:t>el</w:t>
      </w:r>
      <w:r w:rsidR="00C1617E" w:rsidRPr="003D12B3">
        <w:rPr>
          <w:rFonts w:ascii="Verdana" w:hAnsi="Verdana" w:cs="Arial"/>
          <w:color w:val="auto"/>
          <w:sz w:val="20"/>
          <w:szCs w:val="20"/>
          <w:lang w:val="es-CR"/>
        </w:rPr>
        <w:t xml:space="preserve"> caso </w:t>
      </w:r>
      <w:r w:rsidR="00C1617E" w:rsidRPr="003D12B3">
        <w:rPr>
          <w:rFonts w:ascii="Verdana" w:hAnsi="Verdana"/>
          <w:i/>
          <w:color w:val="auto"/>
          <w:sz w:val="20"/>
          <w:szCs w:val="20"/>
          <w:lang w:val="es-CR"/>
        </w:rPr>
        <w:t>Flor Freire Vs. Ecuador</w:t>
      </w:r>
      <w:r w:rsidR="00C1617E" w:rsidRPr="003D12B3">
        <w:rPr>
          <w:rFonts w:ascii="Verdana" w:hAnsi="Verdana" w:cs="Arial"/>
          <w:color w:val="auto"/>
          <w:sz w:val="20"/>
          <w:szCs w:val="20"/>
          <w:lang w:val="es-CR"/>
        </w:rPr>
        <w:t>.</w:t>
      </w:r>
    </w:p>
    <w:p w14:paraId="1514FF48" w14:textId="77777777" w:rsidR="00C1617E" w:rsidRPr="003D12B3" w:rsidRDefault="00C1617E" w:rsidP="003D12B3">
      <w:pPr>
        <w:pStyle w:val="Prrafodelista"/>
        <w:rPr>
          <w:rFonts w:ascii="Verdana" w:hAnsi="Verdana" w:cs="Arial"/>
          <w:color w:val="auto"/>
          <w:sz w:val="20"/>
          <w:szCs w:val="20"/>
          <w:lang w:val="es-CR"/>
        </w:rPr>
      </w:pPr>
    </w:p>
    <w:p w14:paraId="278F0541" w14:textId="6C3D1D3B" w:rsidR="00C151DA" w:rsidRPr="003D12B3" w:rsidRDefault="00C1617E" w:rsidP="003D12B3">
      <w:pPr>
        <w:pStyle w:val="Prrafodelista"/>
        <w:widowControl w:val="0"/>
        <w:numPr>
          <w:ilvl w:val="0"/>
          <w:numId w:val="3"/>
        </w:numPr>
        <w:tabs>
          <w:tab w:val="left" w:pos="567"/>
        </w:tabs>
        <w:autoSpaceDE w:val="0"/>
        <w:autoSpaceDN w:val="0"/>
        <w:adjustRightInd w:val="0"/>
        <w:ind w:left="0" w:right="22" w:firstLine="0"/>
        <w:jc w:val="both"/>
        <w:rPr>
          <w:rFonts w:ascii="Verdana" w:hAnsi="Verdana" w:cs="Arial"/>
          <w:color w:val="auto"/>
          <w:sz w:val="20"/>
          <w:szCs w:val="20"/>
          <w:lang w:val="es-CR"/>
        </w:rPr>
      </w:pPr>
      <w:r w:rsidRPr="003D12B3">
        <w:rPr>
          <w:rFonts w:ascii="Verdana" w:hAnsi="Verdana" w:cs="Arial"/>
          <w:color w:val="auto"/>
          <w:sz w:val="20"/>
          <w:szCs w:val="20"/>
          <w:lang w:val="es-CR"/>
        </w:rPr>
        <w:t xml:space="preserve">Asimismo, el Estado, </w:t>
      </w:r>
      <w:r w:rsidR="00AD74CF" w:rsidRPr="003D12B3">
        <w:rPr>
          <w:rFonts w:ascii="Verdana" w:hAnsi="Verdana" w:cs="Arial"/>
          <w:color w:val="auto"/>
          <w:sz w:val="20"/>
          <w:szCs w:val="20"/>
          <w:lang w:val="es-CR"/>
        </w:rPr>
        <w:t>al p</w:t>
      </w:r>
      <w:r w:rsidR="00030F1F" w:rsidRPr="003D12B3">
        <w:rPr>
          <w:rFonts w:ascii="Verdana" w:hAnsi="Verdana" w:cs="Arial"/>
          <w:color w:val="auto"/>
          <w:sz w:val="20"/>
          <w:szCs w:val="20"/>
          <w:lang w:val="es-CR"/>
        </w:rPr>
        <w:t>resentar sus observaciones a la</w:t>
      </w:r>
      <w:r w:rsidRPr="003D12B3">
        <w:rPr>
          <w:rFonts w:ascii="Verdana" w:hAnsi="Verdana" w:cs="Arial"/>
          <w:color w:val="auto"/>
          <w:sz w:val="20"/>
          <w:szCs w:val="20"/>
          <w:lang w:val="es-CR"/>
        </w:rPr>
        <w:t>s</w:t>
      </w:r>
      <w:r w:rsidR="00030F1F" w:rsidRPr="003D12B3">
        <w:rPr>
          <w:rFonts w:ascii="Verdana" w:hAnsi="Verdana" w:cs="Arial"/>
          <w:color w:val="auto"/>
          <w:sz w:val="20"/>
          <w:szCs w:val="20"/>
          <w:lang w:val="es-CR"/>
        </w:rPr>
        <w:t xml:space="preserve"> lista</w:t>
      </w:r>
      <w:r w:rsidRPr="003D12B3">
        <w:rPr>
          <w:rFonts w:ascii="Verdana" w:hAnsi="Verdana" w:cs="Arial"/>
          <w:color w:val="auto"/>
          <w:sz w:val="20"/>
          <w:szCs w:val="20"/>
          <w:lang w:val="es-CR"/>
        </w:rPr>
        <w:t>s</w:t>
      </w:r>
      <w:r w:rsidR="00030F1F" w:rsidRPr="003D12B3">
        <w:rPr>
          <w:rFonts w:ascii="Verdana" w:hAnsi="Verdana" w:cs="Arial"/>
          <w:color w:val="auto"/>
          <w:sz w:val="20"/>
          <w:szCs w:val="20"/>
          <w:lang w:val="es-CR"/>
        </w:rPr>
        <w:t xml:space="preserve"> definitiva</w:t>
      </w:r>
      <w:r w:rsidRPr="003D12B3">
        <w:rPr>
          <w:rFonts w:ascii="Verdana" w:hAnsi="Verdana" w:cs="Arial"/>
          <w:color w:val="auto"/>
          <w:sz w:val="20"/>
          <w:szCs w:val="20"/>
          <w:lang w:val="es-CR"/>
        </w:rPr>
        <w:t>s</w:t>
      </w:r>
      <w:r w:rsidR="00AD74CF" w:rsidRPr="003D12B3">
        <w:rPr>
          <w:rFonts w:ascii="Verdana" w:hAnsi="Verdana" w:cs="Arial"/>
          <w:color w:val="auto"/>
          <w:sz w:val="20"/>
          <w:szCs w:val="20"/>
          <w:lang w:val="es-CR"/>
        </w:rPr>
        <w:t xml:space="preserve"> de declarantes</w:t>
      </w:r>
      <w:r w:rsidRPr="003D12B3">
        <w:rPr>
          <w:rFonts w:ascii="Verdana" w:hAnsi="Verdana" w:cs="Arial"/>
          <w:color w:val="auto"/>
          <w:sz w:val="20"/>
          <w:szCs w:val="20"/>
          <w:lang w:val="es-CR"/>
        </w:rPr>
        <w:t xml:space="preserve">, cuestionó la admisibilidad de la declaración de la testigo </w:t>
      </w:r>
      <w:r w:rsidRPr="003D12B3">
        <w:rPr>
          <w:rFonts w:ascii="Verdana" w:hAnsi="Verdana" w:cs="Times New Roman"/>
          <w:color w:val="auto"/>
          <w:sz w:val="20"/>
          <w:szCs w:val="20"/>
          <w:lang w:val="es-CR" w:eastAsia="es-CR"/>
        </w:rPr>
        <w:t>propuesta por el representante, as</w:t>
      </w:r>
      <w:r w:rsidR="00C151DA" w:rsidRPr="003D12B3">
        <w:rPr>
          <w:rFonts w:ascii="Verdana" w:hAnsi="Verdana" w:cs="Times New Roman"/>
          <w:color w:val="auto"/>
          <w:sz w:val="20"/>
          <w:szCs w:val="20"/>
          <w:lang w:val="es-CR" w:eastAsia="es-CR"/>
        </w:rPr>
        <w:t xml:space="preserve">í como del dictamen pericial del experto Hernán Víctor </w:t>
      </w:r>
      <w:proofErr w:type="spellStart"/>
      <w:r w:rsidR="00C151DA" w:rsidRPr="003D12B3">
        <w:rPr>
          <w:rFonts w:ascii="Verdana" w:hAnsi="Verdana" w:cs="Times New Roman"/>
          <w:color w:val="auto"/>
          <w:sz w:val="20"/>
          <w:szCs w:val="20"/>
          <w:lang w:val="es-CR" w:eastAsia="es-CR"/>
        </w:rPr>
        <w:t>Gullco</w:t>
      </w:r>
      <w:proofErr w:type="spellEnd"/>
      <w:r w:rsidR="00C151DA" w:rsidRPr="003D12B3">
        <w:rPr>
          <w:rFonts w:ascii="Verdana" w:hAnsi="Verdana" w:cs="Times New Roman"/>
          <w:color w:val="auto"/>
          <w:sz w:val="20"/>
          <w:szCs w:val="20"/>
          <w:lang w:val="es-CR" w:eastAsia="es-CR"/>
        </w:rPr>
        <w:t>, propuesto por la Comisión.</w:t>
      </w:r>
      <w:r w:rsidR="00C151DA" w:rsidRPr="003D12B3">
        <w:rPr>
          <w:rFonts w:ascii="Verdana" w:hAnsi="Verdana" w:cs="Arial"/>
          <w:color w:val="auto"/>
          <w:sz w:val="20"/>
          <w:szCs w:val="20"/>
          <w:lang w:val="es-CR"/>
        </w:rPr>
        <w:t xml:space="preserve"> El representante, por su parte, se opuso a la solicitud del Estado de trasladar, al presente caso, el peritaje rendido en el trámite de otro caso.</w:t>
      </w:r>
    </w:p>
    <w:p w14:paraId="166F95F7" w14:textId="290B418A" w:rsidR="00C151DA" w:rsidRPr="003D12B3" w:rsidRDefault="00C151DA" w:rsidP="003D12B3">
      <w:pPr>
        <w:pStyle w:val="Prrafodelista"/>
        <w:widowControl w:val="0"/>
        <w:tabs>
          <w:tab w:val="left" w:pos="567"/>
        </w:tabs>
        <w:autoSpaceDE w:val="0"/>
        <w:autoSpaceDN w:val="0"/>
        <w:adjustRightInd w:val="0"/>
        <w:ind w:left="0" w:right="22"/>
        <w:jc w:val="both"/>
        <w:rPr>
          <w:rFonts w:ascii="Verdana" w:hAnsi="Verdana" w:cs="Arial"/>
          <w:color w:val="auto"/>
          <w:sz w:val="20"/>
          <w:szCs w:val="20"/>
          <w:lang w:val="es-CR"/>
        </w:rPr>
      </w:pPr>
    </w:p>
    <w:p w14:paraId="64097B6B" w14:textId="53CF48BE" w:rsidR="00EB0B48" w:rsidRPr="003D12B3" w:rsidRDefault="000730EA" w:rsidP="003D12B3">
      <w:pPr>
        <w:pStyle w:val="Prrafodelista"/>
        <w:widowControl w:val="0"/>
        <w:numPr>
          <w:ilvl w:val="0"/>
          <w:numId w:val="3"/>
        </w:numPr>
        <w:tabs>
          <w:tab w:val="left" w:pos="567"/>
        </w:tabs>
        <w:autoSpaceDE w:val="0"/>
        <w:autoSpaceDN w:val="0"/>
        <w:adjustRightInd w:val="0"/>
        <w:ind w:left="0" w:right="22" w:firstLine="0"/>
        <w:jc w:val="both"/>
        <w:rPr>
          <w:rFonts w:ascii="Verdana" w:hAnsi="Verdana" w:cs="Arial"/>
          <w:color w:val="auto"/>
          <w:sz w:val="20"/>
          <w:szCs w:val="20"/>
          <w:lang w:val="es-CR"/>
        </w:rPr>
      </w:pPr>
      <w:r w:rsidRPr="003D12B3">
        <w:rPr>
          <w:rFonts w:ascii="Verdana" w:hAnsi="Verdana" w:cs="Arial"/>
          <w:color w:val="auto"/>
          <w:sz w:val="20"/>
          <w:szCs w:val="20"/>
          <w:lang w:val="es-CR"/>
        </w:rPr>
        <w:t xml:space="preserve">En virtud de lo anterior, el </w:t>
      </w:r>
      <w:proofErr w:type="gramStart"/>
      <w:r w:rsidRPr="003D12B3">
        <w:rPr>
          <w:rFonts w:ascii="Verdana" w:hAnsi="Verdana" w:cs="Arial"/>
          <w:color w:val="auto"/>
          <w:sz w:val="20"/>
          <w:szCs w:val="20"/>
          <w:lang w:val="es-CR"/>
        </w:rPr>
        <w:t>Presidente</w:t>
      </w:r>
      <w:proofErr w:type="gramEnd"/>
      <w:r w:rsidRPr="003D12B3">
        <w:rPr>
          <w:rFonts w:ascii="Verdana" w:hAnsi="Verdana" w:cs="Arial"/>
          <w:color w:val="auto"/>
          <w:sz w:val="20"/>
          <w:szCs w:val="20"/>
          <w:lang w:val="es-CR"/>
        </w:rPr>
        <w:t xml:space="preserve"> de la Corte (en adelante “el Presidente</w:t>
      </w:r>
      <w:r w:rsidR="005938F8" w:rsidRPr="003D12B3">
        <w:rPr>
          <w:rFonts w:ascii="Verdana" w:hAnsi="Verdana" w:cs="Arial"/>
          <w:color w:val="auto"/>
          <w:sz w:val="20"/>
          <w:szCs w:val="20"/>
          <w:lang w:val="es-CR"/>
        </w:rPr>
        <w:t>”)</w:t>
      </w:r>
      <w:r w:rsidR="00992418" w:rsidRPr="003D12B3">
        <w:rPr>
          <w:rFonts w:ascii="Verdana" w:hAnsi="Verdana" w:cs="Arial"/>
          <w:color w:val="auto"/>
          <w:sz w:val="20"/>
          <w:szCs w:val="20"/>
          <w:lang w:val="es-CR"/>
        </w:rPr>
        <w:t xml:space="preserve"> ha decidido que es necesario convocar a una audiencia</w:t>
      </w:r>
      <w:r w:rsidR="000E243A" w:rsidRPr="005C1786">
        <w:rPr>
          <w:rFonts w:ascii="Verdana" w:hAnsi="Verdana" w:cs="Arial"/>
          <w:color w:val="auto"/>
          <w:sz w:val="20"/>
          <w:szCs w:val="20"/>
          <w:lang w:val="es-CR"/>
        </w:rPr>
        <w:t xml:space="preserve">, por medio de una plataforma de videoconferencia, </w:t>
      </w:r>
      <w:r w:rsidR="00992418" w:rsidRPr="003D12B3">
        <w:rPr>
          <w:rFonts w:ascii="Verdana" w:hAnsi="Verdana" w:cs="Arial"/>
          <w:color w:val="auto"/>
          <w:sz w:val="20"/>
          <w:szCs w:val="20"/>
          <w:lang w:val="es-CR"/>
        </w:rPr>
        <w:t>durante la cual se recibirán las declaraciones que sean admitidas para tales efectos, así como los alegatos y observaciones finales orales de las partes y la Comisión Interamericana, respectivamente.</w:t>
      </w:r>
    </w:p>
    <w:p w14:paraId="48FBDAB6" w14:textId="77777777" w:rsidR="00992418" w:rsidRPr="003D12B3" w:rsidRDefault="00992418" w:rsidP="003D12B3">
      <w:pPr>
        <w:pStyle w:val="Prrafodelista"/>
        <w:widowControl w:val="0"/>
        <w:tabs>
          <w:tab w:val="left" w:pos="567"/>
        </w:tabs>
        <w:autoSpaceDE w:val="0"/>
        <w:autoSpaceDN w:val="0"/>
        <w:adjustRightInd w:val="0"/>
        <w:ind w:left="0" w:right="22"/>
        <w:jc w:val="both"/>
        <w:rPr>
          <w:rFonts w:ascii="Verdana" w:hAnsi="Verdana" w:cs="Arial"/>
          <w:color w:val="auto"/>
          <w:sz w:val="20"/>
          <w:szCs w:val="20"/>
          <w:lang w:val="es-CR"/>
        </w:rPr>
      </w:pPr>
    </w:p>
    <w:p w14:paraId="22272339" w14:textId="029DD49D" w:rsidR="00030F1F" w:rsidRPr="003D12B3" w:rsidRDefault="00C151DA" w:rsidP="003D12B3">
      <w:pPr>
        <w:pStyle w:val="Sangradetextonormal"/>
        <w:numPr>
          <w:ilvl w:val="0"/>
          <w:numId w:val="3"/>
        </w:numPr>
        <w:tabs>
          <w:tab w:val="left" w:pos="0"/>
          <w:tab w:val="left" w:pos="567"/>
        </w:tabs>
        <w:autoSpaceDE w:val="0"/>
        <w:autoSpaceDN w:val="0"/>
        <w:adjustRightInd w:val="0"/>
        <w:spacing w:after="0"/>
        <w:ind w:left="0" w:firstLine="0"/>
        <w:rPr>
          <w:rFonts w:eastAsia="Cambria" w:cs="Arial"/>
          <w:szCs w:val="20"/>
          <w:u w:color="000000"/>
          <w:lang w:val="es-CR"/>
        </w:rPr>
      </w:pPr>
      <w:r w:rsidRPr="003D12B3">
        <w:rPr>
          <w:rFonts w:cs="Arial"/>
          <w:szCs w:val="20"/>
          <w:lang w:val="es-CR"/>
        </w:rPr>
        <w:t>En cuanto a la prueba</w:t>
      </w:r>
      <w:r w:rsidR="00AE6C2B" w:rsidRPr="003D12B3">
        <w:rPr>
          <w:rFonts w:cs="Arial"/>
          <w:szCs w:val="20"/>
          <w:lang w:val="es-CR"/>
        </w:rPr>
        <w:t xml:space="preserve"> q</w:t>
      </w:r>
      <w:r w:rsidRPr="003D12B3">
        <w:rPr>
          <w:rFonts w:cs="Arial"/>
          <w:szCs w:val="20"/>
          <w:lang w:val="es-CR"/>
        </w:rPr>
        <w:t>ue no ha sido objetada o respecto de la cual</w:t>
      </w:r>
      <w:r w:rsidR="00A51A6B" w:rsidRPr="003D12B3">
        <w:rPr>
          <w:rFonts w:cs="Arial"/>
          <w:szCs w:val="20"/>
          <w:lang w:val="es-CR"/>
        </w:rPr>
        <w:t xml:space="preserve"> no existe cuestionamiento alguno</w:t>
      </w:r>
      <w:r w:rsidR="00AE6C2B" w:rsidRPr="003D12B3">
        <w:rPr>
          <w:rFonts w:cs="Arial"/>
          <w:szCs w:val="20"/>
          <w:lang w:val="es-CR"/>
        </w:rPr>
        <w:t>, esta Presidencia considera conveniente recabar</w:t>
      </w:r>
      <w:r w:rsidRPr="003D12B3">
        <w:rPr>
          <w:rFonts w:cs="Arial"/>
          <w:szCs w:val="20"/>
          <w:lang w:val="es-CR"/>
        </w:rPr>
        <w:t>la</w:t>
      </w:r>
      <w:r w:rsidR="00AE6C2B" w:rsidRPr="003D12B3">
        <w:rPr>
          <w:rFonts w:cs="Arial"/>
          <w:szCs w:val="20"/>
          <w:lang w:val="es-CR"/>
        </w:rPr>
        <w:t xml:space="preserve">, a efecto de que </w:t>
      </w:r>
      <w:r w:rsidR="00A51A6B" w:rsidRPr="003D12B3">
        <w:rPr>
          <w:rFonts w:cs="Arial"/>
          <w:szCs w:val="20"/>
          <w:lang w:val="es-CR"/>
        </w:rPr>
        <w:t>la Corte Interamericana</w:t>
      </w:r>
      <w:r w:rsidR="00AE6C2B" w:rsidRPr="003D12B3">
        <w:rPr>
          <w:rFonts w:cs="Arial"/>
          <w:szCs w:val="20"/>
          <w:lang w:val="es-CR"/>
        </w:rPr>
        <w:t xml:space="preserve"> aprecie su valor en la debida oportunidad procesal, dentro del contexto del acervo probatorio existente y según las reglas de la sana crítica. Por consiguiente, </w:t>
      </w:r>
      <w:r w:rsidR="000730EA" w:rsidRPr="003D12B3">
        <w:rPr>
          <w:rFonts w:cs="Arial"/>
          <w:szCs w:val="20"/>
          <w:lang w:val="es-CR"/>
        </w:rPr>
        <w:t xml:space="preserve">el </w:t>
      </w:r>
      <w:proofErr w:type="gramStart"/>
      <w:r w:rsidR="00AE6C2B" w:rsidRPr="003D12B3">
        <w:rPr>
          <w:rFonts w:cs="Arial"/>
          <w:szCs w:val="20"/>
          <w:lang w:val="es-CR"/>
        </w:rPr>
        <w:t>President</w:t>
      </w:r>
      <w:r w:rsidR="000730EA" w:rsidRPr="003D12B3">
        <w:rPr>
          <w:rFonts w:cs="Arial"/>
          <w:szCs w:val="20"/>
          <w:lang w:val="es-CR"/>
        </w:rPr>
        <w:t>e</w:t>
      </w:r>
      <w:proofErr w:type="gramEnd"/>
      <w:r w:rsidR="00AE6C2B" w:rsidRPr="003D12B3">
        <w:rPr>
          <w:rFonts w:cs="Arial"/>
          <w:szCs w:val="20"/>
          <w:lang w:val="es-CR"/>
        </w:rPr>
        <w:t xml:space="preserve"> admite </w:t>
      </w:r>
      <w:r w:rsidR="00A51A6B" w:rsidRPr="003D12B3">
        <w:rPr>
          <w:rFonts w:cs="Arial"/>
          <w:szCs w:val="20"/>
          <w:lang w:val="es-CR"/>
        </w:rPr>
        <w:t xml:space="preserve">la </w:t>
      </w:r>
      <w:r w:rsidRPr="003D12B3">
        <w:rPr>
          <w:rFonts w:cs="Arial"/>
          <w:szCs w:val="20"/>
          <w:lang w:val="es-CR"/>
        </w:rPr>
        <w:t>declaración del señor</w:t>
      </w:r>
      <w:r w:rsidR="00606FC4" w:rsidRPr="003D12B3">
        <w:rPr>
          <w:rFonts w:cs="Arial"/>
          <w:szCs w:val="20"/>
          <w:lang w:val="es-CR"/>
        </w:rPr>
        <w:t xml:space="preserve"> </w:t>
      </w:r>
      <w:r w:rsidRPr="003D12B3">
        <w:rPr>
          <w:rFonts w:cs="CIDFont+F3"/>
          <w:szCs w:val="20"/>
          <w:lang w:val="es-CR" w:eastAsia="es-CR"/>
        </w:rPr>
        <w:t>Víctor Henry Mina Cuero</w:t>
      </w:r>
      <w:r w:rsidR="00606FC4" w:rsidRPr="003D12B3">
        <w:rPr>
          <w:rStyle w:val="Refdenotaalpie"/>
          <w:rFonts w:cs="CIDFont+F3"/>
          <w:szCs w:val="20"/>
          <w:lang w:val="es-CR" w:eastAsia="es-CR"/>
        </w:rPr>
        <w:footnoteReference w:id="2"/>
      </w:r>
      <w:r w:rsidR="00606FC4" w:rsidRPr="003D12B3">
        <w:rPr>
          <w:rFonts w:cs="CIDFont+F3"/>
          <w:szCs w:val="20"/>
          <w:lang w:val="es-CR" w:eastAsia="es-CR"/>
        </w:rPr>
        <w:t>,</w:t>
      </w:r>
      <w:r w:rsidR="007D3A55" w:rsidRPr="003D12B3">
        <w:rPr>
          <w:rFonts w:cs="CIDFont+F3"/>
          <w:szCs w:val="20"/>
          <w:lang w:val="es-CR" w:eastAsia="es-CR"/>
        </w:rPr>
        <w:t xml:space="preserve"> </w:t>
      </w:r>
      <w:r w:rsidRPr="003D12B3">
        <w:rPr>
          <w:rFonts w:cs="CIDFont+F3"/>
          <w:szCs w:val="20"/>
          <w:lang w:val="es-CR" w:eastAsia="es-CR"/>
        </w:rPr>
        <w:t>presunta víctima, propuesta por el representante</w:t>
      </w:r>
      <w:r w:rsidR="00606FC4" w:rsidRPr="003D12B3">
        <w:rPr>
          <w:rFonts w:cs="Cambria-Bold"/>
          <w:bCs/>
          <w:szCs w:val="20"/>
          <w:lang w:val="es-CR" w:eastAsia="es-CR"/>
        </w:rPr>
        <w:t>.</w:t>
      </w:r>
      <w:r w:rsidRPr="003D12B3">
        <w:rPr>
          <w:rFonts w:cs="Arial"/>
          <w:szCs w:val="20"/>
          <w:lang w:val="es-CR"/>
        </w:rPr>
        <w:t xml:space="preserve"> </w:t>
      </w:r>
      <w:r w:rsidRPr="003D12B3">
        <w:rPr>
          <w:szCs w:val="20"/>
        </w:rPr>
        <w:t xml:space="preserve">El objeto y la modalidad de la declaración se determinan en la parte resolutiva de la presente Resolución </w:t>
      </w:r>
      <w:r w:rsidRPr="000E243A">
        <w:rPr>
          <w:szCs w:val="20"/>
        </w:rPr>
        <w:t>(</w:t>
      </w:r>
      <w:r w:rsidRPr="000E243A">
        <w:rPr>
          <w:i/>
          <w:szCs w:val="20"/>
        </w:rPr>
        <w:t>infra</w:t>
      </w:r>
      <w:r w:rsidRPr="000E243A">
        <w:rPr>
          <w:szCs w:val="20"/>
        </w:rPr>
        <w:t xml:space="preserve"> punto resolutivo </w:t>
      </w:r>
      <w:r w:rsidR="00F2768E" w:rsidRPr="000E243A">
        <w:rPr>
          <w:szCs w:val="20"/>
        </w:rPr>
        <w:t>1</w:t>
      </w:r>
      <w:r w:rsidRPr="000E243A">
        <w:rPr>
          <w:szCs w:val="20"/>
        </w:rPr>
        <w:t>).</w:t>
      </w:r>
    </w:p>
    <w:p w14:paraId="29982FEB" w14:textId="195E7554" w:rsidR="00030F1F" w:rsidRPr="003D12B3" w:rsidRDefault="00030F1F" w:rsidP="003D12B3">
      <w:pPr>
        <w:spacing w:after="0"/>
        <w:rPr>
          <w:rFonts w:cs="Arial"/>
          <w:szCs w:val="20"/>
          <w:lang w:val="es-CR"/>
        </w:rPr>
      </w:pPr>
    </w:p>
    <w:p w14:paraId="3149DFAD" w14:textId="340D27EC" w:rsidR="00C02329" w:rsidRPr="003D12B3" w:rsidRDefault="00633A0B" w:rsidP="003D12B3">
      <w:pPr>
        <w:pStyle w:val="Prrafodelista"/>
        <w:widowControl w:val="0"/>
        <w:numPr>
          <w:ilvl w:val="0"/>
          <w:numId w:val="3"/>
        </w:numPr>
        <w:tabs>
          <w:tab w:val="left" w:pos="567"/>
        </w:tabs>
        <w:autoSpaceDE w:val="0"/>
        <w:autoSpaceDN w:val="0"/>
        <w:adjustRightInd w:val="0"/>
        <w:ind w:left="0" w:right="22" w:firstLine="0"/>
        <w:jc w:val="both"/>
        <w:rPr>
          <w:rFonts w:ascii="Verdana" w:hAnsi="Verdana" w:cs="Arial"/>
          <w:color w:val="auto"/>
          <w:sz w:val="20"/>
          <w:szCs w:val="20"/>
          <w:lang w:val="es-CR"/>
        </w:rPr>
      </w:pPr>
      <w:r w:rsidRPr="003D12B3">
        <w:rPr>
          <w:rFonts w:ascii="Verdana" w:eastAsia="Times New Roman" w:hAnsi="Verdana" w:cs="Arial"/>
          <w:color w:val="auto"/>
          <w:sz w:val="20"/>
          <w:szCs w:val="20"/>
          <w:lang w:val="es-CR" w:eastAsia="en-US"/>
        </w:rPr>
        <w:t>A</w:t>
      </w:r>
      <w:r w:rsidR="000730EA" w:rsidRPr="003D12B3">
        <w:rPr>
          <w:rFonts w:ascii="Verdana" w:hAnsi="Verdana" w:cs="Arial"/>
          <w:color w:val="auto"/>
          <w:sz w:val="20"/>
          <w:szCs w:val="20"/>
          <w:lang w:val="es-CR"/>
        </w:rPr>
        <w:t xml:space="preserve"> continuación, el </w:t>
      </w:r>
      <w:proofErr w:type="gramStart"/>
      <w:r w:rsidR="000730EA" w:rsidRPr="003D12B3">
        <w:rPr>
          <w:rFonts w:ascii="Verdana" w:hAnsi="Verdana" w:cs="Arial"/>
          <w:color w:val="auto"/>
          <w:sz w:val="20"/>
          <w:szCs w:val="20"/>
          <w:lang w:val="es-CR"/>
        </w:rPr>
        <w:t>Presidente</w:t>
      </w:r>
      <w:proofErr w:type="gramEnd"/>
      <w:r w:rsidRPr="003D12B3">
        <w:rPr>
          <w:rFonts w:ascii="Verdana" w:hAnsi="Verdana" w:cs="Arial"/>
          <w:color w:val="auto"/>
          <w:sz w:val="20"/>
          <w:szCs w:val="20"/>
          <w:lang w:val="es-CR"/>
        </w:rPr>
        <w:t xml:space="preserve"> examinará en forma particular lo siguiente: a) </w:t>
      </w:r>
      <w:r w:rsidR="006915BF" w:rsidRPr="003D12B3">
        <w:rPr>
          <w:rFonts w:ascii="Verdana" w:hAnsi="Verdana" w:cs="Arial"/>
          <w:color w:val="auto"/>
          <w:sz w:val="20"/>
          <w:szCs w:val="20"/>
          <w:lang w:val="es-CR"/>
        </w:rPr>
        <w:t>la objeción del Estado a</w:t>
      </w:r>
      <w:r w:rsidR="00D91367" w:rsidRPr="003D12B3">
        <w:rPr>
          <w:rFonts w:ascii="Verdana" w:hAnsi="Verdana" w:cs="Arial"/>
          <w:color w:val="auto"/>
          <w:sz w:val="20"/>
          <w:szCs w:val="20"/>
          <w:lang w:val="es-CR"/>
        </w:rPr>
        <w:t xml:space="preserve"> </w:t>
      </w:r>
      <w:r w:rsidR="00B2653A" w:rsidRPr="003D12B3">
        <w:rPr>
          <w:rFonts w:ascii="Verdana" w:hAnsi="Verdana" w:cs="Arial"/>
          <w:color w:val="auto"/>
          <w:sz w:val="20"/>
          <w:szCs w:val="20"/>
          <w:lang w:val="es-CR"/>
        </w:rPr>
        <w:t>l</w:t>
      </w:r>
      <w:r w:rsidR="00D91367" w:rsidRPr="003D12B3">
        <w:rPr>
          <w:rFonts w:ascii="Verdana" w:hAnsi="Verdana" w:cs="Arial"/>
          <w:color w:val="auto"/>
          <w:sz w:val="20"/>
          <w:szCs w:val="20"/>
          <w:lang w:val="es-CR"/>
        </w:rPr>
        <w:t>a declaració</w:t>
      </w:r>
      <w:r w:rsidR="0045272F" w:rsidRPr="003D12B3">
        <w:rPr>
          <w:rFonts w:ascii="Verdana" w:hAnsi="Verdana" w:cs="Arial"/>
          <w:color w:val="auto"/>
          <w:sz w:val="20"/>
          <w:szCs w:val="20"/>
          <w:lang w:val="es-CR"/>
        </w:rPr>
        <w:t>n de la testigo</w:t>
      </w:r>
      <w:r w:rsidR="005205E5" w:rsidRPr="003D12B3">
        <w:rPr>
          <w:rFonts w:ascii="Verdana" w:hAnsi="Verdana" w:cs="Arial"/>
          <w:color w:val="auto"/>
          <w:sz w:val="20"/>
          <w:szCs w:val="20"/>
          <w:lang w:val="es-CR"/>
        </w:rPr>
        <w:t xml:space="preserve"> </w:t>
      </w:r>
      <w:proofErr w:type="spellStart"/>
      <w:r w:rsidR="00C151DA" w:rsidRPr="003D12B3">
        <w:rPr>
          <w:rFonts w:ascii="Verdana" w:hAnsi="Verdana" w:cs="Times New Roman"/>
          <w:color w:val="auto"/>
          <w:sz w:val="20"/>
          <w:szCs w:val="20"/>
          <w:lang w:val="es-CR" w:eastAsia="es-CR"/>
        </w:rPr>
        <w:t>Jenniffer</w:t>
      </w:r>
      <w:proofErr w:type="spellEnd"/>
      <w:r w:rsidR="00C151DA" w:rsidRPr="003D12B3">
        <w:rPr>
          <w:rFonts w:ascii="Verdana" w:hAnsi="Verdana" w:cs="Times New Roman"/>
          <w:color w:val="auto"/>
          <w:sz w:val="20"/>
          <w:szCs w:val="20"/>
          <w:lang w:val="es-CR" w:eastAsia="es-CR"/>
        </w:rPr>
        <w:t xml:space="preserve"> Yomaira Holguín </w:t>
      </w:r>
      <w:proofErr w:type="spellStart"/>
      <w:r w:rsidR="00C151DA" w:rsidRPr="003D12B3">
        <w:rPr>
          <w:rFonts w:ascii="Verdana" w:hAnsi="Verdana" w:cs="Times New Roman"/>
          <w:color w:val="auto"/>
          <w:sz w:val="20"/>
          <w:szCs w:val="20"/>
          <w:lang w:val="es-CR" w:eastAsia="es-CR"/>
        </w:rPr>
        <w:t>Méndoza</w:t>
      </w:r>
      <w:proofErr w:type="spellEnd"/>
      <w:r w:rsidR="002249F7" w:rsidRPr="003D12B3">
        <w:rPr>
          <w:rFonts w:ascii="Verdana" w:hAnsi="Verdana" w:cs="Times New Roman"/>
          <w:color w:val="auto"/>
          <w:sz w:val="20"/>
          <w:szCs w:val="20"/>
          <w:lang w:val="es-CR" w:eastAsia="es-CR"/>
        </w:rPr>
        <w:t xml:space="preserve">, propuesta por el representante; </w:t>
      </w:r>
      <w:r w:rsidR="002249F7" w:rsidRPr="003D12B3">
        <w:rPr>
          <w:rFonts w:ascii="Verdana" w:hAnsi="Verdana" w:cs="Arial"/>
          <w:color w:val="auto"/>
          <w:sz w:val="20"/>
          <w:szCs w:val="20"/>
          <w:lang w:val="es-CR"/>
        </w:rPr>
        <w:t>b</w:t>
      </w:r>
      <w:r w:rsidR="005205E5" w:rsidRPr="003D12B3">
        <w:rPr>
          <w:rFonts w:ascii="Verdana" w:hAnsi="Verdana" w:cs="Arial"/>
          <w:color w:val="auto"/>
          <w:sz w:val="20"/>
          <w:szCs w:val="20"/>
          <w:lang w:val="es-CR"/>
        </w:rPr>
        <w:t xml:space="preserve">) </w:t>
      </w:r>
      <w:r w:rsidR="002249F7" w:rsidRPr="003D12B3">
        <w:rPr>
          <w:rFonts w:ascii="Verdana" w:hAnsi="Verdana"/>
          <w:color w:val="auto"/>
          <w:sz w:val="20"/>
          <w:szCs w:val="20"/>
          <w:lang w:val="es-CR"/>
        </w:rPr>
        <w:t xml:space="preserve">la procedencia de la solicitud del Estado en cuanto al traslado del peritaje que el experto Leonardo Jaramillo rindió en el trámite del caso </w:t>
      </w:r>
      <w:r w:rsidR="002249F7" w:rsidRPr="003D12B3">
        <w:rPr>
          <w:rFonts w:ascii="Verdana" w:hAnsi="Verdana"/>
          <w:i/>
          <w:color w:val="auto"/>
          <w:sz w:val="20"/>
          <w:szCs w:val="20"/>
          <w:lang w:val="es-CR"/>
        </w:rPr>
        <w:t>Flor Freire Vs. Ecuador</w:t>
      </w:r>
      <w:r w:rsidR="002249F7" w:rsidRPr="003D12B3">
        <w:rPr>
          <w:rFonts w:ascii="Verdana" w:hAnsi="Verdana"/>
          <w:color w:val="auto"/>
          <w:sz w:val="20"/>
          <w:szCs w:val="20"/>
          <w:lang w:val="es-CR"/>
        </w:rPr>
        <w:t xml:space="preserve">, y c) </w:t>
      </w:r>
      <w:r w:rsidR="009301CB" w:rsidRPr="003D12B3">
        <w:rPr>
          <w:rFonts w:ascii="Verdana" w:hAnsi="Verdana" w:cs="Arial"/>
          <w:color w:val="auto"/>
          <w:sz w:val="20"/>
          <w:szCs w:val="20"/>
          <w:lang w:val="es-CR"/>
        </w:rPr>
        <w:t>la admisibilidad del peritaje</w:t>
      </w:r>
      <w:r w:rsidR="00B2653A" w:rsidRPr="003D12B3">
        <w:rPr>
          <w:rFonts w:ascii="Verdana" w:hAnsi="Verdana" w:cs="Arial"/>
          <w:color w:val="auto"/>
          <w:sz w:val="20"/>
          <w:szCs w:val="20"/>
          <w:lang w:val="es-CR"/>
        </w:rPr>
        <w:t xml:space="preserve"> de </w:t>
      </w:r>
      <w:r w:rsidR="002249F7" w:rsidRPr="003D12B3">
        <w:rPr>
          <w:rFonts w:ascii="Verdana" w:hAnsi="Verdana" w:cs="Arial"/>
          <w:color w:val="auto"/>
          <w:sz w:val="20"/>
          <w:szCs w:val="20"/>
          <w:lang w:val="es-CR"/>
        </w:rPr>
        <w:t xml:space="preserve">Hernán Víctor </w:t>
      </w:r>
      <w:proofErr w:type="spellStart"/>
      <w:r w:rsidR="002249F7" w:rsidRPr="003D12B3">
        <w:rPr>
          <w:rFonts w:ascii="Verdana" w:hAnsi="Verdana" w:cs="Arial"/>
          <w:color w:val="auto"/>
          <w:sz w:val="20"/>
          <w:szCs w:val="20"/>
          <w:lang w:val="es-CR"/>
        </w:rPr>
        <w:t>Gullco</w:t>
      </w:r>
      <w:proofErr w:type="spellEnd"/>
      <w:r w:rsidR="00B2653A" w:rsidRPr="003D12B3">
        <w:rPr>
          <w:rFonts w:ascii="Verdana" w:hAnsi="Verdana" w:cs="Arial"/>
          <w:color w:val="auto"/>
          <w:sz w:val="20"/>
          <w:szCs w:val="20"/>
          <w:lang w:val="es-CR"/>
        </w:rPr>
        <w:t>,</w:t>
      </w:r>
      <w:r w:rsidR="009301CB" w:rsidRPr="003D12B3">
        <w:rPr>
          <w:rFonts w:ascii="Verdana" w:hAnsi="Verdana" w:cs="Arial"/>
          <w:color w:val="auto"/>
          <w:sz w:val="20"/>
          <w:szCs w:val="20"/>
          <w:lang w:val="es-CR"/>
        </w:rPr>
        <w:t xml:space="preserve"> ofrecido por la Comisión</w:t>
      </w:r>
      <w:r w:rsidR="00C02329" w:rsidRPr="003D12B3">
        <w:rPr>
          <w:rFonts w:ascii="Verdana" w:hAnsi="Verdana" w:cs="Arial"/>
          <w:color w:val="auto"/>
          <w:sz w:val="20"/>
          <w:szCs w:val="20"/>
          <w:lang w:val="es-CR"/>
        </w:rPr>
        <w:t>.</w:t>
      </w:r>
    </w:p>
    <w:p w14:paraId="273B1E24" w14:textId="77777777" w:rsidR="000F3176" w:rsidRPr="003D12B3" w:rsidRDefault="000F3176" w:rsidP="003D12B3">
      <w:pPr>
        <w:pStyle w:val="Prrafodelista"/>
        <w:rPr>
          <w:rFonts w:ascii="Verdana" w:hAnsi="Verdana" w:cs="Arial"/>
          <w:color w:val="auto"/>
          <w:sz w:val="20"/>
          <w:szCs w:val="20"/>
          <w:lang w:val="es-CR"/>
        </w:rPr>
      </w:pPr>
    </w:p>
    <w:p w14:paraId="43D995DA" w14:textId="47457447" w:rsidR="005205E5" w:rsidRPr="003D12B3" w:rsidRDefault="005205E5" w:rsidP="003D12B3">
      <w:pPr>
        <w:pStyle w:val="Prrafodelista"/>
        <w:widowControl w:val="0"/>
        <w:tabs>
          <w:tab w:val="left" w:pos="567"/>
        </w:tabs>
        <w:autoSpaceDE w:val="0"/>
        <w:autoSpaceDN w:val="0"/>
        <w:adjustRightInd w:val="0"/>
        <w:ind w:left="567" w:right="22"/>
        <w:jc w:val="both"/>
        <w:rPr>
          <w:rFonts w:ascii="Verdana" w:hAnsi="Verdana" w:cs="Times New Roman"/>
          <w:b/>
          <w:i/>
          <w:color w:val="auto"/>
          <w:sz w:val="20"/>
          <w:szCs w:val="20"/>
          <w:lang w:val="es-CR" w:eastAsia="es-CR"/>
        </w:rPr>
      </w:pPr>
      <w:r w:rsidRPr="003D12B3">
        <w:rPr>
          <w:rFonts w:ascii="Verdana" w:hAnsi="Verdana" w:cs="Arial"/>
          <w:b/>
          <w:i/>
          <w:color w:val="auto"/>
          <w:sz w:val="20"/>
          <w:szCs w:val="20"/>
          <w:lang w:val="es-CR"/>
        </w:rPr>
        <w:t xml:space="preserve">A. </w:t>
      </w:r>
      <w:r w:rsidR="000F3176" w:rsidRPr="003D12B3">
        <w:rPr>
          <w:rFonts w:ascii="Verdana" w:hAnsi="Verdana" w:cs="Arial"/>
          <w:b/>
          <w:i/>
          <w:color w:val="auto"/>
          <w:sz w:val="20"/>
          <w:szCs w:val="20"/>
          <w:lang w:val="es-CR"/>
        </w:rPr>
        <w:t xml:space="preserve">Sobre </w:t>
      </w:r>
      <w:r w:rsidR="0003622C" w:rsidRPr="003D12B3">
        <w:rPr>
          <w:rFonts w:ascii="Verdana" w:hAnsi="Verdana" w:cs="Arial"/>
          <w:b/>
          <w:i/>
          <w:color w:val="auto"/>
          <w:sz w:val="20"/>
          <w:szCs w:val="20"/>
          <w:lang w:val="es-CR"/>
        </w:rPr>
        <w:t>la objeción del Esta</w:t>
      </w:r>
      <w:r w:rsidR="0045272F" w:rsidRPr="003D12B3">
        <w:rPr>
          <w:rFonts w:ascii="Verdana" w:hAnsi="Verdana" w:cs="Arial"/>
          <w:b/>
          <w:i/>
          <w:color w:val="auto"/>
          <w:sz w:val="20"/>
          <w:szCs w:val="20"/>
          <w:lang w:val="es-CR"/>
        </w:rPr>
        <w:t>do a la declaración de la testigo</w:t>
      </w:r>
      <w:r w:rsidR="0003622C" w:rsidRPr="003D12B3">
        <w:rPr>
          <w:rFonts w:ascii="Verdana" w:hAnsi="Verdana" w:cs="Arial"/>
          <w:b/>
          <w:i/>
          <w:color w:val="auto"/>
          <w:sz w:val="20"/>
          <w:szCs w:val="20"/>
          <w:lang w:val="es-CR"/>
        </w:rPr>
        <w:t xml:space="preserve"> </w:t>
      </w:r>
      <w:proofErr w:type="spellStart"/>
      <w:r w:rsidR="0003622C" w:rsidRPr="003D12B3">
        <w:rPr>
          <w:rFonts w:ascii="Verdana" w:hAnsi="Verdana" w:cs="Times New Roman"/>
          <w:b/>
          <w:i/>
          <w:color w:val="auto"/>
          <w:sz w:val="20"/>
          <w:szCs w:val="20"/>
          <w:lang w:val="es-CR" w:eastAsia="es-CR"/>
        </w:rPr>
        <w:t>Jenniffer</w:t>
      </w:r>
      <w:proofErr w:type="spellEnd"/>
      <w:r w:rsidR="0003622C" w:rsidRPr="003D12B3">
        <w:rPr>
          <w:rFonts w:ascii="Verdana" w:hAnsi="Verdana" w:cs="Times New Roman"/>
          <w:b/>
          <w:i/>
          <w:color w:val="auto"/>
          <w:sz w:val="20"/>
          <w:szCs w:val="20"/>
          <w:lang w:val="es-CR" w:eastAsia="es-CR"/>
        </w:rPr>
        <w:t xml:space="preserve"> Yomaira Holguín </w:t>
      </w:r>
      <w:proofErr w:type="spellStart"/>
      <w:r w:rsidR="0003622C" w:rsidRPr="003D12B3">
        <w:rPr>
          <w:rFonts w:ascii="Verdana" w:hAnsi="Verdana" w:cs="Times New Roman"/>
          <w:b/>
          <w:i/>
          <w:color w:val="auto"/>
          <w:sz w:val="20"/>
          <w:szCs w:val="20"/>
          <w:lang w:val="es-CR" w:eastAsia="es-CR"/>
        </w:rPr>
        <w:t>Méndoza</w:t>
      </w:r>
      <w:proofErr w:type="spellEnd"/>
      <w:r w:rsidR="0003622C" w:rsidRPr="003D12B3">
        <w:rPr>
          <w:rFonts w:ascii="Verdana" w:hAnsi="Verdana" w:cs="Times New Roman"/>
          <w:b/>
          <w:i/>
          <w:color w:val="auto"/>
          <w:sz w:val="20"/>
          <w:szCs w:val="20"/>
          <w:lang w:val="es-CR" w:eastAsia="es-CR"/>
        </w:rPr>
        <w:t>, propuesta por el representante</w:t>
      </w:r>
    </w:p>
    <w:p w14:paraId="08C62162" w14:textId="77777777" w:rsidR="0003622C" w:rsidRPr="003D12B3" w:rsidRDefault="0003622C" w:rsidP="003D12B3">
      <w:pPr>
        <w:pStyle w:val="Prrafodelista"/>
        <w:widowControl w:val="0"/>
        <w:tabs>
          <w:tab w:val="left" w:pos="567"/>
        </w:tabs>
        <w:autoSpaceDE w:val="0"/>
        <w:autoSpaceDN w:val="0"/>
        <w:adjustRightInd w:val="0"/>
        <w:ind w:left="567" w:right="22"/>
        <w:jc w:val="both"/>
        <w:rPr>
          <w:rFonts w:ascii="Verdana" w:hAnsi="Verdana" w:cs="Arial"/>
          <w:b/>
          <w:i/>
          <w:color w:val="auto"/>
          <w:sz w:val="20"/>
          <w:szCs w:val="20"/>
          <w:lang w:val="es-CR"/>
        </w:rPr>
      </w:pPr>
    </w:p>
    <w:p w14:paraId="319F3A3D" w14:textId="5AC6FB38" w:rsidR="004F5C02" w:rsidRPr="003D12B3" w:rsidRDefault="0003622C" w:rsidP="003D12B3">
      <w:pPr>
        <w:pStyle w:val="Sangradetextonormal"/>
        <w:widowControl w:val="0"/>
        <w:numPr>
          <w:ilvl w:val="0"/>
          <w:numId w:val="3"/>
        </w:numPr>
        <w:tabs>
          <w:tab w:val="left" w:pos="0"/>
          <w:tab w:val="left" w:pos="567"/>
        </w:tabs>
        <w:autoSpaceDE w:val="0"/>
        <w:autoSpaceDN w:val="0"/>
        <w:adjustRightInd w:val="0"/>
        <w:spacing w:after="0"/>
        <w:ind w:left="0" w:right="22" w:firstLine="0"/>
        <w:rPr>
          <w:szCs w:val="20"/>
        </w:rPr>
      </w:pPr>
      <w:r w:rsidRPr="003D12B3">
        <w:rPr>
          <w:rFonts w:cs="Arial"/>
          <w:szCs w:val="20"/>
          <w:lang w:val="es-CR"/>
        </w:rPr>
        <w:t>El</w:t>
      </w:r>
      <w:r w:rsidR="000F3176" w:rsidRPr="003D12B3">
        <w:rPr>
          <w:rFonts w:cs="Arial"/>
          <w:szCs w:val="20"/>
          <w:lang w:val="es-CR"/>
        </w:rPr>
        <w:t xml:space="preserve"> </w:t>
      </w:r>
      <w:r w:rsidR="00B2653A" w:rsidRPr="003D12B3">
        <w:rPr>
          <w:rFonts w:cs="Arial"/>
          <w:b/>
          <w:i/>
          <w:szCs w:val="20"/>
          <w:lang w:val="es-CR"/>
        </w:rPr>
        <w:t>representante</w:t>
      </w:r>
      <w:r w:rsidR="005205E5" w:rsidRPr="003D12B3">
        <w:rPr>
          <w:rFonts w:cs="Arial"/>
          <w:szCs w:val="20"/>
          <w:lang w:val="es-CR"/>
        </w:rPr>
        <w:t xml:space="preserve"> ofreci</w:t>
      </w:r>
      <w:r w:rsidR="00AB46A5" w:rsidRPr="003D12B3">
        <w:rPr>
          <w:rFonts w:cs="Arial"/>
          <w:szCs w:val="20"/>
          <w:lang w:val="es-CR"/>
        </w:rPr>
        <w:t>ó</w:t>
      </w:r>
      <w:r w:rsidR="00DC2FE0" w:rsidRPr="003D12B3">
        <w:rPr>
          <w:rFonts w:cs="Arial"/>
          <w:szCs w:val="20"/>
          <w:lang w:val="es-CR"/>
        </w:rPr>
        <w:t xml:space="preserve"> la declaración de la testigo</w:t>
      </w:r>
      <w:r w:rsidR="005205E5" w:rsidRPr="003D12B3">
        <w:rPr>
          <w:rFonts w:cs="Arial"/>
          <w:szCs w:val="20"/>
          <w:lang w:val="es-CR"/>
        </w:rPr>
        <w:t xml:space="preserve"> </w:t>
      </w:r>
      <w:proofErr w:type="spellStart"/>
      <w:r w:rsidRPr="003D12B3">
        <w:rPr>
          <w:rFonts w:cs="Arial"/>
          <w:szCs w:val="20"/>
          <w:lang w:val="es-CR"/>
        </w:rPr>
        <w:t>Jenniffer</w:t>
      </w:r>
      <w:proofErr w:type="spellEnd"/>
      <w:r w:rsidRPr="003D12B3">
        <w:rPr>
          <w:rFonts w:cs="Arial"/>
          <w:szCs w:val="20"/>
          <w:lang w:val="es-CR"/>
        </w:rPr>
        <w:t xml:space="preserve"> Yomaira Holguín </w:t>
      </w:r>
      <w:proofErr w:type="spellStart"/>
      <w:r w:rsidRPr="003D12B3">
        <w:rPr>
          <w:rFonts w:cs="Arial"/>
          <w:szCs w:val="20"/>
          <w:lang w:val="es-CR"/>
        </w:rPr>
        <w:lastRenderedPageBreak/>
        <w:t>Méndoza</w:t>
      </w:r>
      <w:proofErr w:type="spellEnd"/>
      <w:r w:rsidR="00B2653A" w:rsidRPr="003D12B3">
        <w:rPr>
          <w:rStyle w:val="Refdenotaalpie"/>
          <w:rFonts w:cs="Arial"/>
          <w:szCs w:val="20"/>
          <w:lang w:val="es-CR"/>
        </w:rPr>
        <w:footnoteReference w:id="3"/>
      </w:r>
      <w:r w:rsidR="00F2768E" w:rsidRPr="003D12B3">
        <w:rPr>
          <w:rFonts w:cs="Arial"/>
          <w:szCs w:val="20"/>
          <w:lang w:val="es-CR"/>
        </w:rPr>
        <w:t>, pareja del señor Víctor Henry Mina Cuero</w:t>
      </w:r>
      <w:r w:rsidR="00B2653A" w:rsidRPr="003D12B3">
        <w:rPr>
          <w:rFonts w:cs="Arial"/>
          <w:szCs w:val="20"/>
          <w:lang w:val="es-CR"/>
        </w:rPr>
        <w:t xml:space="preserve">. El </w:t>
      </w:r>
      <w:r w:rsidR="00B2653A" w:rsidRPr="003D12B3">
        <w:rPr>
          <w:rFonts w:cs="Arial"/>
          <w:b/>
          <w:i/>
          <w:szCs w:val="20"/>
          <w:lang w:val="es-CR"/>
        </w:rPr>
        <w:t>Estado</w:t>
      </w:r>
      <w:r w:rsidR="00B2653A" w:rsidRPr="003D12B3">
        <w:rPr>
          <w:rFonts w:cs="Arial"/>
          <w:szCs w:val="20"/>
          <w:lang w:val="es-CR"/>
        </w:rPr>
        <w:t xml:space="preserve">, </w:t>
      </w:r>
      <w:r w:rsidR="005205E5" w:rsidRPr="003D12B3">
        <w:rPr>
          <w:rFonts w:cs="Arial"/>
          <w:szCs w:val="20"/>
          <w:lang w:val="es-CR"/>
        </w:rPr>
        <w:t xml:space="preserve">al </w:t>
      </w:r>
      <w:r w:rsidR="00030F1F" w:rsidRPr="003D12B3">
        <w:rPr>
          <w:rFonts w:cs="Arial"/>
          <w:szCs w:val="20"/>
          <w:lang w:val="es-CR"/>
        </w:rPr>
        <w:t>formular sus observaciones a la</w:t>
      </w:r>
      <w:r w:rsidR="00AB46A5" w:rsidRPr="003D12B3">
        <w:rPr>
          <w:rFonts w:cs="Arial"/>
          <w:szCs w:val="20"/>
          <w:lang w:val="es-CR"/>
        </w:rPr>
        <w:t>s</w:t>
      </w:r>
      <w:r w:rsidR="00030F1F" w:rsidRPr="003D12B3">
        <w:rPr>
          <w:rFonts w:cs="Arial"/>
          <w:szCs w:val="20"/>
          <w:lang w:val="es-CR"/>
        </w:rPr>
        <w:t xml:space="preserve"> lista</w:t>
      </w:r>
      <w:r w:rsidR="00AB46A5" w:rsidRPr="003D12B3">
        <w:rPr>
          <w:rFonts w:cs="Arial"/>
          <w:szCs w:val="20"/>
          <w:lang w:val="es-CR"/>
        </w:rPr>
        <w:t>s</w:t>
      </w:r>
      <w:r w:rsidR="005205E5" w:rsidRPr="003D12B3">
        <w:rPr>
          <w:rFonts w:cs="Arial"/>
          <w:szCs w:val="20"/>
          <w:lang w:val="es-CR"/>
        </w:rPr>
        <w:t xml:space="preserve"> de declarantes</w:t>
      </w:r>
      <w:r w:rsidR="00B2653A" w:rsidRPr="003D12B3">
        <w:rPr>
          <w:rFonts w:cs="Arial"/>
          <w:szCs w:val="20"/>
          <w:lang w:val="es-CR"/>
        </w:rPr>
        <w:t>,</w:t>
      </w:r>
      <w:r w:rsidR="007D3A55" w:rsidRPr="003D12B3">
        <w:rPr>
          <w:rFonts w:cs="Arial"/>
          <w:szCs w:val="20"/>
          <w:lang w:val="es-CR"/>
        </w:rPr>
        <w:t xml:space="preserve"> </w:t>
      </w:r>
      <w:r w:rsidR="005205E5" w:rsidRPr="003D12B3">
        <w:rPr>
          <w:rFonts w:cs="Arial"/>
          <w:szCs w:val="20"/>
          <w:lang w:val="es-CR"/>
        </w:rPr>
        <w:t xml:space="preserve">cuestionó </w:t>
      </w:r>
      <w:r w:rsidR="00AB46A5" w:rsidRPr="003D12B3">
        <w:rPr>
          <w:rFonts w:cs="Arial"/>
          <w:szCs w:val="20"/>
          <w:lang w:val="es-CR"/>
        </w:rPr>
        <w:t xml:space="preserve">la admisibilidad de la referida declaración. </w:t>
      </w:r>
      <w:r w:rsidR="00DD1037" w:rsidRPr="003D12B3">
        <w:rPr>
          <w:rFonts w:cs="Arial"/>
          <w:szCs w:val="20"/>
          <w:lang w:val="es-CR"/>
        </w:rPr>
        <w:t xml:space="preserve">Para el efecto, </w:t>
      </w:r>
      <w:r w:rsidR="005205E5" w:rsidRPr="003D12B3">
        <w:rPr>
          <w:rFonts w:cs="Arial"/>
          <w:szCs w:val="20"/>
          <w:lang w:val="es-CR"/>
        </w:rPr>
        <w:t xml:space="preserve">Ecuador indicó que </w:t>
      </w:r>
      <w:r w:rsidR="00AB46A5" w:rsidRPr="003D12B3">
        <w:rPr>
          <w:rFonts w:cs="Arial"/>
          <w:szCs w:val="20"/>
          <w:lang w:val="es-CR"/>
        </w:rPr>
        <w:t xml:space="preserve">en el Informe de Fondo la Comisión </w:t>
      </w:r>
      <w:r w:rsidR="009241F1" w:rsidRPr="003D12B3">
        <w:rPr>
          <w:rFonts w:cs="Arial"/>
          <w:szCs w:val="20"/>
          <w:lang w:val="es-CR"/>
        </w:rPr>
        <w:t>identificó</w:t>
      </w:r>
      <w:r w:rsidR="00AB46A5" w:rsidRPr="003D12B3">
        <w:rPr>
          <w:rFonts w:cs="Arial"/>
          <w:szCs w:val="20"/>
          <w:lang w:val="es-CR"/>
        </w:rPr>
        <w:t xml:space="preserve"> como presunta víctima únicamente </w:t>
      </w:r>
      <w:r w:rsidR="004E75FD" w:rsidRPr="003D12B3">
        <w:rPr>
          <w:rFonts w:cs="Arial"/>
          <w:szCs w:val="20"/>
          <w:lang w:val="es-CR"/>
        </w:rPr>
        <w:t>e</w:t>
      </w:r>
      <w:r w:rsidR="00F2768E" w:rsidRPr="003D12B3">
        <w:rPr>
          <w:rFonts w:cs="Arial"/>
          <w:szCs w:val="20"/>
          <w:lang w:val="es-CR"/>
        </w:rPr>
        <w:t xml:space="preserve">l señor </w:t>
      </w:r>
      <w:r w:rsidR="00AB46A5" w:rsidRPr="003D12B3">
        <w:rPr>
          <w:rFonts w:cs="Arial"/>
          <w:szCs w:val="20"/>
          <w:lang w:val="es-CR"/>
        </w:rPr>
        <w:t>Mina Cuero. Agreg</w:t>
      </w:r>
      <w:r w:rsidR="004E75FD" w:rsidRPr="003D12B3">
        <w:rPr>
          <w:rFonts w:cs="Arial"/>
          <w:szCs w:val="20"/>
          <w:lang w:val="es-CR"/>
        </w:rPr>
        <w:t>ó que l</w:t>
      </w:r>
      <w:r w:rsidR="00AB46A5" w:rsidRPr="003D12B3">
        <w:rPr>
          <w:rFonts w:cs="Arial"/>
          <w:szCs w:val="20"/>
          <w:lang w:val="es-CR"/>
        </w:rPr>
        <w:t>a declaración testimonial</w:t>
      </w:r>
      <w:r w:rsidR="004E75FD" w:rsidRPr="003D12B3">
        <w:rPr>
          <w:rFonts w:cs="Arial"/>
          <w:szCs w:val="20"/>
          <w:lang w:val="es-CR"/>
        </w:rPr>
        <w:t xml:space="preserve"> propuesta resulta innecesaria, pues</w:t>
      </w:r>
      <w:r w:rsidR="00AB46A5" w:rsidRPr="003D12B3">
        <w:rPr>
          <w:rFonts w:cs="Arial"/>
          <w:szCs w:val="20"/>
          <w:lang w:val="es-CR"/>
        </w:rPr>
        <w:t xml:space="preserve"> no contribuiría a resolver ni aclarar punto controvertido alguno en el presente proceso</w:t>
      </w:r>
      <w:r w:rsidR="004E75FD" w:rsidRPr="003D12B3">
        <w:rPr>
          <w:rFonts w:cs="Arial"/>
          <w:szCs w:val="20"/>
          <w:lang w:val="es-CR"/>
        </w:rPr>
        <w:t xml:space="preserve">. Solicitó que “se deseche” dicha declaración. </w:t>
      </w:r>
      <w:r w:rsidR="00497B26" w:rsidRPr="003D12B3">
        <w:rPr>
          <w:rFonts w:cs="Arial"/>
          <w:szCs w:val="20"/>
          <w:lang w:val="es-CR" w:eastAsia="es-CR"/>
        </w:rPr>
        <w:t xml:space="preserve">La </w:t>
      </w:r>
      <w:r w:rsidR="00497B26" w:rsidRPr="003D12B3">
        <w:rPr>
          <w:rFonts w:cs="Arial"/>
          <w:b/>
          <w:i/>
          <w:szCs w:val="20"/>
          <w:lang w:val="es-CR" w:eastAsia="es-CR"/>
        </w:rPr>
        <w:t>Comisión</w:t>
      </w:r>
      <w:r w:rsidR="00497B26" w:rsidRPr="003D12B3">
        <w:rPr>
          <w:rFonts w:cs="Arial"/>
          <w:szCs w:val="20"/>
          <w:lang w:val="es-CR" w:eastAsia="es-CR"/>
        </w:rPr>
        <w:t xml:space="preserve"> no se pronunció al respecto.</w:t>
      </w:r>
    </w:p>
    <w:p w14:paraId="68014CA4" w14:textId="77777777" w:rsidR="00B728E7" w:rsidRPr="003D12B3" w:rsidRDefault="00B728E7" w:rsidP="003D12B3">
      <w:pPr>
        <w:pStyle w:val="Sangradetextonormal"/>
        <w:tabs>
          <w:tab w:val="left" w:pos="0"/>
          <w:tab w:val="left" w:pos="567"/>
        </w:tabs>
        <w:autoSpaceDE w:val="0"/>
        <w:autoSpaceDN w:val="0"/>
        <w:adjustRightInd w:val="0"/>
        <w:spacing w:after="0"/>
        <w:ind w:left="0"/>
        <w:rPr>
          <w:rFonts w:cs="Arial"/>
          <w:szCs w:val="20"/>
          <w:lang w:val="es-CR"/>
        </w:rPr>
      </w:pPr>
    </w:p>
    <w:p w14:paraId="0C530D8A" w14:textId="7388F2CB" w:rsidR="00F2768E" w:rsidRPr="003D12B3" w:rsidRDefault="00F2768E" w:rsidP="003D12B3">
      <w:pPr>
        <w:pStyle w:val="Sangradetextonormal"/>
        <w:numPr>
          <w:ilvl w:val="0"/>
          <w:numId w:val="3"/>
        </w:numPr>
        <w:tabs>
          <w:tab w:val="left" w:pos="0"/>
          <w:tab w:val="left" w:pos="567"/>
        </w:tabs>
        <w:autoSpaceDE w:val="0"/>
        <w:autoSpaceDN w:val="0"/>
        <w:adjustRightInd w:val="0"/>
        <w:spacing w:after="0"/>
        <w:ind w:left="0" w:firstLine="0"/>
        <w:rPr>
          <w:rFonts w:eastAsia="Cambria" w:cs="Arial"/>
          <w:szCs w:val="20"/>
          <w:u w:color="000000"/>
          <w:lang w:val="es-CR"/>
        </w:rPr>
      </w:pPr>
      <w:r w:rsidRPr="003D12B3">
        <w:rPr>
          <w:rFonts w:cs="Arial"/>
          <w:szCs w:val="20"/>
          <w:lang w:val="es-CR"/>
        </w:rPr>
        <w:t>A</w:t>
      </w:r>
      <w:r w:rsidR="000730EA" w:rsidRPr="003D12B3">
        <w:rPr>
          <w:rFonts w:cs="Arial"/>
          <w:szCs w:val="20"/>
          <w:lang w:val="es-CR"/>
        </w:rPr>
        <w:t>nte lo señalado por el Estado, el</w:t>
      </w:r>
      <w:r w:rsidR="00314FA6" w:rsidRPr="003D12B3">
        <w:rPr>
          <w:rFonts w:cs="Arial"/>
          <w:szCs w:val="20"/>
          <w:lang w:val="es-CR"/>
        </w:rPr>
        <w:t xml:space="preserve"> </w:t>
      </w:r>
      <w:proofErr w:type="gramStart"/>
      <w:r w:rsidR="00314FA6" w:rsidRPr="003D12B3">
        <w:rPr>
          <w:rFonts w:cs="Arial"/>
          <w:szCs w:val="20"/>
          <w:lang w:val="es-CR"/>
        </w:rPr>
        <w:t>Presiden</w:t>
      </w:r>
      <w:r w:rsidR="000730EA" w:rsidRPr="003D12B3">
        <w:rPr>
          <w:rFonts w:cs="Arial"/>
          <w:szCs w:val="20"/>
          <w:lang w:val="es-CR"/>
        </w:rPr>
        <w:t>te</w:t>
      </w:r>
      <w:proofErr w:type="gramEnd"/>
      <w:r w:rsidR="00314FA6" w:rsidRPr="003D12B3">
        <w:rPr>
          <w:rFonts w:cs="Arial"/>
          <w:szCs w:val="20"/>
          <w:lang w:val="es-CR"/>
        </w:rPr>
        <w:t xml:space="preserve"> </w:t>
      </w:r>
      <w:r w:rsidRPr="003D12B3">
        <w:rPr>
          <w:rFonts w:eastAsia="Cambria" w:cs="Arial"/>
          <w:szCs w:val="20"/>
          <w:u w:color="000000"/>
          <w:lang w:val="es-CR"/>
        </w:rPr>
        <w:t xml:space="preserve">recuerda que corresponderá a la Corte, en su momento procesal oportuno, </w:t>
      </w:r>
      <w:r w:rsidRPr="003D12B3">
        <w:rPr>
          <w:szCs w:val="20"/>
        </w:rPr>
        <w:t>la precisión de los hechos acreditados y la consecuente determinación de las víctimas. De esa cuenta, en el estado actual del trámite del proceso, disponer la recepción de una prueba no implica una decisión ni un prejuzgamiento en cuanto al fondo del caso</w:t>
      </w:r>
      <w:r w:rsidRPr="003D12B3">
        <w:rPr>
          <w:rStyle w:val="Refdenotaalpie"/>
          <w:szCs w:val="20"/>
        </w:rPr>
        <w:footnoteReference w:id="4"/>
      </w:r>
      <w:r w:rsidRPr="003D12B3">
        <w:rPr>
          <w:szCs w:val="20"/>
        </w:rPr>
        <w:t>.</w:t>
      </w:r>
    </w:p>
    <w:p w14:paraId="17F27012" w14:textId="77777777" w:rsidR="00F2768E" w:rsidRPr="003D12B3" w:rsidRDefault="00F2768E" w:rsidP="003D12B3">
      <w:pPr>
        <w:pStyle w:val="Prrafodelista"/>
        <w:rPr>
          <w:rFonts w:ascii="Verdana" w:hAnsi="Verdana" w:cs="Arial"/>
          <w:color w:val="auto"/>
          <w:sz w:val="20"/>
          <w:szCs w:val="20"/>
          <w:lang w:val="es-CR"/>
        </w:rPr>
      </w:pPr>
    </w:p>
    <w:p w14:paraId="6C091841" w14:textId="2C0EF651" w:rsidR="0094457D" w:rsidRPr="003D12B3" w:rsidRDefault="00F2768E" w:rsidP="003D12B3">
      <w:pPr>
        <w:pStyle w:val="Sangradetextonormal"/>
        <w:numPr>
          <w:ilvl w:val="0"/>
          <w:numId w:val="3"/>
        </w:numPr>
        <w:tabs>
          <w:tab w:val="left" w:pos="0"/>
          <w:tab w:val="left" w:pos="567"/>
        </w:tabs>
        <w:autoSpaceDE w:val="0"/>
        <w:autoSpaceDN w:val="0"/>
        <w:adjustRightInd w:val="0"/>
        <w:spacing w:after="0"/>
        <w:ind w:left="0" w:firstLine="0"/>
        <w:rPr>
          <w:szCs w:val="20"/>
        </w:rPr>
      </w:pPr>
      <w:r w:rsidRPr="003D12B3">
        <w:rPr>
          <w:rFonts w:cs="Arial"/>
          <w:szCs w:val="20"/>
          <w:lang w:val="es-CR"/>
        </w:rPr>
        <w:t xml:space="preserve">Por su parte, </w:t>
      </w:r>
      <w:r w:rsidR="0094457D" w:rsidRPr="003D12B3">
        <w:rPr>
          <w:rFonts w:cs="Arial"/>
          <w:szCs w:val="20"/>
          <w:lang w:val="es-CR"/>
        </w:rPr>
        <w:t xml:space="preserve">en cuanto a </w:t>
      </w:r>
      <w:r w:rsidRPr="003D12B3">
        <w:rPr>
          <w:rFonts w:cs="Arial"/>
          <w:szCs w:val="20"/>
          <w:lang w:val="es-CR"/>
        </w:rPr>
        <w:t>la objeci</w:t>
      </w:r>
      <w:r w:rsidR="002D5B0A" w:rsidRPr="003D12B3">
        <w:rPr>
          <w:rFonts w:cs="Arial"/>
          <w:szCs w:val="20"/>
          <w:lang w:val="es-CR"/>
        </w:rPr>
        <w:t>ón basada en que la referida declaración testimonial resulta</w:t>
      </w:r>
      <w:r w:rsidR="0094457D" w:rsidRPr="003D12B3">
        <w:rPr>
          <w:rFonts w:cs="Arial"/>
          <w:szCs w:val="20"/>
          <w:lang w:val="es-CR"/>
        </w:rPr>
        <w:t>ría</w:t>
      </w:r>
      <w:r w:rsidR="002D5B0A" w:rsidRPr="003D12B3">
        <w:rPr>
          <w:rFonts w:cs="Arial"/>
          <w:szCs w:val="20"/>
          <w:lang w:val="es-CR"/>
        </w:rPr>
        <w:t xml:space="preserve"> innecesaria para la resolución del caso</w:t>
      </w:r>
      <w:r w:rsidR="000730EA" w:rsidRPr="003D12B3">
        <w:rPr>
          <w:rFonts w:cs="Arial"/>
          <w:szCs w:val="20"/>
          <w:lang w:val="es-CR"/>
        </w:rPr>
        <w:t xml:space="preserve">, el </w:t>
      </w:r>
      <w:proofErr w:type="gramStart"/>
      <w:r w:rsidR="000730EA" w:rsidRPr="003D12B3">
        <w:rPr>
          <w:rFonts w:cs="Arial"/>
          <w:szCs w:val="20"/>
          <w:lang w:val="es-CR"/>
        </w:rPr>
        <w:t>Presidente</w:t>
      </w:r>
      <w:proofErr w:type="gramEnd"/>
      <w:r w:rsidR="0094457D" w:rsidRPr="003D12B3">
        <w:rPr>
          <w:rFonts w:cs="Arial"/>
          <w:szCs w:val="20"/>
          <w:lang w:val="es-CR"/>
        </w:rPr>
        <w:t xml:space="preserve"> destaca que </w:t>
      </w:r>
      <w:r w:rsidR="0094457D" w:rsidRPr="003D12B3">
        <w:rPr>
          <w:szCs w:val="20"/>
        </w:rPr>
        <w:t>ha sido criterio del Tribunal procurar la más amplia presentación de pruebas por las partes en todo lo que sea pertinente</w:t>
      </w:r>
      <w:r w:rsidR="0094457D" w:rsidRPr="003D12B3">
        <w:rPr>
          <w:rStyle w:val="Refdenotaalpie"/>
          <w:szCs w:val="20"/>
        </w:rPr>
        <w:footnoteReference w:id="5"/>
      </w:r>
      <w:r w:rsidR="0094457D" w:rsidRPr="003D12B3">
        <w:rPr>
          <w:szCs w:val="20"/>
        </w:rPr>
        <w:t>, por lo que dicho cuestionamiento tampoco puede ser atendido.</w:t>
      </w:r>
    </w:p>
    <w:p w14:paraId="31247866" w14:textId="77777777" w:rsidR="002D5B0A" w:rsidRPr="003D12B3" w:rsidRDefault="002D5B0A" w:rsidP="003D12B3">
      <w:pPr>
        <w:pStyle w:val="Sangradetextonormal"/>
        <w:tabs>
          <w:tab w:val="left" w:pos="0"/>
          <w:tab w:val="left" w:pos="567"/>
        </w:tabs>
        <w:autoSpaceDE w:val="0"/>
        <w:autoSpaceDN w:val="0"/>
        <w:adjustRightInd w:val="0"/>
        <w:spacing w:after="0"/>
        <w:ind w:left="0"/>
        <w:rPr>
          <w:szCs w:val="20"/>
        </w:rPr>
      </w:pPr>
    </w:p>
    <w:p w14:paraId="3705EC60" w14:textId="0D3E6218" w:rsidR="005239D1" w:rsidRPr="003D12B3" w:rsidRDefault="009241F1" w:rsidP="003D12B3">
      <w:pPr>
        <w:pStyle w:val="Sangradetextonormal"/>
        <w:numPr>
          <w:ilvl w:val="0"/>
          <w:numId w:val="3"/>
        </w:numPr>
        <w:tabs>
          <w:tab w:val="left" w:pos="0"/>
          <w:tab w:val="left" w:pos="567"/>
        </w:tabs>
        <w:autoSpaceDE w:val="0"/>
        <w:autoSpaceDN w:val="0"/>
        <w:adjustRightInd w:val="0"/>
        <w:spacing w:after="0"/>
        <w:ind w:left="0" w:firstLine="0"/>
        <w:rPr>
          <w:szCs w:val="20"/>
        </w:rPr>
      </w:pPr>
      <w:r w:rsidRPr="003D12B3">
        <w:rPr>
          <w:szCs w:val="20"/>
        </w:rPr>
        <w:t xml:space="preserve">En consecuencia, se admite la declaración testimonial de la señora </w:t>
      </w:r>
      <w:proofErr w:type="spellStart"/>
      <w:r w:rsidRPr="003D12B3">
        <w:rPr>
          <w:rFonts w:cs="Arial"/>
          <w:szCs w:val="20"/>
          <w:lang w:val="es-CR"/>
        </w:rPr>
        <w:t>Jenniffer</w:t>
      </w:r>
      <w:proofErr w:type="spellEnd"/>
      <w:r w:rsidRPr="003D12B3">
        <w:rPr>
          <w:rFonts w:cs="Arial"/>
          <w:szCs w:val="20"/>
          <w:lang w:val="es-CR"/>
        </w:rPr>
        <w:t xml:space="preserve"> Yomaira Holguín </w:t>
      </w:r>
      <w:proofErr w:type="spellStart"/>
      <w:r w:rsidRPr="003D12B3">
        <w:rPr>
          <w:rFonts w:cs="Arial"/>
          <w:szCs w:val="20"/>
          <w:lang w:val="es-CR"/>
        </w:rPr>
        <w:t>Méndoza</w:t>
      </w:r>
      <w:proofErr w:type="spellEnd"/>
      <w:r w:rsidRPr="003D12B3">
        <w:rPr>
          <w:rFonts w:cs="Arial"/>
          <w:szCs w:val="20"/>
          <w:lang w:val="es-CR"/>
        </w:rPr>
        <w:t xml:space="preserve">. </w:t>
      </w:r>
      <w:r w:rsidR="00C239C7" w:rsidRPr="003D12B3">
        <w:rPr>
          <w:szCs w:val="20"/>
        </w:rPr>
        <w:t xml:space="preserve">El objeto y la modalidad de la declaración se determinan en la parte resolutiva de la presente Resolución </w:t>
      </w:r>
      <w:r w:rsidR="00C239C7" w:rsidRPr="000E243A">
        <w:rPr>
          <w:szCs w:val="20"/>
        </w:rPr>
        <w:t>(</w:t>
      </w:r>
      <w:r w:rsidR="00C239C7" w:rsidRPr="000E243A">
        <w:rPr>
          <w:i/>
          <w:szCs w:val="20"/>
        </w:rPr>
        <w:t>infra</w:t>
      </w:r>
      <w:r w:rsidR="00C239C7" w:rsidRPr="000E243A">
        <w:rPr>
          <w:szCs w:val="20"/>
        </w:rPr>
        <w:t xml:space="preserve"> punto resolutivo </w:t>
      </w:r>
      <w:r w:rsidR="000E243A" w:rsidRPr="000E243A">
        <w:rPr>
          <w:szCs w:val="20"/>
        </w:rPr>
        <w:t>3</w:t>
      </w:r>
      <w:r w:rsidR="00C239C7" w:rsidRPr="000E243A">
        <w:rPr>
          <w:szCs w:val="20"/>
        </w:rPr>
        <w:t>)</w:t>
      </w:r>
      <w:r w:rsidR="00C239C7" w:rsidRPr="003D12B3">
        <w:rPr>
          <w:szCs w:val="20"/>
        </w:rPr>
        <w:t>.</w:t>
      </w:r>
    </w:p>
    <w:p w14:paraId="3DF2EB59" w14:textId="77777777" w:rsidR="00C239C7" w:rsidRPr="003D12B3" w:rsidRDefault="00C239C7" w:rsidP="003D12B3">
      <w:pPr>
        <w:pStyle w:val="Sangradetextonormal"/>
        <w:tabs>
          <w:tab w:val="left" w:pos="0"/>
          <w:tab w:val="left" w:pos="567"/>
        </w:tabs>
        <w:autoSpaceDE w:val="0"/>
        <w:autoSpaceDN w:val="0"/>
        <w:adjustRightInd w:val="0"/>
        <w:spacing w:after="0"/>
        <w:ind w:left="0"/>
        <w:rPr>
          <w:rFonts w:cs="Arial"/>
          <w:szCs w:val="20"/>
          <w:lang w:val="es-CR"/>
        </w:rPr>
      </w:pPr>
    </w:p>
    <w:p w14:paraId="5C57976B" w14:textId="7A5B03B4" w:rsidR="00FF675D" w:rsidRPr="003D12B3" w:rsidRDefault="00C239C7" w:rsidP="003D12B3">
      <w:pPr>
        <w:pStyle w:val="Sangradetextonormal"/>
        <w:tabs>
          <w:tab w:val="left" w:pos="567"/>
        </w:tabs>
        <w:autoSpaceDE w:val="0"/>
        <w:autoSpaceDN w:val="0"/>
        <w:adjustRightInd w:val="0"/>
        <w:spacing w:after="0"/>
        <w:ind w:left="567"/>
        <w:rPr>
          <w:rFonts w:eastAsia="Cambria" w:cs="Arial"/>
          <w:b/>
          <w:i/>
          <w:szCs w:val="20"/>
          <w:u w:color="000000"/>
          <w:lang w:val="es-CR"/>
        </w:rPr>
      </w:pPr>
      <w:r w:rsidRPr="003D12B3">
        <w:rPr>
          <w:rFonts w:cs="Arial"/>
          <w:b/>
          <w:i/>
          <w:szCs w:val="20"/>
          <w:lang w:val="es-CR"/>
        </w:rPr>
        <w:t xml:space="preserve">B. Sobre </w:t>
      </w:r>
      <w:r w:rsidR="00DC2FE0" w:rsidRPr="003D12B3">
        <w:rPr>
          <w:b/>
          <w:i/>
          <w:szCs w:val="20"/>
          <w:lang w:val="es-CR"/>
        </w:rPr>
        <w:t>la procedencia de la solicitud del Estado en cuanto al traslado de un peritaje rendido en el trámite de otro caso</w:t>
      </w:r>
    </w:p>
    <w:p w14:paraId="6C634693" w14:textId="77777777" w:rsidR="00DC2FE0" w:rsidRPr="003D12B3" w:rsidRDefault="00DC2FE0" w:rsidP="003D12B3">
      <w:pPr>
        <w:spacing w:after="0"/>
        <w:rPr>
          <w:i/>
          <w:szCs w:val="20"/>
          <w:lang w:val="es-CR"/>
        </w:rPr>
      </w:pPr>
    </w:p>
    <w:p w14:paraId="6ECB773C" w14:textId="04BB6D7D" w:rsidR="00DC2FE0" w:rsidRPr="003D12B3" w:rsidRDefault="00C544A9" w:rsidP="003D12B3">
      <w:pPr>
        <w:pStyle w:val="Sangradetextonormal"/>
        <w:numPr>
          <w:ilvl w:val="0"/>
          <w:numId w:val="3"/>
        </w:numPr>
        <w:tabs>
          <w:tab w:val="left" w:pos="0"/>
          <w:tab w:val="left" w:pos="567"/>
        </w:tabs>
        <w:autoSpaceDE w:val="0"/>
        <w:autoSpaceDN w:val="0"/>
        <w:adjustRightInd w:val="0"/>
        <w:spacing w:after="0"/>
        <w:ind w:left="0" w:firstLine="0"/>
        <w:rPr>
          <w:szCs w:val="20"/>
        </w:rPr>
      </w:pPr>
      <w:r w:rsidRPr="003D12B3">
        <w:rPr>
          <w:szCs w:val="20"/>
        </w:rPr>
        <w:t xml:space="preserve">El </w:t>
      </w:r>
      <w:r w:rsidRPr="003D12B3">
        <w:rPr>
          <w:b/>
          <w:i/>
          <w:szCs w:val="20"/>
        </w:rPr>
        <w:t>Estado</w:t>
      </w:r>
      <w:r w:rsidRPr="003D12B3">
        <w:rPr>
          <w:szCs w:val="20"/>
        </w:rPr>
        <w:t xml:space="preserve"> </w:t>
      </w:r>
      <w:r w:rsidR="00DC2FE0" w:rsidRPr="003D12B3">
        <w:rPr>
          <w:szCs w:val="20"/>
        </w:rPr>
        <w:t>solicitó</w:t>
      </w:r>
      <w:r w:rsidR="00F23D24" w:rsidRPr="003D12B3">
        <w:rPr>
          <w:szCs w:val="20"/>
        </w:rPr>
        <w:t>, “como elemento documental”,</w:t>
      </w:r>
      <w:r w:rsidR="00DC2FE0" w:rsidRPr="003D12B3">
        <w:rPr>
          <w:szCs w:val="20"/>
        </w:rPr>
        <w:t xml:space="preserve"> el traslado del peritaje rendido por el experto Leonardo Jaramillo en </w:t>
      </w:r>
      <w:r w:rsidR="006B6937" w:rsidRPr="003D12B3">
        <w:rPr>
          <w:szCs w:val="20"/>
        </w:rPr>
        <w:t>la audiencia pública</w:t>
      </w:r>
      <w:r w:rsidR="002D5B0A" w:rsidRPr="003D12B3">
        <w:rPr>
          <w:szCs w:val="20"/>
        </w:rPr>
        <w:t xml:space="preserve"> celebrada en el trámite d</w:t>
      </w:r>
      <w:r w:rsidR="00DC2FE0" w:rsidRPr="003D12B3">
        <w:rPr>
          <w:szCs w:val="20"/>
        </w:rPr>
        <w:t xml:space="preserve">el caso </w:t>
      </w:r>
      <w:r w:rsidR="00DC2FE0" w:rsidRPr="003D12B3">
        <w:rPr>
          <w:i/>
          <w:szCs w:val="20"/>
        </w:rPr>
        <w:t>Flor Freire Vs. Ecuador</w:t>
      </w:r>
      <w:r w:rsidR="00DC2FE0" w:rsidRPr="003D12B3">
        <w:rPr>
          <w:szCs w:val="20"/>
        </w:rPr>
        <w:t xml:space="preserve">. </w:t>
      </w:r>
      <w:r w:rsidR="00F23D24" w:rsidRPr="003D12B3">
        <w:rPr>
          <w:szCs w:val="20"/>
          <w:lang w:val="es-CR"/>
        </w:rPr>
        <w:t>Para el efecto,</w:t>
      </w:r>
      <w:r w:rsidR="00DC2FE0" w:rsidRPr="003D12B3">
        <w:rPr>
          <w:szCs w:val="20"/>
          <w:lang w:val="es-CR"/>
        </w:rPr>
        <w:t xml:space="preserve"> indicó que dicha declaración pericial </w:t>
      </w:r>
      <w:r w:rsidR="00F23D24" w:rsidRPr="003D12B3">
        <w:rPr>
          <w:szCs w:val="20"/>
          <w:lang w:val="es-CR" w:eastAsia="es-CR"/>
        </w:rPr>
        <w:t xml:space="preserve">resulta “pertinente para el caso concreto, específicamente para sustentar la imposibilidad de reincorporación de la presunta víctima a la Policía Nacional”. Agregó que el peritaje </w:t>
      </w:r>
      <w:r w:rsidR="00DC2FE0" w:rsidRPr="003D12B3">
        <w:rPr>
          <w:szCs w:val="20"/>
          <w:lang w:val="es-CR"/>
        </w:rPr>
        <w:t xml:space="preserve">contiene los siguientes puntos: a) </w:t>
      </w:r>
      <w:r w:rsidR="00DC2FE0" w:rsidRPr="003D12B3">
        <w:rPr>
          <w:szCs w:val="20"/>
          <w:lang w:val="es-CR" w:eastAsia="es-CR"/>
        </w:rPr>
        <w:t xml:space="preserve">análisis </w:t>
      </w:r>
      <w:r w:rsidR="006B6937" w:rsidRPr="003D12B3">
        <w:rPr>
          <w:szCs w:val="20"/>
          <w:lang w:val="es-CR" w:eastAsia="es-CR"/>
        </w:rPr>
        <w:t>respecto</w:t>
      </w:r>
      <w:r w:rsidR="00DC2FE0" w:rsidRPr="003D12B3">
        <w:rPr>
          <w:szCs w:val="20"/>
          <w:lang w:val="es-CR" w:eastAsia="es-CR"/>
        </w:rPr>
        <w:t xml:space="preserve"> al reintegro de exmiembros de las Fuerzas Armadas a las líneas militares desde una perspectiva de seguridad </w:t>
      </w:r>
      <w:r w:rsidR="006B6937" w:rsidRPr="003D12B3">
        <w:rPr>
          <w:szCs w:val="20"/>
          <w:lang w:val="es-CR" w:eastAsia="es-CR"/>
        </w:rPr>
        <w:t xml:space="preserve">o </w:t>
      </w:r>
      <w:r w:rsidR="00DC2FE0" w:rsidRPr="003D12B3">
        <w:rPr>
          <w:szCs w:val="20"/>
          <w:lang w:val="es-CR" w:eastAsia="es-CR"/>
        </w:rPr>
        <w:t>con respecto a diferentes escenarios; b) alegados riesgos de reintegros de miembros a las Fuerzas Armadas con el paso del</w:t>
      </w:r>
      <w:r w:rsidR="00F23D24" w:rsidRPr="003D12B3">
        <w:rPr>
          <w:szCs w:val="20"/>
          <w:lang w:val="es-CR" w:eastAsia="es-CR"/>
        </w:rPr>
        <w:t xml:space="preserve"> tiempo; c) p</w:t>
      </w:r>
      <w:r w:rsidR="00DC2FE0" w:rsidRPr="003D12B3">
        <w:rPr>
          <w:szCs w:val="20"/>
          <w:lang w:val="es-CR" w:eastAsia="es-CR"/>
        </w:rPr>
        <w:t>osible afectación a la seguridad humana y nacional al reintegrar miembros</w:t>
      </w:r>
      <w:r w:rsidR="00F23D24" w:rsidRPr="003D12B3">
        <w:rPr>
          <w:szCs w:val="20"/>
          <w:lang w:val="es-CR" w:eastAsia="es-CR"/>
        </w:rPr>
        <w:t xml:space="preserve"> </w:t>
      </w:r>
      <w:r w:rsidR="00DC2FE0" w:rsidRPr="003D12B3">
        <w:rPr>
          <w:szCs w:val="20"/>
          <w:lang w:val="es-CR" w:eastAsia="es-CR"/>
        </w:rPr>
        <w:t>separados de las</w:t>
      </w:r>
      <w:r w:rsidR="00F23D24" w:rsidRPr="003D12B3">
        <w:rPr>
          <w:szCs w:val="20"/>
          <w:lang w:val="es-CR" w:eastAsia="es-CR"/>
        </w:rPr>
        <w:t xml:space="preserve"> Fuerzas Armadas, y d) c</w:t>
      </w:r>
      <w:r w:rsidR="00DC2FE0" w:rsidRPr="003D12B3">
        <w:rPr>
          <w:szCs w:val="20"/>
          <w:lang w:val="es-CR" w:eastAsia="es-CR"/>
        </w:rPr>
        <w:t>onveniencia del reintegro de miembros de las Fuerzas Armadas</w:t>
      </w:r>
      <w:r w:rsidR="00F23D24" w:rsidRPr="003D12B3">
        <w:rPr>
          <w:szCs w:val="20"/>
          <w:lang w:val="es-CR" w:eastAsia="es-CR"/>
        </w:rPr>
        <w:t>.</w:t>
      </w:r>
    </w:p>
    <w:p w14:paraId="71182294" w14:textId="77777777" w:rsidR="00F23D24" w:rsidRPr="003D12B3" w:rsidRDefault="00F23D24" w:rsidP="003D12B3">
      <w:pPr>
        <w:pStyle w:val="Sangradetextonormal"/>
        <w:tabs>
          <w:tab w:val="left" w:pos="0"/>
          <w:tab w:val="left" w:pos="567"/>
        </w:tabs>
        <w:autoSpaceDE w:val="0"/>
        <w:autoSpaceDN w:val="0"/>
        <w:adjustRightInd w:val="0"/>
        <w:spacing w:after="0"/>
        <w:ind w:left="0"/>
        <w:rPr>
          <w:szCs w:val="20"/>
        </w:rPr>
      </w:pPr>
    </w:p>
    <w:p w14:paraId="76915FAB" w14:textId="276E43B4" w:rsidR="00F23D24" w:rsidRPr="003D12B3" w:rsidRDefault="00F23D24" w:rsidP="003D12B3">
      <w:pPr>
        <w:pStyle w:val="Sangradetextonormal"/>
        <w:widowControl w:val="0"/>
        <w:numPr>
          <w:ilvl w:val="0"/>
          <w:numId w:val="3"/>
        </w:numPr>
        <w:tabs>
          <w:tab w:val="left" w:pos="0"/>
          <w:tab w:val="left" w:pos="567"/>
        </w:tabs>
        <w:autoSpaceDE w:val="0"/>
        <w:autoSpaceDN w:val="0"/>
        <w:adjustRightInd w:val="0"/>
        <w:spacing w:after="0"/>
        <w:ind w:left="0" w:right="22" w:firstLine="0"/>
        <w:rPr>
          <w:szCs w:val="20"/>
        </w:rPr>
      </w:pPr>
      <w:r w:rsidRPr="003D12B3">
        <w:rPr>
          <w:szCs w:val="20"/>
        </w:rPr>
        <w:t xml:space="preserve">El </w:t>
      </w:r>
      <w:r w:rsidRPr="003D12B3">
        <w:rPr>
          <w:b/>
          <w:i/>
          <w:szCs w:val="20"/>
        </w:rPr>
        <w:t>representante</w:t>
      </w:r>
      <w:r w:rsidRPr="003D12B3">
        <w:rPr>
          <w:szCs w:val="20"/>
        </w:rPr>
        <w:t>, al formular sus observaciones a las listas de declarantes, se opuso a la solicitud del Estado. Al respecto, señal</w:t>
      </w:r>
      <w:r w:rsidR="00A71782" w:rsidRPr="003D12B3">
        <w:rPr>
          <w:szCs w:val="20"/>
        </w:rPr>
        <w:t>ó que el peritaje cuyo</w:t>
      </w:r>
      <w:r w:rsidRPr="003D12B3">
        <w:rPr>
          <w:szCs w:val="20"/>
        </w:rPr>
        <w:t xml:space="preserve"> traslado se requiere tiene relación con el reintegro de exoficiales de las Fuerzas Armadas; sin embargo, </w:t>
      </w:r>
      <w:r w:rsidR="00A71782" w:rsidRPr="003D12B3">
        <w:rPr>
          <w:szCs w:val="20"/>
        </w:rPr>
        <w:t xml:space="preserve">en el presente caso se ha requerido el reintegro de un exmiembro de la Policía Nacional que no ostenta grado </w:t>
      </w:r>
      <w:r w:rsidR="00A71782" w:rsidRPr="003D12B3">
        <w:rPr>
          <w:szCs w:val="20"/>
        </w:rPr>
        <w:lastRenderedPageBreak/>
        <w:t>oficial, sino un grado dentro de la tropa de dicha institución. Indicó que la formación de un policía y de un militar son totalmente distintas, por lo que la situación de ambos no es equiparable y “los riesgos son distintos”. Agregó que, según informó el Estado en su escrito de contes</w:t>
      </w:r>
      <w:r w:rsidR="00B474D8" w:rsidRPr="003D12B3">
        <w:rPr>
          <w:szCs w:val="20"/>
        </w:rPr>
        <w:t>tación, con posterioridad a la S</w:t>
      </w:r>
      <w:r w:rsidR="00A71782" w:rsidRPr="003D12B3">
        <w:rPr>
          <w:szCs w:val="20"/>
        </w:rPr>
        <w:t xml:space="preserve">entencia del caso </w:t>
      </w:r>
      <w:r w:rsidR="00A71782" w:rsidRPr="003D12B3">
        <w:rPr>
          <w:i/>
          <w:szCs w:val="20"/>
        </w:rPr>
        <w:t>Flor Freire Vs. Ecuador</w:t>
      </w:r>
      <w:r w:rsidR="00A71782" w:rsidRPr="003D12B3">
        <w:rPr>
          <w:szCs w:val="20"/>
        </w:rPr>
        <w:t>, fue reformada la legislación interna, de forma que en determinados supuestos es posible “reingresar a las filas de la [P]</w:t>
      </w:r>
      <w:proofErr w:type="spellStart"/>
      <w:r w:rsidR="00A71782" w:rsidRPr="003D12B3">
        <w:rPr>
          <w:szCs w:val="20"/>
        </w:rPr>
        <w:t>olicía</w:t>
      </w:r>
      <w:proofErr w:type="spellEnd"/>
      <w:r w:rsidR="00A71782" w:rsidRPr="003D12B3">
        <w:rPr>
          <w:szCs w:val="20"/>
        </w:rPr>
        <w:t xml:space="preserve"> [N]</w:t>
      </w:r>
      <w:proofErr w:type="spellStart"/>
      <w:r w:rsidR="00A71782" w:rsidRPr="003D12B3">
        <w:rPr>
          <w:szCs w:val="20"/>
        </w:rPr>
        <w:t>aci</w:t>
      </w:r>
      <w:r w:rsidR="0045272F" w:rsidRPr="003D12B3">
        <w:rPr>
          <w:szCs w:val="20"/>
        </w:rPr>
        <w:t>onal</w:t>
      </w:r>
      <w:proofErr w:type="spellEnd"/>
      <w:r w:rsidR="0045272F" w:rsidRPr="003D12B3">
        <w:rPr>
          <w:szCs w:val="20"/>
        </w:rPr>
        <w:t>”. Solicitó que no se acceda</w:t>
      </w:r>
      <w:r w:rsidR="00A71782" w:rsidRPr="003D12B3">
        <w:rPr>
          <w:szCs w:val="20"/>
        </w:rPr>
        <w:t xml:space="preserve"> a la solicitud del Estado. </w:t>
      </w:r>
      <w:r w:rsidR="00A71782" w:rsidRPr="003D12B3">
        <w:rPr>
          <w:rFonts w:cs="Arial"/>
          <w:szCs w:val="20"/>
          <w:lang w:val="es-CR" w:eastAsia="es-CR"/>
        </w:rPr>
        <w:t xml:space="preserve">La </w:t>
      </w:r>
      <w:r w:rsidR="00A71782" w:rsidRPr="003D12B3">
        <w:rPr>
          <w:rFonts w:cs="Arial"/>
          <w:b/>
          <w:i/>
          <w:szCs w:val="20"/>
          <w:lang w:val="es-CR" w:eastAsia="es-CR"/>
        </w:rPr>
        <w:t>Comisión</w:t>
      </w:r>
      <w:r w:rsidR="00A71782" w:rsidRPr="003D12B3">
        <w:rPr>
          <w:rFonts w:cs="Arial"/>
          <w:szCs w:val="20"/>
          <w:lang w:val="es-CR" w:eastAsia="es-CR"/>
        </w:rPr>
        <w:t xml:space="preserve"> no se pronunció al respecto.</w:t>
      </w:r>
    </w:p>
    <w:p w14:paraId="39BA2947" w14:textId="77777777" w:rsidR="006915BF" w:rsidRPr="003D12B3" w:rsidRDefault="006915BF" w:rsidP="003D12B3">
      <w:pPr>
        <w:pStyle w:val="Sangradetextonormal"/>
        <w:tabs>
          <w:tab w:val="left" w:pos="0"/>
          <w:tab w:val="left" w:pos="567"/>
        </w:tabs>
        <w:autoSpaceDE w:val="0"/>
        <w:autoSpaceDN w:val="0"/>
        <w:adjustRightInd w:val="0"/>
        <w:spacing w:after="0"/>
        <w:ind w:left="0"/>
        <w:rPr>
          <w:szCs w:val="20"/>
        </w:rPr>
      </w:pPr>
    </w:p>
    <w:p w14:paraId="21CE3C11" w14:textId="2460E901" w:rsidR="004729B0" w:rsidRPr="003D12B3" w:rsidRDefault="0045272F" w:rsidP="003D12B3">
      <w:pPr>
        <w:pStyle w:val="Sangradetextonormal"/>
        <w:numPr>
          <w:ilvl w:val="0"/>
          <w:numId w:val="3"/>
        </w:numPr>
        <w:tabs>
          <w:tab w:val="left" w:pos="0"/>
          <w:tab w:val="left" w:pos="567"/>
        </w:tabs>
        <w:autoSpaceDE w:val="0"/>
        <w:autoSpaceDN w:val="0"/>
        <w:adjustRightInd w:val="0"/>
        <w:spacing w:after="0"/>
        <w:ind w:left="0" w:firstLine="0"/>
        <w:rPr>
          <w:szCs w:val="20"/>
        </w:rPr>
      </w:pPr>
      <w:r w:rsidRPr="003D12B3">
        <w:rPr>
          <w:szCs w:val="20"/>
        </w:rPr>
        <w:t>L</w:t>
      </w:r>
      <w:r w:rsidR="006915BF" w:rsidRPr="003D12B3">
        <w:rPr>
          <w:szCs w:val="20"/>
        </w:rPr>
        <w:t xml:space="preserve">a Presidencia </w:t>
      </w:r>
      <w:r w:rsidR="004729B0" w:rsidRPr="003D12B3">
        <w:rPr>
          <w:szCs w:val="20"/>
        </w:rPr>
        <w:t>recuerda que el traslado de dictámenes periciales rendidos en otros procesos no significa que tengan el valor o peso probatorio de peritajes. En tal sentido, los dictámenes periciales cuyo traslado se admite son incorporados como prueba documental en el expediente, por lo que su valor será determinado al momento de realizar el análisis integral de la prueba, para lo cual es necesario tomar en cuenta las observaciones presentadas por las partes en ejercicio de su derecho de defensa</w:t>
      </w:r>
      <w:r w:rsidR="004729B0" w:rsidRPr="003D12B3">
        <w:rPr>
          <w:rStyle w:val="Refdenotaalpie"/>
          <w:szCs w:val="20"/>
        </w:rPr>
        <w:footnoteReference w:id="6"/>
      </w:r>
      <w:r w:rsidR="004729B0" w:rsidRPr="003D12B3">
        <w:rPr>
          <w:szCs w:val="20"/>
        </w:rPr>
        <w:t>.</w:t>
      </w:r>
    </w:p>
    <w:p w14:paraId="364D4E99" w14:textId="77777777" w:rsidR="004729B0" w:rsidRPr="003D12B3" w:rsidRDefault="004729B0" w:rsidP="003D12B3">
      <w:pPr>
        <w:pStyle w:val="Prrafodelista"/>
        <w:rPr>
          <w:rFonts w:ascii="Verdana" w:hAnsi="Verdana"/>
          <w:color w:val="auto"/>
          <w:sz w:val="20"/>
          <w:szCs w:val="20"/>
        </w:rPr>
      </w:pPr>
    </w:p>
    <w:p w14:paraId="03CA18E8" w14:textId="2D028080" w:rsidR="00EA4F2F" w:rsidRPr="003D12B3" w:rsidRDefault="004729B0" w:rsidP="003D12B3">
      <w:pPr>
        <w:pStyle w:val="Sangradetextonormal"/>
        <w:numPr>
          <w:ilvl w:val="0"/>
          <w:numId w:val="3"/>
        </w:numPr>
        <w:tabs>
          <w:tab w:val="left" w:pos="0"/>
          <w:tab w:val="left" w:pos="567"/>
        </w:tabs>
        <w:autoSpaceDE w:val="0"/>
        <w:autoSpaceDN w:val="0"/>
        <w:adjustRightInd w:val="0"/>
        <w:spacing w:after="0"/>
        <w:ind w:left="0" w:firstLine="0"/>
        <w:rPr>
          <w:szCs w:val="20"/>
        </w:rPr>
      </w:pPr>
      <w:r w:rsidRPr="003D12B3">
        <w:rPr>
          <w:szCs w:val="20"/>
        </w:rPr>
        <w:t xml:space="preserve">Así, el objeto </w:t>
      </w:r>
      <w:r w:rsidR="00FC4A6A" w:rsidRPr="003D12B3">
        <w:rPr>
          <w:szCs w:val="20"/>
        </w:rPr>
        <w:t>d</w:t>
      </w:r>
      <w:r w:rsidRPr="003D12B3">
        <w:rPr>
          <w:szCs w:val="20"/>
        </w:rPr>
        <w:t xml:space="preserve">el peritaje rendido por el experto Leonardo Jaramillo </w:t>
      </w:r>
      <w:r w:rsidR="006B6937" w:rsidRPr="003D12B3">
        <w:rPr>
          <w:szCs w:val="20"/>
        </w:rPr>
        <w:t>durante</w:t>
      </w:r>
      <w:r w:rsidRPr="003D12B3">
        <w:rPr>
          <w:szCs w:val="20"/>
        </w:rPr>
        <w:t xml:space="preserve"> </w:t>
      </w:r>
      <w:r w:rsidR="006B6937" w:rsidRPr="003D12B3">
        <w:rPr>
          <w:szCs w:val="20"/>
        </w:rPr>
        <w:t xml:space="preserve">la audiencia pública celebrada en </w:t>
      </w:r>
      <w:r w:rsidRPr="003D12B3">
        <w:rPr>
          <w:szCs w:val="20"/>
        </w:rPr>
        <w:t xml:space="preserve">el trámite del caso </w:t>
      </w:r>
      <w:r w:rsidRPr="003D12B3">
        <w:rPr>
          <w:i/>
          <w:szCs w:val="20"/>
        </w:rPr>
        <w:t>Flor Freire Vs. Ecuador</w:t>
      </w:r>
      <w:r w:rsidR="0045272F" w:rsidRPr="003D12B3">
        <w:rPr>
          <w:rStyle w:val="Refdenotaalpie"/>
          <w:szCs w:val="20"/>
        </w:rPr>
        <w:footnoteReference w:id="7"/>
      </w:r>
      <w:r w:rsidR="00FC4A6A" w:rsidRPr="003D12B3">
        <w:rPr>
          <w:szCs w:val="20"/>
        </w:rPr>
        <w:t xml:space="preserve"> </w:t>
      </w:r>
      <w:r w:rsidRPr="003D12B3">
        <w:rPr>
          <w:szCs w:val="20"/>
        </w:rPr>
        <w:t xml:space="preserve">se aprecia </w:t>
      </w:r>
      <w:r w:rsidRPr="003D12B3">
        <w:rPr>
          <w:i/>
          <w:szCs w:val="20"/>
        </w:rPr>
        <w:t>prima facie</w:t>
      </w:r>
      <w:r w:rsidRPr="003D12B3">
        <w:rPr>
          <w:szCs w:val="20"/>
        </w:rPr>
        <w:t xml:space="preserve"> de utilidad para el presente caso</w:t>
      </w:r>
      <w:r w:rsidR="00D625F8" w:rsidRPr="003D12B3">
        <w:rPr>
          <w:szCs w:val="20"/>
        </w:rPr>
        <w:t>, en tanto tiene relación con las pretensiones que en materia de eventuales reparaciones han sido sometidas a la discusi</w:t>
      </w:r>
      <w:r w:rsidR="006B6937" w:rsidRPr="003D12B3">
        <w:rPr>
          <w:szCs w:val="20"/>
        </w:rPr>
        <w:t xml:space="preserve">ón </w:t>
      </w:r>
      <w:r w:rsidR="00B474D8" w:rsidRPr="003D12B3">
        <w:rPr>
          <w:szCs w:val="20"/>
        </w:rPr>
        <w:t xml:space="preserve">procesal, específicamente en lo </w:t>
      </w:r>
      <w:r w:rsidR="006B6937" w:rsidRPr="003D12B3">
        <w:rPr>
          <w:szCs w:val="20"/>
        </w:rPr>
        <w:t>atinente a la reincorporación del señor M</w:t>
      </w:r>
      <w:r w:rsidR="00EA4F2F" w:rsidRPr="003D12B3">
        <w:rPr>
          <w:szCs w:val="20"/>
        </w:rPr>
        <w:t>ina Cuero a la Policía Nacional y</w:t>
      </w:r>
      <w:r w:rsidR="00EA4F2F" w:rsidRPr="003D12B3">
        <w:rPr>
          <w:szCs w:val="20"/>
          <w:lang w:eastAsia="en-US"/>
        </w:rPr>
        <w:t xml:space="preserve"> los supuestos riesgos que podrían sobrevenir por tratarse, en ambos casos, de funcionarios de las fuerzas de seguridad, más allá de las labores específicas que cada una cumpla</w:t>
      </w:r>
      <w:r w:rsidR="00EA4F2F" w:rsidRPr="003D12B3">
        <w:rPr>
          <w:szCs w:val="20"/>
        </w:rPr>
        <w:t>.</w:t>
      </w:r>
    </w:p>
    <w:p w14:paraId="27300494" w14:textId="77777777" w:rsidR="00EA4F2F" w:rsidRPr="003D12B3" w:rsidRDefault="00EA4F2F" w:rsidP="003D12B3">
      <w:pPr>
        <w:spacing w:after="0"/>
        <w:rPr>
          <w:szCs w:val="20"/>
        </w:rPr>
      </w:pPr>
    </w:p>
    <w:p w14:paraId="3D4DBCBB" w14:textId="09E9359F" w:rsidR="001046A8" w:rsidRPr="003D12B3" w:rsidRDefault="004729B0" w:rsidP="003D12B3">
      <w:pPr>
        <w:pStyle w:val="Sangradetextonormal"/>
        <w:numPr>
          <w:ilvl w:val="0"/>
          <w:numId w:val="3"/>
        </w:numPr>
        <w:tabs>
          <w:tab w:val="left" w:pos="0"/>
          <w:tab w:val="left" w:pos="567"/>
        </w:tabs>
        <w:autoSpaceDE w:val="0"/>
        <w:autoSpaceDN w:val="0"/>
        <w:adjustRightInd w:val="0"/>
        <w:spacing w:after="0"/>
        <w:ind w:left="0" w:firstLine="0"/>
        <w:rPr>
          <w:szCs w:val="20"/>
        </w:rPr>
      </w:pPr>
      <w:r w:rsidRPr="003D12B3">
        <w:rPr>
          <w:szCs w:val="20"/>
        </w:rPr>
        <w:t xml:space="preserve">Con fundamento en lo anterior, </w:t>
      </w:r>
      <w:r w:rsidR="002460AA" w:rsidRPr="003D12B3">
        <w:rPr>
          <w:szCs w:val="20"/>
        </w:rPr>
        <w:t xml:space="preserve">y en atención a los principios de economía y celeridad procesal, </w:t>
      </w:r>
      <w:r w:rsidR="00F802C8" w:rsidRPr="003D12B3">
        <w:rPr>
          <w:szCs w:val="20"/>
        </w:rPr>
        <w:t>la Presidencia</w:t>
      </w:r>
      <w:r w:rsidRPr="003D12B3">
        <w:rPr>
          <w:szCs w:val="20"/>
        </w:rPr>
        <w:t xml:space="preserve"> dispone la incorporación al</w:t>
      </w:r>
      <w:r w:rsidR="00E77B87" w:rsidRPr="003D12B3">
        <w:rPr>
          <w:szCs w:val="20"/>
        </w:rPr>
        <w:t xml:space="preserve"> acervo probatorio del</w:t>
      </w:r>
      <w:r w:rsidRPr="003D12B3">
        <w:rPr>
          <w:szCs w:val="20"/>
        </w:rPr>
        <w:t xml:space="preserve"> presente proceso</w:t>
      </w:r>
      <w:r w:rsidR="00E77B87" w:rsidRPr="003D12B3">
        <w:rPr>
          <w:szCs w:val="20"/>
        </w:rPr>
        <w:t>, en lo que resulte pertinente,</w:t>
      </w:r>
      <w:r w:rsidR="001046A8" w:rsidRPr="003D12B3">
        <w:rPr>
          <w:szCs w:val="20"/>
        </w:rPr>
        <w:t xml:space="preserve"> la grabación</w:t>
      </w:r>
      <w:r w:rsidRPr="003D12B3">
        <w:rPr>
          <w:szCs w:val="20"/>
        </w:rPr>
        <w:t xml:space="preserve"> del peritaje rendido por</w:t>
      </w:r>
      <w:r w:rsidR="00F802C8" w:rsidRPr="003D12B3">
        <w:rPr>
          <w:szCs w:val="20"/>
        </w:rPr>
        <w:t xml:space="preserve"> Leonardo Jaramillo durante la audiencia pública celebrada en el trámite del caso </w:t>
      </w:r>
      <w:r w:rsidR="00F802C8" w:rsidRPr="003D12B3">
        <w:rPr>
          <w:i/>
          <w:szCs w:val="20"/>
        </w:rPr>
        <w:t>Flor Freire Vs. Ecuador</w:t>
      </w:r>
      <w:r w:rsidR="001046A8" w:rsidRPr="003D12B3">
        <w:rPr>
          <w:rStyle w:val="Refdenotaalpie"/>
          <w:szCs w:val="20"/>
        </w:rPr>
        <w:footnoteReference w:id="8"/>
      </w:r>
      <w:r w:rsidRPr="003D12B3">
        <w:rPr>
          <w:szCs w:val="20"/>
        </w:rPr>
        <w:t xml:space="preserve">. </w:t>
      </w:r>
      <w:bookmarkStart w:id="8" w:name="_Hlk95461304"/>
      <w:r w:rsidR="001046A8" w:rsidRPr="003D12B3">
        <w:rPr>
          <w:szCs w:val="20"/>
        </w:rPr>
        <w:t xml:space="preserve">En tanto dicho dictamen es prueba documental a </w:t>
      </w:r>
      <w:r w:rsidR="002B1E8E" w:rsidRPr="003D12B3">
        <w:rPr>
          <w:szCs w:val="20"/>
        </w:rPr>
        <w:t xml:space="preserve">los </w:t>
      </w:r>
      <w:r w:rsidR="001046A8" w:rsidRPr="003D12B3">
        <w:rPr>
          <w:szCs w:val="20"/>
        </w:rPr>
        <w:t xml:space="preserve">efectos del presente caso, las partes podrán </w:t>
      </w:r>
      <w:r w:rsidR="00DC3482" w:rsidRPr="003D12B3">
        <w:rPr>
          <w:szCs w:val="20"/>
        </w:rPr>
        <w:t>efectuar</w:t>
      </w:r>
      <w:r w:rsidR="001046A8" w:rsidRPr="003D12B3">
        <w:rPr>
          <w:szCs w:val="20"/>
        </w:rPr>
        <w:t xml:space="preserve"> sus observaciones, si así lo consideran, </w:t>
      </w:r>
      <w:r w:rsidR="00DC3482" w:rsidRPr="003D12B3">
        <w:rPr>
          <w:szCs w:val="20"/>
        </w:rPr>
        <w:t>al formular</w:t>
      </w:r>
      <w:r w:rsidR="001046A8" w:rsidRPr="003D12B3">
        <w:rPr>
          <w:szCs w:val="20"/>
        </w:rPr>
        <w:t xml:space="preserve"> sus alegatos finales orales o escritos.</w:t>
      </w:r>
      <w:bookmarkEnd w:id="8"/>
    </w:p>
    <w:p w14:paraId="5A751509" w14:textId="4451D85F" w:rsidR="00004D12" w:rsidRPr="003D12B3" w:rsidRDefault="00004D12" w:rsidP="003D12B3">
      <w:pPr>
        <w:spacing w:after="0"/>
        <w:rPr>
          <w:rFonts w:cs="Arial"/>
          <w:szCs w:val="20"/>
          <w:u w:color="000000"/>
          <w:lang w:val="es-CR"/>
        </w:rPr>
      </w:pPr>
    </w:p>
    <w:p w14:paraId="73756BA9" w14:textId="35A171E6" w:rsidR="00004D12" w:rsidRPr="003D12B3" w:rsidRDefault="00004D12" w:rsidP="003D12B3">
      <w:pPr>
        <w:spacing w:after="0"/>
        <w:ind w:left="567"/>
        <w:rPr>
          <w:rFonts w:cs="Arial"/>
          <w:b/>
          <w:i/>
          <w:szCs w:val="20"/>
          <w:lang w:val="es-CR"/>
        </w:rPr>
      </w:pPr>
      <w:r w:rsidRPr="003D12B3">
        <w:rPr>
          <w:rFonts w:cs="Arial"/>
          <w:b/>
          <w:i/>
          <w:szCs w:val="20"/>
          <w:lang w:val="es-CR"/>
        </w:rPr>
        <w:t xml:space="preserve">C. Sobre la admisibilidad del peritaje de </w:t>
      </w:r>
      <w:r w:rsidR="002E59F5" w:rsidRPr="003D12B3">
        <w:rPr>
          <w:rFonts w:cs="Arial"/>
          <w:b/>
          <w:i/>
          <w:szCs w:val="20"/>
          <w:lang w:val="es-CR"/>
        </w:rPr>
        <w:t xml:space="preserve">Hernán Víctor </w:t>
      </w:r>
      <w:proofErr w:type="spellStart"/>
      <w:r w:rsidR="002E59F5" w:rsidRPr="003D12B3">
        <w:rPr>
          <w:rFonts w:cs="Arial"/>
          <w:b/>
          <w:i/>
          <w:szCs w:val="20"/>
          <w:lang w:val="es-CR"/>
        </w:rPr>
        <w:t>Gullco</w:t>
      </w:r>
      <w:proofErr w:type="spellEnd"/>
      <w:r w:rsidRPr="003D12B3">
        <w:rPr>
          <w:rFonts w:cs="Arial"/>
          <w:b/>
          <w:i/>
          <w:szCs w:val="20"/>
          <w:lang w:val="es-CR"/>
        </w:rPr>
        <w:t>, ofrecido por la Comisión</w:t>
      </w:r>
    </w:p>
    <w:p w14:paraId="45AF6F76" w14:textId="77777777" w:rsidR="00004D12" w:rsidRPr="003D12B3" w:rsidRDefault="00004D12" w:rsidP="003D12B3">
      <w:pPr>
        <w:spacing w:after="0"/>
        <w:ind w:left="567"/>
        <w:rPr>
          <w:rFonts w:cs="Arial"/>
          <w:szCs w:val="20"/>
          <w:u w:color="000000"/>
          <w:lang w:val="es-CR"/>
        </w:rPr>
      </w:pPr>
    </w:p>
    <w:p w14:paraId="1FCF3803" w14:textId="76478867" w:rsidR="00CB3D67" w:rsidRPr="003D12B3" w:rsidRDefault="000F5044" w:rsidP="003D12B3">
      <w:pPr>
        <w:pStyle w:val="Sangradetextonormal"/>
        <w:numPr>
          <w:ilvl w:val="0"/>
          <w:numId w:val="3"/>
        </w:numPr>
        <w:tabs>
          <w:tab w:val="left" w:pos="0"/>
          <w:tab w:val="left" w:pos="567"/>
        </w:tabs>
        <w:autoSpaceDE w:val="0"/>
        <w:autoSpaceDN w:val="0"/>
        <w:adjustRightInd w:val="0"/>
        <w:spacing w:after="0"/>
        <w:ind w:left="0" w:firstLine="0"/>
        <w:rPr>
          <w:rFonts w:cs="Arial"/>
          <w:szCs w:val="20"/>
          <w:lang w:val="es-CR"/>
        </w:rPr>
      </w:pPr>
      <w:r w:rsidRPr="003D12B3">
        <w:rPr>
          <w:rFonts w:cs="Arial"/>
          <w:szCs w:val="20"/>
          <w:lang w:val="es-CR" w:eastAsia="es-CR"/>
        </w:rPr>
        <w:t xml:space="preserve">La </w:t>
      </w:r>
      <w:r w:rsidRPr="003D12B3">
        <w:rPr>
          <w:rFonts w:cs="Arial"/>
          <w:b/>
          <w:i/>
          <w:szCs w:val="20"/>
          <w:lang w:val="es-CR" w:eastAsia="es-CR"/>
        </w:rPr>
        <w:t>Comisión</w:t>
      </w:r>
      <w:r w:rsidRPr="003D12B3">
        <w:rPr>
          <w:rFonts w:cs="Arial"/>
          <w:szCs w:val="20"/>
          <w:lang w:val="es-CR" w:eastAsia="es-CR"/>
        </w:rPr>
        <w:t xml:space="preserve"> indicó</w:t>
      </w:r>
      <w:r w:rsidR="001E0E2D" w:rsidRPr="003D12B3">
        <w:rPr>
          <w:rFonts w:cs="Arial"/>
          <w:szCs w:val="20"/>
          <w:lang w:val="es-CR" w:eastAsia="es-CR"/>
        </w:rPr>
        <w:t xml:space="preserve"> que el caso </w:t>
      </w:r>
      <w:r w:rsidR="001E0E2D" w:rsidRPr="003D12B3">
        <w:rPr>
          <w:rFonts w:cs="Cambria"/>
          <w:szCs w:val="20"/>
          <w:lang w:val="es-CR" w:eastAsia="es-CR"/>
        </w:rPr>
        <w:t xml:space="preserve">presenta cuestiones de orden público interamericano, en tanto </w:t>
      </w:r>
      <w:r w:rsidR="00004D12" w:rsidRPr="003D12B3">
        <w:rPr>
          <w:rFonts w:cs="Cambria"/>
          <w:szCs w:val="20"/>
          <w:lang w:val="es-CR" w:eastAsia="es-CR"/>
        </w:rPr>
        <w:t>permitirá a la Corte “</w:t>
      </w:r>
      <w:r w:rsidR="00A66546" w:rsidRPr="003D12B3">
        <w:rPr>
          <w:rFonts w:cs="Cambria"/>
          <w:szCs w:val="20"/>
          <w:lang w:val="es-CR" w:eastAsia="es-CR"/>
        </w:rPr>
        <w:t>desarrollar y consolidar su jurisprudencia respecto de los estándares aplicables en materia sancionatoria”, así como “desarrollar el</w:t>
      </w:r>
      <w:r w:rsidR="00A66546" w:rsidRPr="003D12B3">
        <w:rPr>
          <w:rFonts w:eastAsia="Cambria" w:cs="Arial"/>
          <w:szCs w:val="20"/>
          <w:u w:color="000000"/>
          <w:lang w:val="es-CR"/>
        </w:rPr>
        <w:t xml:space="preserve"> </w:t>
      </w:r>
      <w:r w:rsidR="00A66546" w:rsidRPr="003D12B3">
        <w:rPr>
          <w:rFonts w:cs="Cambria"/>
          <w:szCs w:val="20"/>
          <w:lang w:val="es-CR" w:eastAsia="es-CR"/>
        </w:rPr>
        <w:t>alcance de la presunción de inocencia en procesos disciplinarios, y la compatibilidad con el derecho interamericano de tomar en cuenta antecedentes disciplinarios de la víctima en supuestos en los que los</w:t>
      </w:r>
      <w:r w:rsidR="00A66546" w:rsidRPr="003D12B3">
        <w:rPr>
          <w:rFonts w:eastAsia="Cambria" w:cs="Arial"/>
          <w:szCs w:val="20"/>
          <w:u w:color="000000"/>
          <w:lang w:val="es-CR"/>
        </w:rPr>
        <w:t xml:space="preserve"> </w:t>
      </w:r>
      <w:r w:rsidR="00A66546" w:rsidRPr="003D12B3">
        <w:rPr>
          <w:rFonts w:cs="Cambria"/>
          <w:szCs w:val="20"/>
          <w:lang w:val="es-CR" w:eastAsia="es-CR"/>
        </w:rPr>
        <w:t xml:space="preserve">procedimientos previos no culminaron en sanciones”. </w:t>
      </w:r>
      <w:r w:rsidRPr="003D12B3">
        <w:rPr>
          <w:rFonts w:cs="Arial"/>
          <w:szCs w:val="20"/>
          <w:lang w:val="es-CR"/>
        </w:rPr>
        <w:t>En virtud de lo</w:t>
      </w:r>
      <w:r w:rsidR="00650282" w:rsidRPr="003D12B3">
        <w:rPr>
          <w:rFonts w:cs="Arial"/>
          <w:szCs w:val="20"/>
          <w:lang w:val="es-CR"/>
        </w:rPr>
        <w:t xml:space="preserve"> anterior</w:t>
      </w:r>
      <w:r w:rsidRPr="003D12B3">
        <w:rPr>
          <w:rFonts w:cs="Arial"/>
          <w:szCs w:val="20"/>
          <w:lang w:val="es-CR"/>
        </w:rPr>
        <w:t>,</w:t>
      </w:r>
      <w:r w:rsidR="00650282" w:rsidRPr="003D12B3">
        <w:rPr>
          <w:rFonts w:cs="Arial"/>
          <w:szCs w:val="20"/>
          <w:lang w:val="es-CR"/>
        </w:rPr>
        <w:t xml:space="preserve"> </w:t>
      </w:r>
      <w:r w:rsidR="00757AE1" w:rsidRPr="003D12B3">
        <w:rPr>
          <w:rFonts w:cs="Arial"/>
          <w:szCs w:val="20"/>
          <w:lang w:val="es-CR"/>
        </w:rPr>
        <w:t xml:space="preserve">la Comisión Interamericana </w:t>
      </w:r>
      <w:r w:rsidRPr="003D12B3">
        <w:rPr>
          <w:rFonts w:cs="Arial"/>
          <w:szCs w:val="20"/>
          <w:lang w:val="es-CR"/>
        </w:rPr>
        <w:t xml:space="preserve">ofreció el peritaje del experto </w:t>
      </w:r>
      <w:r w:rsidR="00A66546" w:rsidRPr="003D12B3">
        <w:rPr>
          <w:rFonts w:cs="Arial"/>
          <w:szCs w:val="20"/>
          <w:lang w:val="es-CR"/>
        </w:rPr>
        <w:t xml:space="preserve">Hernán Víctor </w:t>
      </w:r>
      <w:proofErr w:type="spellStart"/>
      <w:r w:rsidR="00A66546" w:rsidRPr="003D12B3">
        <w:rPr>
          <w:rFonts w:cs="Arial"/>
          <w:szCs w:val="20"/>
          <w:lang w:val="es-CR"/>
        </w:rPr>
        <w:t>Gullco</w:t>
      </w:r>
      <w:proofErr w:type="spellEnd"/>
      <w:r w:rsidR="00676D06" w:rsidRPr="003D12B3">
        <w:rPr>
          <w:rFonts w:cs="Arial"/>
          <w:szCs w:val="20"/>
          <w:lang w:val="es-CR"/>
        </w:rPr>
        <w:t xml:space="preserve">, </w:t>
      </w:r>
      <w:r w:rsidRPr="003D12B3">
        <w:rPr>
          <w:rFonts w:cs="Arial"/>
          <w:bCs/>
          <w:szCs w:val="20"/>
          <w:lang w:val="es-CR"/>
        </w:rPr>
        <w:t>para lo cual especificó el objeto de su dictamen</w:t>
      </w:r>
      <w:r w:rsidR="00757AE1" w:rsidRPr="003D12B3">
        <w:rPr>
          <w:rStyle w:val="Refdenotaalpie"/>
          <w:rFonts w:cs="Arial"/>
          <w:szCs w:val="20"/>
          <w:lang w:val="es-CR"/>
        </w:rPr>
        <w:footnoteReference w:id="9"/>
      </w:r>
      <w:r w:rsidR="00757AE1" w:rsidRPr="003D12B3">
        <w:rPr>
          <w:rFonts w:cs="Arial"/>
          <w:bCs/>
          <w:szCs w:val="20"/>
          <w:lang w:val="es-CR"/>
        </w:rPr>
        <w:t xml:space="preserve"> y</w:t>
      </w:r>
      <w:r w:rsidRPr="003D12B3">
        <w:rPr>
          <w:rFonts w:cs="Arial"/>
          <w:bCs/>
          <w:szCs w:val="20"/>
          <w:lang w:val="es-CR"/>
        </w:rPr>
        <w:t xml:space="preserve"> rem</w:t>
      </w:r>
      <w:r w:rsidR="00757AE1" w:rsidRPr="003D12B3">
        <w:rPr>
          <w:rFonts w:cs="Arial"/>
          <w:bCs/>
          <w:szCs w:val="20"/>
          <w:lang w:val="es-CR"/>
        </w:rPr>
        <w:t xml:space="preserve">itió su hoja de vida. Asimismo, solicitó que el dictamen pericial sea rendido </w:t>
      </w:r>
      <w:r w:rsidR="00A66546" w:rsidRPr="003D12B3">
        <w:rPr>
          <w:rFonts w:cs="Arial"/>
          <w:bCs/>
          <w:szCs w:val="20"/>
          <w:lang w:val="es-CR"/>
        </w:rPr>
        <w:t>en audiencia</w:t>
      </w:r>
      <w:r w:rsidR="00757AE1" w:rsidRPr="003D12B3">
        <w:rPr>
          <w:rFonts w:cs="Arial"/>
          <w:bCs/>
          <w:szCs w:val="20"/>
          <w:lang w:val="es-CR"/>
        </w:rPr>
        <w:t>.</w:t>
      </w:r>
    </w:p>
    <w:p w14:paraId="41327468" w14:textId="77777777" w:rsidR="00CB3D67" w:rsidRPr="003D12B3" w:rsidRDefault="00CB3D67" w:rsidP="003D12B3">
      <w:pPr>
        <w:pStyle w:val="Sangradetextonormal"/>
        <w:tabs>
          <w:tab w:val="left" w:pos="0"/>
          <w:tab w:val="left" w:pos="567"/>
        </w:tabs>
        <w:autoSpaceDE w:val="0"/>
        <w:autoSpaceDN w:val="0"/>
        <w:adjustRightInd w:val="0"/>
        <w:spacing w:after="0"/>
        <w:ind w:left="0"/>
        <w:rPr>
          <w:rFonts w:cs="Arial"/>
          <w:szCs w:val="20"/>
          <w:lang w:val="es-CR"/>
        </w:rPr>
      </w:pPr>
    </w:p>
    <w:p w14:paraId="0970CD84" w14:textId="523EBDDC" w:rsidR="00CB3D67" w:rsidRPr="003D12B3" w:rsidRDefault="00A66546" w:rsidP="003D12B3">
      <w:pPr>
        <w:pStyle w:val="Sangradetextonormal"/>
        <w:numPr>
          <w:ilvl w:val="0"/>
          <w:numId w:val="3"/>
        </w:numPr>
        <w:tabs>
          <w:tab w:val="left" w:pos="0"/>
          <w:tab w:val="left" w:pos="567"/>
        </w:tabs>
        <w:autoSpaceDE w:val="0"/>
        <w:autoSpaceDN w:val="0"/>
        <w:adjustRightInd w:val="0"/>
        <w:spacing w:after="0"/>
        <w:ind w:left="0" w:firstLine="0"/>
        <w:rPr>
          <w:szCs w:val="20"/>
          <w:lang w:val="es-CR" w:eastAsia="es-CR"/>
        </w:rPr>
      </w:pPr>
      <w:r w:rsidRPr="003D12B3">
        <w:rPr>
          <w:rFonts w:cs="Arial"/>
          <w:bCs/>
          <w:szCs w:val="20"/>
          <w:lang w:val="es-CR"/>
        </w:rPr>
        <w:t xml:space="preserve">El </w:t>
      </w:r>
      <w:r w:rsidR="00CB3D67" w:rsidRPr="003D12B3">
        <w:rPr>
          <w:rFonts w:cs="Arial"/>
          <w:b/>
          <w:bCs/>
          <w:i/>
          <w:szCs w:val="20"/>
          <w:lang w:val="es-CR"/>
        </w:rPr>
        <w:t>Estado</w:t>
      </w:r>
      <w:r w:rsidR="00CB3D67" w:rsidRPr="003D12B3">
        <w:rPr>
          <w:rFonts w:cs="Arial"/>
          <w:bCs/>
          <w:szCs w:val="20"/>
          <w:lang w:val="es-CR"/>
        </w:rPr>
        <w:t xml:space="preserve">, al formular sus observaciones a las listas de declarantes, señaló que </w:t>
      </w:r>
      <w:r w:rsidR="00CB3D67" w:rsidRPr="003D12B3">
        <w:rPr>
          <w:szCs w:val="20"/>
          <w:lang w:val="es-CR" w:eastAsia="es-CR"/>
        </w:rPr>
        <w:t>el objeto del peritaje “no responde a un tema de orden público interamericano, ya que no se ha sustentado la relevancia del caso en ese contexto”. Indicó que la jurisprudencia interamericana “en materia de</w:t>
      </w:r>
      <w:r w:rsidR="00CB3D67" w:rsidRPr="003D12B3">
        <w:rPr>
          <w:rFonts w:cs="Arial"/>
          <w:szCs w:val="20"/>
          <w:lang w:val="es-CR"/>
        </w:rPr>
        <w:t xml:space="preserve"> </w:t>
      </w:r>
      <w:r w:rsidR="00CB3D67" w:rsidRPr="003D12B3">
        <w:rPr>
          <w:szCs w:val="20"/>
          <w:lang w:val="es-CR" w:eastAsia="es-CR"/>
        </w:rPr>
        <w:t>obligaciones de los Estados en procesos disciplinarios sancionatorios es numerosa”, para lo cual identificó tres casos. Agregó que el peritaje propuesto “no construye parámetros novedosos” y resulta innecesario para la determinación de la verdad procesal. Solicitó que</w:t>
      </w:r>
      <w:r w:rsidR="006D10D8" w:rsidRPr="003D12B3">
        <w:rPr>
          <w:szCs w:val="20"/>
          <w:lang w:val="es-CR" w:eastAsia="es-CR"/>
        </w:rPr>
        <w:t xml:space="preserve"> el referido dictamen pericial</w:t>
      </w:r>
      <w:r w:rsidR="00CB3D67" w:rsidRPr="003D12B3">
        <w:rPr>
          <w:szCs w:val="20"/>
          <w:lang w:val="es-CR" w:eastAsia="es-CR"/>
        </w:rPr>
        <w:t xml:space="preserve"> </w:t>
      </w:r>
      <w:r w:rsidR="006D10D8" w:rsidRPr="003D12B3">
        <w:rPr>
          <w:szCs w:val="20"/>
          <w:lang w:val="es-CR" w:eastAsia="es-CR"/>
        </w:rPr>
        <w:t>no sea admitido</w:t>
      </w:r>
      <w:r w:rsidR="00CB3D67" w:rsidRPr="003D12B3">
        <w:rPr>
          <w:szCs w:val="20"/>
          <w:lang w:val="es-CR" w:eastAsia="es-CR"/>
        </w:rPr>
        <w:t xml:space="preserve">. </w:t>
      </w:r>
      <w:r w:rsidR="0045272F" w:rsidRPr="003D12B3">
        <w:rPr>
          <w:szCs w:val="20"/>
          <w:lang w:val="es-CR" w:eastAsia="es-CR"/>
        </w:rPr>
        <w:t xml:space="preserve">El </w:t>
      </w:r>
      <w:r w:rsidR="0045272F" w:rsidRPr="003D12B3">
        <w:rPr>
          <w:b/>
          <w:i/>
          <w:szCs w:val="20"/>
          <w:lang w:val="es-CR" w:eastAsia="es-CR"/>
        </w:rPr>
        <w:t>representante</w:t>
      </w:r>
      <w:r w:rsidR="0045272F" w:rsidRPr="003D12B3">
        <w:rPr>
          <w:szCs w:val="20"/>
          <w:lang w:val="es-CR" w:eastAsia="es-CR"/>
        </w:rPr>
        <w:t>, por su parte, se manifestó de acuerdo con el peritaje ofrecido por la Comisión.</w:t>
      </w:r>
    </w:p>
    <w:p w14:paraId="4497AA0D" w14:textId="77777777" w:rsidR="00757AE1" w:rsidRPr="003D12B3" w:rsidRDefault="00757AE1" w:rsidP="003D12B3">
      <w:pPr>
        <w:pStyle w:val="Prrafodelista"/>
        <w:rPr>
          <w:rFonts w:ascii="Verdana" w:hAnsi="Verdana" w:cs="Calibri"/>
          <w:color w:val="auto"/>
          <w:sz w:val="20"/>
          <w:szCs w:val="20"/>
          <w:lang w:val="es-CR" w:eastAsia="es-CR"/>
        </w:rPr>
      </w:pPr>
    </w:p>
    <w:p w14:paraId="73FA344B" w14:textId="16E31B4D" w:rsidR="00D8376F" w:rsidRPr="003D12B3" w:rsidRDefault="00533FE2" w:rsidP="003D12B3">
      <w:pPr>
        <w:pStyle w:val="Sangradetextonormal"/>
        <w:numPr>
          <w:ilvl w:val="0"/>
          <w:numId w:val="3"/>
        </w:numPr>
        <w:tabs>
          <w:tab w:val="left" w:pos="0"/>
          <w:tab w:val="left" w:pos="567"/>
        </w:tabs>
        <w:autoSpaceDE w:val="0"/>
        <w:autoSpaceDN w:val="0"/>
        <w:adjustRightInd w:val="0"/>
        <w:spacing w:after="0"/>
        <w:ind w:left="0" w:firstLine="0"/>
        <w:rPr>
          <w:rFonts w:cs="Calibri"/>
          <w:szCs w:val="20"/>
          <w:lang w:val="es-CR" w:eastAsia="es-CR"/>
        </w:rPr>
      </w:pPr>
      <w:r w:rsidRPr="003D12B3">
        <w:rPr>
          <w:rFonts w:cs="Calibri"/>
          <w:szCs w:val="20"/>
          <w:lang w:val="es-CR" w:eastAsia="es-CR"/>
        </w:rPr>
        <w:t xml:space="preserve"> </w:t>
      </w:r>
      <w:r w:rsidR="000730EA" w:rsidRPr="003D12B3">
        <w:rPr>
          <w:rFonts w:cs="Arial"/>
          <w:szCs w:val="20"/>
          <w:lang w:val="es-CR"/>
        </w:rPr>
        <w:t xml:space="preserve">El </w:t>
      </w:r>
      <w:proofErr w:type="gramStart"/>
      <w:r w:rsidR="000730EA" w:rsidRPr="003D12B3">
        <w:rPr>
          <w:rFonts w:cs="Arial"/>
          <w:szCs w:val="20"/>
          <w:lang w:val="es-CR"/>
        </w:rPr>
        <w:t>Presidente</w:t>
      </w:r>
      <w:proofErr w:type="gramEnd"/>
      <w:r w:rsidR="00A93588" w:rsidRPr="003D12B3">
        <w:rPr>
          <w:rFonts w:cs="Arial"/>
          <w:szCs w:val="20"/>
          <w:lang w:val="es-CR"/>
        </w:rPr>
        <w:t xml:space="preserve"> recuerda que el ofrecimiento de declaraciones periciales por parte de la Comisión</w:t>
      </w:r>
      <w:r w:rsidR="0001380A" w:rsidRPr="003D12B3">
        <w:rPr>
          <w:rFonts w:cs="Arial"/>
          <w:szCs w:val="20"/>
          <w:lang w:val="es-CR"/>
        </w:rPr>
        <w:t xml:space="preserve"> Interamericana</w:t>
      </w:r>
      <w:r w:rsidR="00A93588" w:rsidRPr="003D12B3">
        <w:rPr>
          <w:rFonts w:cs="Arial"/>
          <w:szCs w:val="20"/>
          <w:lang w:val="es-CR"/>
        </w:rPr>
        <w:t xml:space="preserve"> se fundamenta en el artículo 35.1.f del Reglamento</w:t>
      </w:r>
      <w:r w:rsidR="005938F8" w:rsidRPr="003D12B3">
        <w:rPr>
          <w:rFonts w:cs="Arial"/>
          <w:szCs w:val="20"/>
          <w:lang w:val="es-CR"/>
        </w:rPr>
        <w:t xml:space="preserve"> de la Corte </w:t>
      </w:r>
      <w:r w:rsidR="005938F8" w:rsidRPr="003D12B3">
        <w:rPr>
          <w:rFonts w:eastAsia="Times New Roman" w:cs="Arial"/>
          <w:szCs w:val="20"/>
          <w:lang w:val="es-CR" w:eastAsia="en-US"/>
        </w:rPr>
        <w:t>(en adelante también “el Reglamento”)</w:t>
      </w:r>
      <w:r w:rsidR="00A93588" w:rsidRPr="003D12B3">
        <w:rPr>
          <w:rFonts w:cs="Arial"/>
          <w:szCs w:val="20"/>
          <w:lang w:val="es-CR"/>
        </w:rPr>
        <w:t xml:space="preserve">, que supedita el eventual ofrecimiento de peritos a que se afecte de manera relevante el orden público interamericano de los derechos humanos, lo cual corresponde sustentar a la Comisión. En ese sentido, </w:t>
      </w:r>
      <w:r w:rsidR="002D5B0A" w:rsidRPr="003D12B3">
        <w:rPr>
          <w:rFonts w:cs="Arial"/>
          <w:szCs w:val="20"/>
          <w:lang w:val="es-CR"/>
        </w:rPr>
        <w:t xml:space="preserve">contrario a lo indicado por el Estado, </w:t>
      </w:r>
      <w:r w:rsidR="00A93588" w:rsidRPr="003D12B3">
        <w:rPr>
          <w:rFonts w:cs="Arial"/>
          <w:szCs w:val="20"/>
          <w:lang w:val="es-CR"/>
        </w:rPr>
        <w:t xml:space="preserve">se considera que la Comisión </w:t>
      </w:r>
      <w:r w:rsidR="00650282" w:rsidRPr="003D12B3">
        <w:rPr>
          <w:rFonts w:cs="Arial"/>
          <w:szCs w:val="20"/>
          <w:lang w:val="es-CR"/>
        </w:rPr>
        <w:t>justificó</w:t>
      </w:r>
      <w:r w:rsidR="00A93588" w:rsidRPr="003D12B3">
        <w:rPr>
          <w:rFonts w:cs="Arial"/>
          <w:szCs w:val="20"/>
          <w:lang w:val="es-CR"/>
        </w:rPr>
        <w:t xml:space="preserve"> las razones por las que, en el presente caso, se afecta de manera relevante el orden público interamericano de los derechos humanos, para los efect</w:t>
      </w:r>
      <w:r w:rsidR="00D8376F" w:rsidRPr="003D12B3">
        <w:rPr>
          <w:rFonts w:cs="Arial"/>
          <w:szCs w:val="20"/>
          <w:lang w:val="es-CR"/>
        </w:rPr>
        <w:t>os de proponer prueba pericial.</w:t>
      </w:r>
    </w:p>
    <w:p w14:paraId="21C7AF81" w14:textId="77777777" w:rsidR="00D8376F" w:rsidRPr="003D12B3" w:rsidRDefault="00D8376F" w:rsidP="003D12B3">
      <w:pPr>
        <w:pStyle w:val="Prrafodelista"/>
        <w:rPr>
          <w:rFonts w:ascii="Verdana" w:hAnsi="Verdana" w:cs="Arial"/>
          <w:color w:val="auto"/>
          <w:sz w:val="20"/>
          <w:szCs w:val="20"/>
          <w:lang w:val="es-CR"/>
        </w:rPr>
      </w:pPr>
    </w:p>
    <w:p w14:paraId="0CC1EA06" w14:textId="13497493" w:rsidR="0001380A" w:rsidRPr="003D12B3" w:rsidRDefault="00A93588" w:rsidP="003D12B3">
      <w:pPr>
        <w:pStyle w:val="Sangradetextonormal"/>
        <w:numPr>
          <w:ilvl w:val="0"/>
          <w:numId w:val="3"/>
        </w:numPr>
        <w:tabs>
          <w:tab w:val="left" w:pos="0"/>
          <w:tab w:val="left" w:pos="567"/>
        </w:tabs>
        <w:autoSpaceDE w:val="0"/>
        <w:autoSpaceDN w:val="0"/>
        <w:adjustRightInd w:val="0"/>
        <w:spacing w:after="0"/>
        <w:ind w:left="0" w:firstLine="0"/>
        <w:rPr>
          <w:rFonts w:cs="Calibri"/>
          <w:szCs w:val="20"/>
          <w:lang w:val="es-CR" w:eastAsia="es-CR"/>
        </w:rPr>
      </w:pPr>
      <w:r w:rsidRPr="003D12B3">
        <w:rPr>
          <w:rFonts w:cs="Arial"/>
          <w:szCs w:val="20"/>
          <w:lang w:val="es-CR"/>
        </w:rPr>
        <w:t>De esa cuenta, la Presidencia advierte que el objeto del peritaje propuesto trasciende el interés y alcances del asunto en discusión, e</w:t>
      </w:r>
      <w:r w:rsidR="0026390C" w:rsidRPr="003D12B3">
        <w:rPr>
          <w:rFonts w:cs="Arial"/>
          <w:szCs w:val="20"/>
          <w:lang w:val="es-CR"/>
        </w:rPr>
        <w:t xml:space="preserve">n la medida en que se refiere </w:t>
      </w:r>
      <w:r w:rsidR="0001380A" w:rsidRPr="003D12B3">
        <w:rPr>
          <w:rFonts w:cs="Arial"/>
          <w:szCs w:val="20"/>
          <w:lang w:val="es-CR"/>
        </w:rPr>
        <w:t xml:space="preserve">a los estándares internacionales y de derecho comparado en materia de procedimientos disciplinarios, así como la observancia, en estos últimos, del derecho a la presunción de inocencia ante un supuesto específico, referido a la consideración, </w:t>
      </w:r>
      <w:r w:rsidR="004C0F87" w:rsidRPr="003D12B3">
        <w:rPr>
          <w:rFonts w:cs="Arial"/>
          <w:szCs w:val="20"/>
          <w:lang w:val="es-CR"/>
        </w:rPr>
        <w:t>como circunstancia agravante</w:t>
      </w:r>
      <w:r w:rsidR="0001380A" w:rsidRPr="003D12B3">
        <w:rPr>
          <w:rFonts w:cs="Arial"/>
          <w:szCs w:val="20"/>
          <w:lang w:val="es-CR"/>
        </w:rPr>
        <w:t xml:space="preserve">, de procedimientos disciplinarios previos de los que no habría derivado sanción alguna. En ese sentido, conforme al objeto definido por la Comisión, se cumple la exigencia prevista por el Reglamento para </w:t>
      </w:r>
      <w:r w:rsidR="0045272F" w:rsidRPr="003D12B3">
        <w:rPr>
          <w:rFonts w:cs="Arial"/>
          <w:szCs w:val="20"/>
          <w:lang w:val="es-CR"/>
        </w:rPr>
        <w:t xml:space="preserve">admitir la prueba pericial propuesta por esta última, </w:t>
      </w:r>
      <w:r w:rsidR="009254DF" w:rsidRPr="003D12B3">
        <w:rPr>
          <w:rFonts w:cs="Arial"/>
          <w:szCs w:val="20"/>
          <w:lang w:val="es-CR"/>
        </w:rPr>
        <w:t>lo que no está condicionado a la novedad, sino a la pertinencia para el caso concreto y a la relevancia para el orden público interamericano de los derechos humanos, del objeto del respectivo dictamen pericial.</w:t>
      </w:r>
    </w:p>
    <w:p w14:paraId="3EB4846A" w14:textId="77777777" w:rsidR="0001380A" w:rsidRPr="003D12B3" w:rsidRDefault="0001380A" w:rsidP="003D12B3">
      <w:pPr>
        <w:spacing w:after="0"/>
        <w:rPr>
          <w:rFonts w:cs="Arial"/>
          <w:szCs w:val="20"/>
          <w:lang w:val="es-CR"/>
        </w:rPr>
      </w:pPr>
    </w:p>
    <w:p w14:paraId="510F3037" w14:textId="1078FE56" w:rsidR="00202FF8" w:rsidRPr="00E575B5" w:rsidRDefault="00C412E0" w:rsidP="003D12B3">
      <w:pPr>
        <w:pStyle w:val="Sangradetextonormal"/>
        <w:numPr>
          <w:ilvl w:val="0"/>
          <w:numId w:val="3"/>
        </w:numPr>
        <w:tabs>
          <w:tab w:val="left" w:pos="0"/>
          <w:tab w:val="left" w:pos="567"/>
        </w:tabs>
        <w:autoSpaceDE w:val="0"/>
        <w:autoSpaceDN w:val="0"/>
        <w:adjustRightInd w:val="0"/>
        <w:spacing w:after="0"/>
        <w:ind w:left="0" w:firstLine="0"/>
        <w:rPr>
          <w:rFonts w:cs="Calibri"/>
          <w:szCs w:val="20"/>
          <w:lang w:val="es-CR" w:eastAsia="es-CR"/>
        </w:rPr>
      </w:pPr>
      <w:r w:rsidRPr="00E575B5">
        <w:rPr>
          <w:rFonts w:cs="Arial"/>
          <w:szCs w:val="20"/>
          <w:lang w:val="es-CR"/>
        </w:rPr>
        <w:t xml:space="preserve">De esa cuenta, </w:t>
      </w:r>
      <w:r w:rsidR="00492220" w:rsidRPr="00E575B5">
        <w:rPr>
          <w:rFonts w:cs="Arial"/>
          <w:szCs w:val="20"/>
          <w:lang w:val="es-CR"/>
        </w:rPr>
        <w:t>el peritaje propuesto</w:t>
      </w:r>
      <w:r w:rsidRPr="00E575B5">
        <w:rPr>
          <w:rFonts w:cs="Arial"/>
          <w:szCs w:val="20"/>
          <w:lang w:val="es-CR"/>
        </w:rPr>
        <w:t xml:space="preserve"> resulta admisible</w:t>
      </w:r>
      <w:r w:rsidR="00B03C09" w:rsidRPr="00E575B5">
        <w:rPr>
          <w:rFonts w:cs="Arial"/>
          <w:szCs w:val="20"/>
          <w:lang w:val="es-CR"/>
        </w:rPr>
        <w:t>.</w:t>
      </w:r>
      <w:r w:rsidR="00492220" w:rsidRPr="00E575B5">
        <w:rPr>
          <w:rFonts w:cs="Arial"/>
          <w:szCs w:val="20"/>
          <w:lang w:val="es-CR"/>
        </w:rPr>
        <w:t xml:space="preserve"> El objeto y la modalidad de dicha prueba se determinan en la parte resolutiva de la presente Resolución (</w:t>
      </w:r>
      <w:r w:rsidR="00492220" w:rsidRPr="00E575B5">
        <w:rPr>
          <w:rFonts w:cs="Arial"/>
          <w:i/>
          <w:szCs w:val="20"/>
          <w:lang w:val="es-CR"/>
        </w:rPr>
        <w:t>infra</w:t>
      </w:r>
      <w:r w:rsidR="00492220" w:rsidRPr="00E575B5">
        <w:rPr>
          <w:rFonts w:cs="Arial"/>
          <w:szCs w:val="20"/>
          <w:lang w:val="es-CR"/>
        </w:rPr>
        <w:t xml:space="preserve"> punto resolutivo 1).</w:t>
      </w:r>
    </w:p>
    <w:p w14:paraId="535AFF00" w14:textId="773CBB4B" w:rsidR="00786600" w:rsidRPr="003D12B3" w:rsidRDefault="00786600" w:rsidP="003D12B3">
      <w:pPr>
        <w:autoSpaceDE w:val="0"/>
        <w:autoSpaceDN w:val="0"/>
        <w:adjustRightInd w:val="0"/>
        <w:spacing w:after="0"/>
        <w:rPr>
          <w:rFonts w:cs="Arial"/>
          <w:b/>
          <w:bCs/>
          <w:szCs w:val="20"/>
          <w:lang w:val="es-CR"/>
        </w:rPr>
      </w:pPr>
    </w:p>
    <w:p w14:paraId="6FEA2B19" w14:textId="77777777" w:rsidR="006A4631" w:rsidRPr="003D12B3" w:rsidRDefault="006A4631" w:rsidP="003D12B3">
      <w:pPr>
        <w:autoSpaceDE w:val="0"/>
        <w:autoSpaceDN w:val="0"/>
        <w:adjustRightInd w:val="0"/>
        <w:spacing w:after="0"/>
        <w:rPr>
          <w:rFonts w:cs="Arial"/>
          <w:b/>
          <w:bCs/>
          <w:szCs w:val="20"/>
          <w:lang w:val="es-CR"/>
        </w:rPr>
      </w:pPr>
    </w:p>
    <w:p w14:paraId="1DF24491" w14:textId="77777777" w:rsidR="00DF2489" w:rsidRPr="003D12B3" w:rsidRDefault="00DF2489" w:rsidP="003D12B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Arial"/>
          <w:szCs w:val="20"/>
          <w:lang w:val="es-CR" w:bidi="en-US"/>
        </w:rPr>
      </w:pPr>
      <w:r w:rsidRPr="003D12B3">
        <w:rPr>
          <w:rFonts w:cs="Arial"/>
          <w:b/>
          <w:bCs/>
          <w:szCs w:val="20"/>
          <w:lang w:val="es-CR" w:bidi="en-US"/>
        </w:rPr>
        <w:t>POR TANTO:</w:t>
      </w:r>
    </w:p>
    <w:p w14:paraId="723D2D17" w14:textId="77777777" w:rsidR="00DF2489" w:rsidRPr="003D12B3" w:rsidRDefault="00DF2489" w:rsidP="003D12B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Arial"/>
          <w:szCs w:val="20"/>
          <w:lang w:val="es-CR" w:bidi="en-US"/>
        </w:rPr>
      </w:pPr>
    </w:p>
    <w:p w14:paraId="2FF7B0F6" w14:textId="1E1492A1" w:rsidR="00DF2489" w:rsidRPr="003D12B3" w:rsidRDefault="000730EA" w:rsidP="003D12B3">
      <w:pPr>
        <w:spacing w:after="0"/>
        <w:rPr>
          <w:rFonts w:eastAsia="Times New Roman" w:cs="Arial"/>
          <w:szCs w:val="20"/>
          <w:lang w:val="es-CR"/>
        </w:rPr>
      </w:pPr>
      <w:r w:rsidRPr="003D12B3">
        <w:rPr>
          <w:rFonts w:eastAsia="Times New Roman" w:cs="Arial"/>
          <w:b/>
          <w:bCs/>
          <w:szCs w:val="20"/>
          <w:lang w:val="es-CR"/>
        </w:rPr>
        <w:t>EL</w:t>
      </w:r>
      <w:r w:rsidR="00DF2489" w:rsidRPr="003D12B3">
        <w:rPr>
          <w:rFonts w:eastAsia="Times New Roman" w:cs="Arial"/>
          <w:b/>
          <w:bCs/>
          <w:szCs w:val="20"/>
          <w:lang w:val="es-CR"/>
        </w:rPr>
        <w:t xml:space="preserve"> PRESIDENT</w:t>
      </w:r>
      <w:r w:rsidRPr="003D12B3">
        <w:rPr>
          <w:rFonts w:eastAsia="Times New Roman" w:cs="Arial"/>
          <w:b/>
          <w:bCs/>
          <w:szCs w:val="20"/>
          <w:lang w:val="es-CR"/>
        </w:rPr>
        <w:t>E</w:t>
      </w:r>
      <w:r w:rsidR="00DF2489" w:rsidRPr="003D12B3">
        <w:rPr>
          <w:rFonts w:eastAsia="Times New Roman" w:cs="Arial"/>
          <w:b/>
          <w:bCs/>
          <w:szCs w:val="20"/>
          <w:lang w:val="es-CR"/>
        </w:rPr>
        <w:t xml:space="preserve"> DE LA CORTE INTERAMERICANA DE DERECHOS HUMANOS, </w:t>
      </w:r>
    </w:p>
    <w:p w14:paraId="4C4C8C88" w14:textId="77777777" w:rsidR="00DF2489" w:rsidRPr="003D12B3" w:rsidRDefault="00DF2489" w:rsidP="003D12B3">
      <w:pPr>
        <w:spacing w:after="0"/>
        <w:ind w:left="360"/>
        <w:rPr>
          <w:rFonts w:eastAsia="Times New Roman" w:cs="Arial"/>
          <w:szCs w:val="20"/>
          <w:lang w:val="es-CR"/>
        </w:rPr>
      </w:pPr>
    </w:p>
    <w:p w14:paraId="2FB81BF8" w14:textId="24861CC6" w:rsidR="00DF2489" w:rsidRPr="003D12B3" w:rsidRDefault="00DF2489" w:rsidP="003D12B3">
      <w:pPr>
        <w:spacing w:after="0"/>
        <w:rPr>
          <w:rFonts w:eastAsia="Times New Roman" w:cs="Arial"/>
          <w:szCs w:val="20"/>
          <w:lang w:val="es-CR"/>
        </w:rPr>
      </w:pPr>
      <w:r w:rsidRPr="003D12B3">
        <w:rPr>
          <w:rFonts w:eastAsia="Times New Roman" w:cs="Arial"/>
          <w:szCs w:val="20"/>
          <w:lang w:val="es-CR"/>
        </w:rPr>
        <w:t xml:space="preserve">de conformidad con los artículos 24.1 y 25.2 del Estatuto de la Corte, </w:t>
      </w:r>
      <w:r w:rsidR="004357A4" w:rsidRPr="003D12B3">
        <w:rPr>
          <w:rFonts w:eastAsia="Times New Roman" w:cs="Arial"/>
          <w:szCs w:val="20"/>
          <w:lang w:val="es-CR"/>
        </w:rPr>
        <w:t xml:space="preserve">y </w:t>
      </w:r>
      <w:r w:rsidRPr="003D12B3">
        <w:rPr>
          <w:rFonts w:eastAsia="Times New Roman" w:cs="Arial"/>
          <w:szCs w:val="20"/>
          <w:lang w:val="es-CR"/>
        </w:rPr>
        <w:t>los artículos 4, 15.1, 26.1</w:t>
      </w:r>
      <w:r w:rsidR="009254DF" w:rsidRPr="003D12B3">
        <w:rPr>
          <w:rFonts w:eastAsia="Times New Roman" w:cs="Arial"/>
          <w:szCs w:val="20"/>
          <w:lang w:val="es-CR"/>
        </w:rPr>
        <w:t>, 31.2, 35.1, 40.2, 41.1, 45</w:t>
      </w:r>
      <w:r w:rsidR="006A4631" w:rsidRPr="003D12B3">
        <w:rPr>
          <w:rFonts w:eastAsia="Times New Roman" w:cs="Arial"/>
          <w:szCs w:val="20"/>
          <w:lang w:val="es-CR"/>
        </w:rPr>
        <w:t xml:space="preserve"> a 48,</w:t>
      </w:r>
      <w:r w:rsidRPr="003D12B3">
        <w:rPr>
          <w:rFonts w:eastAsia="Times New Roman" w:cs="Arial"/>
          <w:szCs w:val="20"/>
          <w:lang w:val="es-CR"/>
        </w:rPr>
        <w:t xml:space="preserve"> 50 a 56 y 60 del Reglamento,</w:t>
      </w:r>
    </w:p>
    <w:p w14:paraId="4515B569" w14:textId="77777777" w:rsidR="00DF2489" w:rsidRPr="003D12B3" w:rsidRDefault="00DF2489" w:rsidP="003D12B3">
      <w:pPr>
        <w:spacing w:after="0"/>
        <w:rPr>
          <w:rFonts w:eastAsia="Times New Roman" w:cs="Arial"/>
          <w:szCs w:val="20"/>
          <w:lang w:val="es-CR"/>
        </w:rPr>
      </w:pPr>
    </w:p>
    <w:p w14:paraId="6CDD5F73" w14:textId="77777777" w:rsidR="00DF2489" w:rsidRPr="003D12B3" w:rsidRDefault="00DF2489" w:rsidP="003D12B3">
      <w:pPr>
        <w:spacing w:after="0"/>
        <w:rPr>
          <w:rFonts w:eastAsia="Times New Roman" w:cs="Arial"/>
          <w:b/>
          <w:bCs/>
          <w:szCs w:val="20"/>
          <w:lang w:val="es-CR"/>
        </w:rPr>
      </w:pPr>
      <w:r w:rsidRPr="003D12B3">
        <w:rPr>
          <w:rFonts w:eastAsia="Times New Roman" w:cs="Arial"/>
          <w:b/>
          <w:bCs/>
          <w:szCs w:val="20"/>
          <w:lang w:val="es-CR"/>
        </w:rPr>
        <w:t>RESUELVE:</w:t>
      </w:r>
    </w:p>
    <w:p w14:paraId="313A07E6" w14:textId="77777777" w:rsidR="004A634F" w:rsidRDefault="004A634F" w:rsidP="004A634F">
      <w:pPr>
        <w:pStyle w:val="Prrafodelista"/>
        <w:tabs>
          <w:tab w:val="left" w:pos="567"/>
        </w:tabs>
        <w:ind w:left="0"/>
        <w:contextualSpacing/>
        <w:jc w:val="both"/>
        <w:rPr>
          <w:rFonts w:ascii="Verdana" w:hAnsi="Verdana" w:cs="Arial"/>
          <w:color w:val="auto"/>
          <w:sz w:val="20"/>
          <w:szCs w:val="20"/>
          <w:lang w:val="es-CR"/>
        </w:rPr>
      </w:pPr>
    </w:p>
    <w:p w14:paraId="42A26263" w14:textId="01478EB3" w:rsidR="00217209" w:rsidRPr="003D12B3" w:rsidRDefault="00217209" w:rsidP="003D12B3">
      <w:pPr>
        <w:pStyle w:val="Prrafodelista"/>
        <w:numPr>
          <w:ilvl w:val="0"/>
          <w:numId w:val="2"/>
        </w:numPr>
        <w:tabs>
          <w:tab w:val="left" w:pos="567"/>
        </w:tabs>
        <w:ind w:left="0" w:firstLine="0"/>
        <w:contextualSpacing/>
        <w:jc w:val="both"/>
        <w:rPr>
          <w:rFonts w:ascii="Verdana" w:hAnsi="Verdana" w:cs="Arial"/>
          <w:color w:val="auto"/>
          <w:sz w:val="20"/>
          <w:szCs w:val="20"/>
          <w:lang w:val="es-CR"/>
        </w:rPr>
      </w:pPr>
      <w:r w:rsidRPr="003D12B3">
        <w:rPr>
          <w:rFonts w:ascii="Verdana" w:hAnsi="Verdana" w:cs="Arial"/>
          <w:color w:val="auto"/>
          <w:sz w:val="20"/>
          <w:szCs w:val="20"/>
          <w:lang w:val="es-CR"/>
        </w:rPr>
        <w:t xml:space="preserve">Convocar a la República </w:t>
      </w:r>
      <w:r w:rsidR="00A828DC" w:rsidRPr="003D12B3">
        <w:rPr>
          <w:rFonts w:ascii="Verdana" w:hAnsi="Verdana" w:cs="Arial"/>
          <w:color w:val="auto"/>
          <w:sz w:val="20"/>
          <w:szCs w:val="20"/>
          <w:lang w:val="es-CR"/>
        </w:rPr>
        <w:t>del Ecuador</w:t>
      </w:r>
      <w:r w:rsidRPr="003D12B3">
        <w:rPr>
          <w:rFonts w:ascii="Verdana" w:hAnsi="Verdana" w:cs="Arial"/>
          <w:color w:val="auto"/>
          <w:sz w:val="20"/>
          <w:szCs w:val="20"/>
          <w:lang w:val="es-CR"/>
        </w:rPr>
        <w:t>, a</w:t>
      </w:r>
      <w:r w:rsidR="00496969" w:rsidRPr="003D12B3">
        <w:rPr>
          <w:rFonts w:ascii="Verdana" w:hAnsi="Verdana" w:cs="Arial"/>
          <w:color w:val="auto"/>
          <w:sz w:val="20"/>
          <w:szCs w:val="20"/>
          <w:lang w:val="es-CR"/>
        </w:rPr>
        <w:t>l</w:t>
      </w:r>
      <w:r w:rsidRPr="003D12B3">
        <w:rPr>
          <w:rFonts w:ascii="Verdana" w:hAnsi="Verdana" w:cs="Arial"/>
          <w:color w:val="auto"/>
          <w:sz w:val="20"/>
          <w:szCs w:val="20"/>
          <w:lang w:val="es-CR"/>
        </w:rPr>
        <w:t xml:space="preserve"> </w:t>
      </w:r>
      <w:r w:rsidR="00496969" w:rsidRPr="003D12B3">
        <w:rPr>
          <w:rFonts w:ascii="Verdana" w:hAnsi="Verdana" w:cs="Arial"/>
          <w:color w:val="auto"/>
          <w:sz w:val="20"/>
          <w:szCs w:val="20"/>
          <w:lang w:val="es-CR"/>
        </w:rPr>
        <w:t>representante</w:t>
      </w:r>
      <w:r w:rsidR="009254DF" w:rsidRPr="003D12B3">
        <w:rPr>
          <w:rFonts w:ascii="Verdana" w:hAnsi="Verdana" w:cs="Arial"/>
          <w:color w:val="auto"/>
          <w:sz w:val="20"/>
          <w:szCs w:val="20"/>
          <w:lang w:val="es-CR"/>
        </w:rPr>
        <w:t xml:space="preserve"> de la presunta víctima</w:t>
      </w:r>
      <w:r w:rsidRPr="003D12B3">
        <w:rPr>
          <w:rFonts w:ascii="Verdana" w:hAnsi="Verdana" w:cs="Arial"/>
          <w:color w:val="auto"/>
          <w:sz w:val="20"/>
          <w:szCs w:val="20"/>
          <w:lang w:val="es-CR"/>
        </w:rPr>
        <w:t xml:space="preserve"> y a la Comisión Interamericana de Derechos Humanos a una audiencia sobre</w:t>
      </w:r>
      <w:r w:rsidR="00496969" w:rsidRPr="003D12B3">
        <w:rPr>
          <w:rFonts w:ascii="Verdana" w:hAnsi="Verdana" w:cs="Arial"/>
          <w:color w:val="auto"/>
          <w:sz w:val="20"/>
          <w:szCs w:val="20"/>
          <w:lang w:val="es-CR"/>
        </w:rPr>
        <w:t xml:space="preserve"> </w:t>
      </w:r>
      <w:r w:rsidR="00A828DC" w:rsidRPr="003D12B3">
        <w:rPr>
          <w:rFonts w:ascii="Verdana" w:hAnsi="Verdana" w:cs="Arial"/>
          <w:color w:val="auto"/>
          <w:sz w:val="20"/>
          <w:szCs w:val="20"/>
          <w:lang w:val="es-CR"/>
        </w:rPr>
        <w:t xml:space="preserve">la </w:t>
      </w:r>
      <w:r w:rsidR="00496969" w:rsidRPr="003D12B3">
        <w:rPr>
          <w:rFonts w:ascii="Verdana" w:hAnsi="Verdana" w:cs="Arial"/>
          <w:color w:val="auto"/>
          <w:sz w:val="20"/>
          <w:szCs w:val="20"/>
          <w:lang w:val="es-CR"/>
        </w:rPr>
        <w:t>excepci</w:t>
      </w:r>
      <w:r w:rsidR="00A828DC" w:rsidRPr="003D12B3">
        <w:rPr>
          <w:rFonts w:ascii="Verdana" w:hAnsi="Verdana" w:cs="Arial"/>
          <w:color w:val="auto"/>
          <w:sz w:val="20"/>
          <w:szCs w:val="20"/>
          <w:lang w:val="es-CR"/>
        </w:rPr>
        <w:t>ón</w:t>
      </w:r>
      <w:r w:rsidR="00496969" w:rsidRPr="003D12B3">
        <w:rPr>
          <w:rFonts w:ascii="Verdana" w:hAnsi="Verdana" w:cs="Arial"/>
          <w:color w:val="auto"/>
          <w:sz w:val="20"/>
          <w:szCs w:val="20"/>
          <w:lang w:val="es-CR"/>
        </w:rPr>
        <w:t xml:space="preserve"> preliminar, </w:t>
      </w:r>
      <w:r w:rsidR="007C58A4" w:rsidRPr="003D12B3">
        <w:rPr>
          <w:rFonts w:ascii="Verdana" w:hAnsi="Verdana" w:cs="Arial"/>
          <w:color w:val="auto"/>
          <w:sz w:val="20"/>
          <w:szCs w:val="20"/>
          <w:lang w:val="es-CR"/>
        </w:rPr>
        <w:t>y eventuales</w:t>
      </w:r>
      <w:r w:rsidR="00496969" w:rsidRPr="003D12B3">
        <w:rPr>
          <w:rFonts w:ascii="Verdana" w:hAnsi="Verdana" w:cs="Arial"/>
          <w:color w:val="auto"/>
          <w:sz w:val="20"/>
          <w:szCs w:val="20"/>
          <w:lang w:val="es-CR"/>
        </w:rPr>
        <w:t xml:space="preserve"> fondo,</w:t>
      </w:r>
      <w:r w:rsidRPr="003D12B3">
        <w:rPr>
          <w:rFonts w:ascii="Verdana" w:hAnsi="Verdana" w:cs="Arial"/>
          <w:color w:val="auto"/>
          <w:sz w:val="20"/>
          <w:szCs w:val="20"/>
          <w:lang w:val="es-CR"/>
        </w:rPr>
        <w:t xml:space="preserve"> reparacion</w:t>
      </w:r>
      <w:r w:rsidR="00FC3ABB" w:rsidRPr="003D12B3">
        <w:rPr>
          <w:rFonts w:ascii="Verdana" w:hAnsi="Verdana" w:cs="Arial"/>
          <w:color w:val="auto"/>
          <w:sz w:val="20"/>
          <w:szCs w:val="20"/>
          <w:lang w:val="es-CR"/>
        </w:rPr>
        <w:t>es y costas que se celebrará</w:t>
      </w:r>
      <w:r w:rsidR="004A634F">
        <w:rPr>
          <w:rFonts w:ascii="Verdana" w:hAnsi="Verdana" w:cs="Arial"/>
          <w:color w:val="auto"/>
          <w:sz w:val="20"/>
          <w:szCs w:val="20"/>
          <w:lang w:val="es-CR"/>
        </w:rPr>
        <w:t xml:space="preserve"> de manera virtual</w:t>
      </w:r>
      <w:r w:rsidR="00FC3ABB" w:rsidRPr="003D12B3">
        <w:rPr>
          <w:rFonts w:ascii="Verdana" w:hAnsi="Verdana" w:cs="Arial"/>
          <w:color w:val="auto"/>
          <w:sz w:val="20"/>
          <w:szCs w:val="20"/>
          <w:lang w:val="es-CR"/>
        </w:rPr>
        <w:t xml:space="preserve"> durante el </w:t>
      </w:r>
      <w:r w:rsidR="004E2D31" w:rsidRPr="00E575B5">
        <w:rPr>
          <w:rFonts w:ascii="Verdana" w:hAnsi="Verdana" w:cs="Arial"/>
          <w:color w:val="auto"/>
          <w:sz w:val="20"/>
          <w:szCs w:val="20"/>
          <w:lang w:val="es-CR"/>
        </w:rPr>
        <w:t>147</w:t>
      </w:r>
      <w:r w:rsidR="00FC3ABB" w:rsidRPr="00E575B5">
        <w:rPr>
          <w:rFonts w:ascii="Verdana" w:hAnsi="Verdana" w:cs="Arial"/>
          <w:color w:val="auto"/>
          <w:sz w:val="20"/>
          <w:szCs w:val="20"/>
          <w:lang w:val="es-CR"/>
        </w:rPr>
        <w:t>° Período Ordinario de Sesiones, el día</w:t>
      </w:r>
      <w:r w:rsidR="00CC6143" w:rsidRPr="00E575B5">
        <w:rPr>
          <w:rFonts w:ascii="Verdana" w:hAnsi="Verdana" w:cs="Arial"/>
          <w:color w:val="auto"/>
          <w:sz w:val="20"/>
          <w:szCs w:val="20"/>
          <w:lang w:val="es-CR"/>
        </w:rPr>
        <w:t xml:space="preserve"> </w:t>
      </w:r>
      <w:r w:rsidR="004E2D31" w:rsidRPr="00E575B5">
        <w:rPr>
          <w:rFonts w:ascii="Verdana" w:hAnsi="Verdana" w:cs="Arial"/>
          <w:color w:val="auto"/>
          <w:sz w:val="20"/>
          <w:szCs w:val="20"/>
          <w:lang w:val="es-CR"/>
        </w:rPr>
        <w:t>31</w:t>
      </w:r>
      <w:r w:rsidR="00FC3ABB" w:rsidRPr="00E575B5">
        <w:rPr>
          <w:rFonts w:ascii="Verdana" w:hAnsi="Verdana" w:cs="Arial"/>
          <w:color w:val="auto"/>
          <w:sz w:val="20"/>
          <w:szCs w:val="20"/>
          <w:lang w:val="es-CR"/>
        </w:rPr>
        <w:t xml:space="preserve"> de </w:t>
      </w:r>
      <w:r w:rsidR="004E2D31" w:rsidRPr="00E575B5">
        <w:rPr>
          <w:rFonts w:ascii="Verdana" w:hAnsi="Verdana" w:cs="Arial"/>
          <w:color w:val="auto"/>
          <w:sz w:val="20"/>
          <w:szCs w:val="20"/>
          <w:lang w:val="es-CR"/>
        </w:rPr>
        <w:t>marzo</w:t>
      </w:r>
      <w:r w:rsidR="00FC3ABB" w:rsidRPr="00E575B5">
        <w:rPr>
          <w:rFonts w:ascii="Verdana" w:hAnsi="Verdana" w:cs="Arial"/>
          <w:color w:val="auto"/>
          <w:sz w:val="20"/>
          <w:szCs w:val="20"/>
          <w:lang w:val="es-CR"/>
        </w:rPr>
        <w:t xml:space="preserve"> de 2022, a partir de las </w:t>
      </w:r>
      <w:r w:rsidR="004E2D31" w:rsidRPr="00E575B5">
        <w:rPr>
          <w:rFonts w:ascii="Verdana" w:hAnsi="Verdana" w:cs="Arial"/>
          <w:color w:val="auto"/>
          <w:sz w:val="20"/>
          <w:szCs w:val="20"/>
          <w:lang w:val="es-CR"/>
        </w:rPr>
        <w:t>8:00</w:t>
      </w:r>
      <w:r w:rsidR="00FC3ABB" w:rsidRPr="00E575B5">
        <w:rPr>
          <w:rFonts w:ascii="Verdana" w:hAnsi="Verdana" w:cs="Arial"/>
          <w:color w:val="auto"/>
          <w:sz w:val="20"/>
          <w:szCs w:val="20"/>
          <w:lang w:val="es-CR"/>
        </w:rPr>
        <w:t xml:space="preserve"> horas</w:t>
      </w:r>
      <w:r w:rsidR="004A634F" w:rsidRPr="00E575B5">
        <w:rPr>
          <w:rFonts w:ascii="Verdana" w:hAnsi="Verdana" w:cs="Arial"/>
          <w:color w:val="auto"/>
          <w:sz w:val="20"/>
          <w:szCs w:val="20"/>
          <w:lang w:val="es-CR"/>
        </w:rPr>
        <w:t xml:space="preserve"> de</w:t>
      </w:r>
      <w:r w:rsidR="00FC3ABB" w:rsidRPr="00E575B5">
        <w:rPr>
          <w:rFonts w:ascii="Verdana" w:hAnsi="Verdana" w:cs="Arial"/>
          <w:color w:val="auto"/>
          <w:sz w:val="20"/>
          <w:szCs w:val="20"/>
          <w:lang w:val="es-CR"/>
        </w:rPr>
        <w:t xml:space="preserve"> Costa Rica,</w:t>
      </w:r>
      <w:r w:rsidR="00FC3ABB" w:rsidRPr="003D12B3">
        <w:rPr>
          <w:rFonts w:ascii="Verdana" w:hAnsi="Verdana" w:cs="Arial"/>
          <w:color w:val="auto"/>
          <w:sz w:val="20"/>
          <w:szCs w:val="20"/>
          <w:lang w:val="es-CR"/>
        </w:rPr>
        <w:t xml:space="preserve"> </w:t>
      </w:r>
      <w:r w:rsidRPr="003D12B3">
        <w:rPr>
          <w:rFonts w:ascii="Verdana" w:hAnsi="Verdana" w:cs="Arial"/>
          <w:color w:val="auto"/>
          <w:sz w:val="20"/>
          <w:szCs w:val="20"/>
          <w:lang w:val="es-CR"/>
        </w:rPr>
        <w:t xml:space="preserve">para recibir sus alegatos y observaciones finales orales, </w:t>
      </w:r>
      <w:r w:rsidR="00FC3ABB" w:rsidRPr="003D12B3">
        <w:rPr>
          <w:rFonts w:ascii="Verdana" w:hAnsi="Verdana"/>
          <w:color w:val="auto"/>
          <w:sz w:val="20"/>
          <w:szCs w:val="20"/>
          <w:lang w:val="es-CR"/>
        </w:rPr>
        <w:lastRenderedPageBreak/>
        <w:t>respectivamente, sobre la excepción preliminar, y eventuales fondo, reparaciones y costas,</w:t>
      </w:r>
      <w:r w:rsidR="00FC3ABB" w:rsidRPr="003D12B3">
        <w:rPr>
          <w:rFonts w:ascii="Verdana" w:hAnsi="Verdana" w:cs="Arial"/>
          <w:color w:val="auto"/>
          <w:sz w:val="20"/>
          <w:szCs w:val="20"/>
          <w:lang w:val="es-CR"/>
        </w:rPr>
        <w:t xml:space="preserve"> </w:t>
      </w:r>
      <w:r w:rsidR="00091DA1" w:rsidRPr="003D12B3">
        <w:rPr>
          <w:rFonts w:ascii="Verdana" w:hAnsi="Verdana" w:cs="Arial"/>
          <w:color w:val="auto"/>
          <w:sz w:val="20"/>
          <w:szCs w:val="20"/>
          <w:lang w:val="es-CR"/>
        </w:rPr>
        <w:t>así como la</w:t>
      </w:r>
      <w:r w:rsidR="007B4E3C" w:rsidRPr="003D12B3">
        <w:rPr>
          <w:rFonts w:ascii="Verdana" w:hAnsi="Verdana" w:cs="Arial"/>
          <w:color w:val="auto"/>
          <w:sz w:val="20"/>
          <w:szCs w:val="20"/>
          <w:lang w:val="es-CR"/>
        </w:rPr>
        <w:t>s</w:t>
      </w:r>
      <w:r w:rsidRPr="003D12B3">
        <w:rPr>
          <w:rFonts w:ascii="Verdana" w:hAnsi="Verdana" w:cs="Arial"/>
          <w:color w:val="auto"/>
          <w:sz w:val="20"/>
          <w:szCs w:val="20"/>
          <w:lang w:val="es-CR"/>
        </w:rPr>
        <w:t xml:space="preserve"> decla</w:t>
      </w:r>
      <w:r w:rsidR="007B4E3C" w:rsidRPr="003D12B3">
        <w:rPr>
          <w:rFonts w:ascii="Verdana" w:hAnsi="Verdana" w:cs="Arial"/>
          <w:color w:val="auto"/>
          <w:sz w:val="20"/>
          <w:szCs w:val="20"/>
          <w:lang w:val="es-CR"/>
        </w:rPr>
        <w:t>racio</w:t>
      </w:r>
      <w:r w:rsidR="007646CA" w:rsidRPr="003D12B3">
        <w:rPr>
          <w:rFonts w:ascii="Verdana" w:hAnsi="Verdana" w:cs="Arial"/>
          <w:color w:val="auto"/>
          <w:sz w:val="20"/>
          <w:szCs w:val="20"/>
          <w:lang w:val="es-CR"/>
        </w:rPr>
        <w:t>n</w:t>
      </w:r>
      <w:r w:rsidR="007B4E3C" w:rsidRPr="003D12B3">
        <w:rPr>
          <w:rFonts w:ascii="Verdana" w:hAnsi="Verdana" w:cs="Arial"/>
          <w:color w:val="auto"/>
          <w:sz w:val="20"/>
          <w:szCs w:val="20"/>
          <w:lang w:val="es-CR"/>
        </w:rPr>
        <w:t>es</w:t>
      </w:r>
      <w:r w:rsidR="007646CA" w:rsidRPr="003D12B3">
        <w:rPr>
          <w:rFonts w:ascii="Verdana" w:hAnsi="Verdana" w:cs="Arial"/>
          <w:color w:val="auto"/>
          <w:sz w:val="20"/>
          <w:szCs w:val="20"/>
          <w:lang w:val="es-CR"/>
        </w:rPr>
        <w:t xml:space="preserve"> de la</w:t>
      </w:r>
      <w:r w:rsidR="007B4E3C" w:rsidRPr="003D12B3">
        <w:rPr>
          <w:rFonts w:ascii="Verdana" w:hAnsi="Verdana" w:cs="Arial"/>
          <w:color w:val="auto"/>
          <w:sz w:val="20"/>
          <w:szCs w:val="20"/>
          <w:lang w:val="es-CR"/>
        </w:rPr>
        <w:t>s</w:t>
      </w:r>
      <w:r w:rsidR="007646CA" w:rsidRPr="003D12B3">
        <w:rPr>
          <w:rFonts w:ascii="Verdana" w:hAnsi="Verdana" w:cs="Arial"/>
          <w:color w:val="auto"/>
          <w:sz w:val="20"/>
          <w:szCs w:val="20"/>
          <w:lang w:val="es-CR"/>
        </w:rPr>
        <w:t xml:space="preserve"> siguiente</w:t>
      </w:r>
      <w:r w:rsidR="007B4E3C" w:rsidRPr="003D12B3">
        <w:rPr>
          <w:rFonts w:ascii="Verdana" w:hAnsi="Verdana" w:cs="Arial"/>
          <w:color w:val="auto"/>
          <w:sz w:val="20"/>
          <w:szCs w:val="20"/>
          <w:lang w:val="es-CR"/>
        </w:rPr>
        <w:t>s</w:t>
      </w:r>
      <w:r w:rsidR="007646CA" w:rsidRPr="003D12B3">
        <w:rPr>
          <w:rFonts w:ascii="Verdana" w:hAnsi="Verdana" w:cs="Arial"/>
          <w:color w:val="auto"/>
          <w:sz w:val="20"/>
          <w:szCs w:val="20"/>
          <w:lang w:val="es-CR"/>
        </w:rPr>
        <w:t xml:space="preserve"> persona</w:t>
      </w:r>
      <w:r w:rsidR="007B4E3C" w:rsidRPr="003D12B3">
        <w:rPr>
          <w:rFonts w:ascii="Verdana" w:hAnsi="Verdana" w:cs="Arial"/>
          <w:color w:val="auto"/>
          <w:sz w:val="20"/>
          <w:szCs w:val="20"/>
          <w:lang w:val="es-CR"/>
        </w:rPr>
        <w:t>s</w:t>
      </w:r>
      <w:r w:rsidRPr="003D12B3">
        <w:rPr>
          <w:rFonts w:ascii="Verdana" w:hAnsi="Verdana" w:cs="Arial"/>
          <w:color w:val="auto"/>
          <w:sz w:val="20"/>
          <w:szCs w:val="20"/>
          <w:lang w:val="es-CR"/>
        </w:rPr>
        <w:t>:</w:t>
      </w:r>
    </w:p>
    <w:p w14:paraId="027B5059" w14:textId="20DB6849" w:rsidR="00217209" w:rsidRPr="003D12B3" w:rsidRDefault="00217209" w:rsidP="003D12B3">
      <w:pPr>
        <w:pStyle w:val="Prrafodelista"/>
        <w:tabs>
          <w:tab w:val="left" w:pos="567"/>
        </w:tabs>
        <w:ind w:left="0"/>
        <w:contextualSpacing/>
        <w:jc w:val="both"/>
        <w:rPr>
          <w:rFonts w:ascii="Verdana" w:hAnsi="Verdana" w:cs="Arial"/>
          <w:color w:val="auto"/>
          <w:sz w:val="20"/>
          <w:szCs w:val="20"/>
          <w:lang w:val="es-CR"/>
        </w:rPr>
      </w:pPr>
    </w:p>
    <w:p w14:paraId="54963525" w14:textId="170FFA87" w:rsidR="00E51952" w:rsidRPr="003D12B3" w:rsidRDefault="001B75BC" w:rsidP="003D12B3">
      <w:pPr>
        <w:spacing w:after="0"/>
        <w:ind w:left="567"/>
        <w:contextualSpacing/>
        <w:rPr>
          <w:rFonts w:eastAsia="Times New Roman" w:cs="Arial"/>
          <w:b/>
          <w:i/>
          <w:szCs w:val="20"/>
          <w:lang w:val="es-CR"/>
        </w:rPr>
      </w:pPr>
      <w:r w:rsidRPr="003D12B3">
        <w:rPr>
          <w:rFonts w:eastAsia="Times New Roman" w:cs="Arial"/>
          <w:b/>
          <w:i/>
          <w:szCs w:val="20"/>
          <w:lang w:val="es-CR"/>
        </w:rPr>
        <w:t xml:space="preserve">A) </w:t>
      </w:r>
      <w:r w:rsidR="00217209" w:rsidRPr="003D12B3">
        <w:rPr>
          <w:rFonts w:eastAsia="Times New Roman" w:cs="Arial"/>
          <w:b/>
          <w:i/>
          <w:szCs w:val="20"/>
          <w:lang w:val="es-CR"/>
        </w:rPr>
        <w:t>Presunta víctima</w:t>
      </w:r>
      <w:r w:rsidR="009254DF" w:rsidRPr="003D12B3">
        <w:rPr>
          <w:rFonts w:eastAsia="Times New Roman" w:cs="Arial"/>
          <w:b/>
          <w:i/>
          <w:szCs w:val="20"/>
          <w:lang w:val="es-CR"/>
        </w:rPr>
        <w:t>, propuesta por el representante</w:t>
      </w:r>
    </w:p>
    <w:p w14:paraId="5D037C3C" w14:textId="15144152" w:rsidR="00217209" w:rsidRPr="003D12B3" w:rsidRDefault="00217209" w:rsidP="003D12B3">
      <w:pPr>
        <w:spacing w:after="0"/>
        <w:rPr>
          <w:rFonts w:eastAsia="Times New Roman" w:cs="Arial"/>
          <w:b/>
          <w:szCs w:val="20"/>
          <w:lang w:val="es-CR"/>
        </w:rPr>
      </w:pPr>
    </w:p>
    <w:p w14:paraId="7559F4A4" w14:textId="762CB1E5" w:rsidR="00A828DC" w:rsidRPr="003D12B3" w:rsidRDefault="00A828DC" w:rsidP="003D12B3">
      <w:pPr>
        <w:widowControl w:val="0"/>
        <w:tabs>
          <w:tab w:val="left" w:pos="567"/>
        </w:tabs>
        <w:autoSpaceDE w:val="0"/>
        <w:autoSpaceDN w:val="0"/>
        <w:adjustRightInd w:val="0"/>
        <w:spacing w:after="0"/>
        <w:ind w:left="567" w:right="22"/>
        <w:rPr>
          <w:szCs w:val="20"/>
        </w:rPr>
      </w:pPr>
      <w:r w:rsidRPr="003D12B3">
        <w:rPr>
          <w:rFonts w:cs="CIDFont+F3"/>
          <w:szCs w:val="20"/>
          <w:lang w:val="es-CR" w:eastAsia="es-CR"/>
        </w:rPr>
        <w:t xml:space="preserve">(1) </w:t>
      </w:r>
      <w:r w:rsidR="009254DF" w:rsidRPr="003D12B3">
        <w:rPr>
          <w:rFonts w:cs="CIDFont+F3"/>
          <w:i/>
          <w:szCs w:val="20"/>
          <w:lang w:val="es-CR" w:eastAsia="es-CR"/>
        </w:rPr>
        <w:t>Víctor Henry Mina Cuero</w:t>
      </w:r>
      <w:r w:rsidRPr="003D12B3">
        <w:rPr>
          <w:rFonts w:cs="CIDFont+F3"/>
          <w:szCs w:val="20"/>
          <w:lang w:val="es-CR" w:eastAsia="es-CR"/>
        </w:rPr>
        <w:t xml:space="preserve">, quien declarará sobre: </w:t>
      </w:r>
      <w:r w:rsidR="005B5CDC" w:rsidRPr="003D12B3">
        <w:rPr>
          <w:szCs w:val="20"/>
        </w:rPr>
        <w:t>(i) las circunstancias en las que se habría desarrollado el procedimiento disciplinario al que fue sometido, y (</w:t>
      </w:r>
      <w:proofErr w:type="spellStart"/>
      <w:r w:rsidR="005B5CDC" w:rsidRPr="003D12B3">
        <w:rPr>
          <w:szCs w:val="20"/>
        </w:rPr>
        <w:t>ii</w:t>
      </w:r>
      <w:proofErr w:type="spellEnd"/>
      <w:r w:rsidR="005B5CDC" w:rsidRPr="003D12B3">
        <w:rPr>
          <w:szCs w:val="20"/>
        </w:rPr>
        <w:t>) las consec</w:t>
      </w:r>
      <w:r w:rsidR="00CC0D1E" w:rsidRPr="003D12B3">
        <w:rPr>
          <w:szCs w:val="20"/>
        </w:rPr>
        <w:t xml:space="preserve">uencias personales, </w:t>
      </w:r>
      <w:r w:rsidR="005B5CDC" w:rsidRPr="003D12B3">
        <w:rPr>
          <w:szCs w:val="20"/>
        </w:rPr>
        <w:t>familiares</w:t>
      </w:r>
      <w:r w:rsidR="00CC0D1E" w:rsidRPr="003D12B3">
        <w:rPr>
          <w:szCs w:val="20"/>
        </w:rPr>
        <w:t xml:space="preserve"> y económicas</w:t>
      </w:r>
      <w:r w:rsidR="005B5CDC" w:rsidRPr="003D12B3">
        <w:rPr>
          <w:szCs w:val="20"/>
        </w:rPr>
        <w:t xml:space="preserve"> derivadas de dicho procedimiento.</w:t>
      </w:r>
    </w:p>
    <w:p w14:paraId="55FCEAD8" w14:textId="03CAA298" w:rsidR="005B5CDC" w:rsidRPr="003D12B3" w:rsidRDefault="005B5CDC" w:rsidP="003D12B3">
      <w:pPr>
        <w:widowControl w:val="0"/>
        <w:tabs>
          <w:tab w:val="left" w:pos="567"/>
        </w:tabs>
        <w:autoSpaceDE w:val="0"/>
        <w:autoSpaceDN w:val="0"/>
        <w:adjustRightInd w:val="0"/>
        <w:spacing w:after="0"/>
        <w:ind w:left="567" w:right="22"/>
        <w:rPr>
          <w:rFonts w:cs="Arial"/>
          <w:szCs w:val="20"/>
          <w:lang w:val="es-CR" w:eastAsia="es-CR"/>
        </w:rPr>
      </w:pPr>
    </w:p>
    <w:p w14:paraId="453EF883" w14:textId="357BF7A1" w:rsidR="005B5CDC" w:rsidRPr="003D12B3" w:rsidRDefault="005B5CDC" w:rsidP="003D12B3">
      <w:pPr>
        <w:spacing w:after="0"/>
        <w:ind w:left="567"/>
        <w:contextualSpacing/>
        <w:rPr>
          <w:rFonts w:eastAsia="Times New Roman" w:cs="Arial"/>
          <w:b/>
          <w:i/>
          <w:szCs w:val="20"/>
          <w:lang w:val="es-CR"/>
        </w:rPr>
      </w:pPr>
      <w:r w:rsidRPr="003D12B3">
        <w:rPr>
          <w:rFonts w:eastAsia="Times New Roman" w:cs="Arial"/>
          <w:b/>
          <w:i/>
          <w:szCs w:val="20"/>
          <w:lang w:val="es-CR"/>
        </w:rPr>
        <w:t>B) Perito, propuesto por la Comisión Interamericana</w:t>
      </w:r>
    </w:p>
    <w:p w14:paraId="1BD088F1" w14:textId="77777777" w:rsidR="005B5CDC" w:rsidRPr="003D12B3" w:rsidRDefault="005B5CDC" w:rsidP="003D12B3">
      <w:pPr>
        <w:spacing w:after="0"/>
        <w:rPr>
          <w:rFonts w:eastAsia="Times New Roman" w:cs="Arial"/>
          <w:b/>
          <w:szCs w:val="20"/>
          <w:lang w:val="es-CR"/>
        </w:rPr>
      </w:pPr>
    </w:p>
    <w:p w14:paraId="394B21DB" w14:textId="744235BF" w:rsidR="005B5CDC" w:rsidRPr="003D12B3" w:rsidRDefault="005B5CDC" w:rsidP="003D12B3">
      <w:pPr>
        <w:widowControl w:val="0"/>
        <w:tabs>
          <w:tab w:val="left" w:pos="567"/>
        </w:tabs>
        <w:autoSpaceDE w:val="0"/>
        <w:autoSpaceDN w:val="0"/>
        <w:adjustRightInd w:val="0"/>
        <w:spacing w:after="0"/>
        <w:ind w:left="567" w:right="22"/>
        <w:rPr>
          <w:rFonts w:cs="Arial"/>
          <w:szCs w:val="20"/>
          <w:lang w:val="es-CR"/>
        </w:rPr>
      </w:pPr>
      <w:r w:rsidRPr="003D12B3">
        <w:rPr>
          <w:rFonts w:cs="CIDFont+F3"/>
          <w:szCs w:val="20"/>
          <w:lang w:val="es-CR" w:eastAsia="es-CR"/>
        </w:rPr>
        <w:t xml:space="preserve">(2) </w:t>
      </w:r>
      <w:r w:rsidRPr="003D12B3">
        <w:rPr>
          <w:rFonts w:cs="Arial"/>
          <w:i/>
          <w:szCs w:val="20"/>
          <w:lang w:val="es-CR"/>
        </w:rPr>
        <w:t xml:space="preserve">Hernán Víctor </w:t>
      </w:r>
      <w:proofErr w:type="spellStart"/>
      <w:r w:rsidRPr="003D12B3">
        <w:rPr>
          <w:rFonts w:cs="Arial"/>
          <w:i/>
          <w:szCs w:val="20"/>
          <w:lang w:val="es-CR"/>
        </w:rPr>
        <w:t>Gullco</w:t>
      </w:r>
      <w:proofErr w:type="spellEnd"/>
      <w:r w:rsidRPr="003D12B3">
        <w:rPr>
          <w:rFonts w:cs="CIDFont+F3"/>
          <w:szCs w:val="20"/>
          <w:lang w:val="es-CR" w:eastAsia="es-CR"/>
        </w:rPr>
        <w:t xml:space="preserve">, abogado, quien declarará sobre: </w:t>
      </w:r>
      <w:r w:rsidRPr="003D12B3">
        <w:rPr>
          <w:rFonts w:cs="Arial"/>
          <w:szCs w:val="20"/>
          <w:lang w:val="es-CR"/>
        </w:rPr>
        <w:t xml:space="preserve">(i) los estándares internacionales en materia </w:t>
      </w:r>
      <w:r w:rsidR="00673917" w:rsidRPr="003D12B3">
        <w:rPr>
          <w:rFonts w:cs="Arial"/>
          <w:szCs w:val="20"/>
          <w:lang w:val="es-CR"/>
        </w:rPr>
        <w:t>de procedimientos disciplinarios, y (</w:t>
      </w:r>
      <w:proofErr w:type="spellStart"/>
      <w:r w:rsidR="00673917" w:rsidRPr="003D12B3">
        <w:rPr>
          <w:rFonts w:cs="Arial"/>
          <w:szCs w:val="20"/>
          <w:lang w:val="es-CR"/>
        </w:rPr>
        <w:t>ii</w:t>
      </w:r>
      <w:proofErr w:type="spellEnd"/>
      <w:r w:rsidR="00673917" w:rsidRPr="003D12B3">
        <w:rPr>
          <w:rFonts w:cs="Arial"/>
          <w:szCs w:val="20"/>
          <w:lang w:val="es-CR"/>
        </w:rPr>
        <w:t xml:space="preserve">) </w:t>
      </w:r>
      <w:r w:rsidR="00CC0D1E" w:rsidRPr="003D12B3">
        <w:rPr>
          <w:rFonts w:cs="Arial"/>
          <w:szCs w:val="20"/>
          <w:lang w:val="es-CR"/>
        </w:rPr>
        <w:t xml:space="preserve">la observancia, en dichos procedimientos, del derecho a la presunción de inocencia ante la consideración, </w:t>
      </w:r>
      <w:r w:rsidR="004C0F87" w:rsidRPr="003D12B3">
        <w:rPr>
          <w:rFonts w:cs="Arial"/>
          <w:szCs w:val="20"/>
          <w:lang w:val="es-CR"/>
        </w:rPr>
        <w:t>como circunstancia agravante</w:t>
      </w:r>
      <w:r w:rsidR="00CC0D1E" w:rsidRPr="003D12B3">
        <w:rPr>
          <w:rFonts w:cs="Arial"/>
          <w:szCs w:val="20"/>
          <w:lang w:val="es-CR"/>
        </w:rPr>
        <w:t xml:space="preserve">, de procedimientos disciplinarios previos de los que no derivó sanción alguna. </w:t>
      </w:r>
      <w:r w:rsidRPr="003D12B3">
        <w:rPr>
          <w:rFonts w:cs="Arial"/>
          <w:szCs w:val="20"/>
          <w:lang w:val="es-CR"/>
        </w:rPr>
        <w:t>E</w:t>
      </w:r>
      <w:r w:rsidRPr="003D12B3">
        <w:rPr>
          <w:szCs w:val="20"/>
        </w:rPr>
        <w:t>l perito podrá referirse a otros sistemas internacionales de protección de los derechos humanos y a experiencias comparadas en estas materias, así como a los hechos del caso concreto para desarrollar su dictamen.</w:t>
      </w:r>
    </w:p>
    <w:p w14:paraId="537B4FEF" w14:textId="4BE1F21D" w:rsidR="00FC4A6A" w:rsidRPr="003D12B3" w:rsidRDefault="00FC4A6A" w:rsidP="003D12B3">
      <w:pPr>
        <w:pStyle w:val="Prrafodelista"/>
        <w:tabs>
          <w:tab w:val="left" w:pos="567"/>
        </w:tabs>
        <w:ind w:left="0"/>
        <w:contextualSpacing/>
        <w:jc w:val="both"/>
        <w:rPr>
          <w:rFonts w:ascii="Verdana" w:hAnsi="Verdana" w:cs="Arial"/>
          <w:color w:val="auto"/>
          <w:sz w:val="20"/>
          <w:szCs w:val="20"/>
          <w:lang w:val="es-CR"/>
        </w:rPr>
      </w:pPr>
    </w:p>
    <w:p w14:paraId="38B4024B" w14:textId="170970C4" w:rsidR="00FC4A6A" w:rsidRPr="0009160C" w:rsidRDefault="00FC4A6A" w:rsidP="003D12B3">
      <w:pPr>
        <w:pStyle w:val="Prrafodelista"/>
        <w:numPr>
          <w:ilvl w:val="0"/>
          <w:numId w:val="2"/>
        </w:numPr>
        <w:tabs>
          <w:tab w:val="left" w:pos="567"/>
        </w:tabs>
        <w:ind w:left="0" w:firstLine="0"/>
        <w:contextualSpacing/>
        <w:jc w:val="both"/>
        <w:rPr>
          <w:rFonts w:ascii="Verdana" w:hAnsi="Verdana" w:cs="Arial"/>
          <w:color w:val="auto"/>
          <w:sz w:val="20"/>
          <w:szCs w:val="20"/>
          <w:lang w:val="es-GT"/>
        </w:rPr>
      </w:pPr>
      <w:r w:rsidRPr="003D12B3">
        <w:rPr>
          <w:rFonts w:ascii="Verdana" w:hAnsi="Verdana"/>
          <w:color w:val="auto"/>
          <w:sz w:val="20"/>
          <w:szCs w:val="20"/>
          <w:lang w:val="es-CR"/>
        </w:rPr>
        <w:t xml:space="preserve">Requerir a la persona convocada para rendir peritaje durante la audiencia, para que, de considerarlo conveniente, aporten una versión escrita de su respectivo peritaje, a más tardar </w:t>
      </w:r>
      <w:r w:rsidRPr="0009160C">
        <w:rPr>
          <w:rFonts w:ascii="Verdana" w:hAnsi="Verdana"/>
          <w:color w:val="auto"/>
          <w:sz w:val="20"/>
          <w:szCs w:val="20"/>
          <w:lang w:val="es-CR"/>
        </w:rPr>
        <w:t xml:space="preserve">el </w:t>
      </w:r>
      <w:r w:rsidR="0009160C" w:rsidRPr="0009160C">
        <w:rPr>
          <w:rFonts w:ascii="Verdana" w:hAnsi="Verdana"/>
          <w:color w:val="auto"/>
          <w:sz w:val="20"/>
          <w:szCs w:val="20"/>
          <w:lang w:val="es-CR"/>
        </w:rPr>
        <w:t>14</w:t>
      </w:r>
      <w:r w:rsidRPr="0009160C">
        <w:rPr>
          <w:rFonts w:ascii="Verdana" w:hAnsi="Verdana"/>
          <w:color w:val="auto"/>
          <w:sz w:val="20"/>
          <w:szCs w:val="20"/>
          <w:lang w:val="es-CR"/>
        </w:rPr>
        <w:t xml:space="preserve"> de </w:t>
      </w:r>
      <w:r w:rsidR="0009160C" w:rsidRPr="0009160C">
        <w:rPr>
          <w:rFonts w:ascii="Verdana" w:hAnsi="Verdana"/>
          <w:color w:val="auto"/>
          <w:sz w:val="20"/>
          <w:szCs w:val="20"/>
          <w:lang w:val="es-CR"/>
        </w:rPr>
        <w:t>marzo</w:t>
      </w:r>
      <w:r w:rsidRPr="0009160C">
        <w:rPr>
          <w:rFonts w:ascii="Verdana" w:hAnsi="Verdana"/>
          <w:color w:val="auto"/>
          <w:sz w:val="20"/>
          <w:szCs w:val="20"/>
          <w:lang w:val="es-CR"/>
        </w:rPr>
        <w:t xml:space="preserve"> de</w:t>
      </w:r>
      <w:r w:rsidR="004C0F87" w:rsidRPr="0009160C">
        <w:rPr>
          <w:rFonts w:ascii="Verdana" w:hAnsi="Verdana"/>
          <w:color w:val="auto"/>
          <w:sz w:val="20"/>
          <w:szCs w:val="20"/>
        </w:rPr>
        <w:t xml:space="preserve"> 2022</w:t>
      </w:r>
      <w:r w:rsidRPr="0009160C">
        <w:rPr>
          <w:rFonts w:ascii="Verdana" w:hAnsi="Verdana"/>
          <w:color w:val="auto"/>
          <w:sz w:val="20"/>
          <w:szCs w:val="20"/>
        </w:rPr>
        <w:t>.</w:t>
      </w:r>
    </w:p>
    <w:p w14:paraId="6E689DF3" w14:textId="77777777" w:rsidR="00FC4A6A" w:rsidRPr="003D12B3" w:rsidRDefault="00FC4A6A" w:rsidP="003D12B3">
      <w:pPr>
        <w:pStyle w:val="Prrafodelista"/>
        <w:tabs>
          <w:tab w:val="left" w:pos="567"/>
        </w:tabs>
        <w:ind w:left="0"/>
        <w:contextualSpacing/>
        <w:jc w:val="both"/>
        <w:rPr>
          <w:rFonts w:ascii="Verdana" w:hAnsi="Verdana" w:cs="Arial"/>
          <w:color w:val="auto"/>
          <w:sz w:val="20"/>
          <w:szCs w:val="20"/>
          <w:lang w:val="es-CR"/>
        </w:rPr>
      </w:pPr>
    </w:p>
    <w:p w14:paraId="5E58519C" w14:textId="718C5931" w:rsidR="008B7B79" w:rsidRPr="003D12B3" w:rsidRDefault="008B7B79" w:rsidP="003D12B3">
      <w:pPr>
        <w:pStyle w:val="Prrafodelista"/>
        <w:numPr>
          <w:ilvl w:val="0"/>
          <w:numId w:val="2"/>
        </w:numPr>
        <w:tabs>
          <w:tab w:val="left" w:pos="567"/>
        </w:tabs>
        <w:ind w:left="0" w:firstLine="0"/>
        <w:contextualSpacing/>
        <w:jc w:val="both"/>
        <w:rPr>
          <w:rFonts w:ascii="Verdana" w:hAnsi="Verdana" w:cs="Arial"/>
          <w:color w:val="auto"/>
          <w:sz w:val="20"/>
          <w:szCs w:val="20"/>
          <w:lang w:val="es-CR"/>
        </w:rPr>
      </w:pPr>
      <w:r w:rsidRPr="003D12B3">
        <w:rPr>
          <w:rFonts w:ascii="Verdana" w:hAnsi="Verdana" w:cs="Arial"/>
          <w:color w:val="auto"/>
          <w:sz w:val="20"/>
          <w:szCs w:val="20"/>
          <w:lang w:val="es-CR"/>
        </w:rPr>
        <w:t>Requerir, de conformidad con el principio de economía procesal y la facultad que le otorga el artículo 50.1 del</w:t>
      </w:r>
      <w:r w:rsidR="00CC0D1E" w:rsidRPr="003D12B3">
        <w:rPr>
          <w:rFonts w:ascii="Verdana" w:hAnsi="Verdana" w:cs="Arial"/>
          <w:color w:val="auto"/>
          <w:sz w:val="20"/>
          <w:szCs w:val="20"/>
          <w:lang w:val="es-CR"/>
        </w:rPr>
        <w:t xml:space="preserve"> Reglamento de la Corte, que la siguiente persona preste</w:t>
      </w:r>
      <w:r w:rsidRPr="003D12B3">
        <w:rPr>
          <w:rFonts w:ascii="Verdana" w:hAnsi="Verdana" w:cs="Arial"/>
          <w:color w:val="auto"/>
          <w:sz w:val="20"/>
          <w:szCs w:val="20"/>
          <w:lang w:val="es-CR"/>
        </w:rPr>
        <w:t xml:space="preserve"> su declaración ante fedatario público (</w:t>
      </w:r>
      <w:r w:rsidRPr="003D12B3">
        <w:rPr>
          <w:rFonts w:ascii="Verdana" w:hAnsi="Verdana" w:cs="Arial"/>
          <w:i/>
          <w:color w:val="auto"/>
          <w:sz w:val="20"/>
          <w:szCs w:val="20"/>
          <w:lang w:val="es-CR"/>
        </w:rPr>
        <w:t>affidávit</w:t>
      </w:r>
      <w:r w:rsidRPr="003D12B3">
        <w:rPr>
          <w:rFonts w:ascii="Verdana" w:hAnsi="Verdana" w:cs="Arial"/>
          <w:color w:val="auto"/>
          <w:sz w:val="20"/>
          <w:szCs w:val="20"/>
          <w:lang w:val="es-CR"/>
        </w:rPr>
        <w:t>):</w:t>
      </w:r>
    </w:p>
    <w:p w14:paraId="7D3FC541" w14:textId="77777777" w:rsidR="008B7B79" w:rsidRPr="003D12B3" w:rsidRDefault="008B7B79" w:rsidP="003D12B3">
      <w:pPr>
        <w:tabs>
          <w:tab w:val="left" w:pos="567"/>
        </w:tabs>
        <w:spacing w:after="0"/>
        <w:contextualSpacing/>
        <w:rPr>
          <w:rFonts w:cs="Arial"/>
          <w:szCs w:val="20"/>
          <w:lang w:val="es-CR"/>
        </w:rPr>
      </w:pPr>
    </w:p>
    <w:p w14:paraId="127F4AEC" w14:textId="7847EE10" w:rsidR="008B7B79" w:rsidRPr="003D12B3" w:rsidRDefault="00CC0D1E" w:rsidP="003D12B3">
      <w:pPr>
        <w:spacing w:after="0"/>
        <w:ind w:left="567"/>
        <w:contextualSpacing/>
        <w:rPr>
          <w:rFonts w:eastAsia="Times New Roman" w:cs="Arial"/>
          <w:b/>
          <w:i/>
          <w:szCs w:val="20"/>
          <w:lang w:val="es-CR"/>
        </w:rPr>
      </w:pPr>
      <w:r w:rsidRPr="003D12B3">
        <w:rPr>
          <w:rFonts w:eastAsia="Times New Roman" w:cs="Arial"/>
          <w:b/>
          <w:i/>
          <w:szCs w:val="20"/>
          <w:lang w:val="es-CR"/>
        </w:rPr>
        <w:t>Testigo</w:t>
      </w:r>
      <w:r w:rsidR="001B75BC" w:rsidRPr="003D12B3">
        <w:rPr>
          <w:rFonts w:eastAsia="Times New Roman" w:cs="Arial"/>
          <w:b/>
          <w:i/>
          <w:szCs w:val="20"/>
          <w:lang w:val="es-CR"/>
        </w:rPr>
        <w:t>, propuesta</w:t>
      </w:r>
      <w:r w:rsidRPr="003D12B3">
        <w:rPr>
          <w:rFonts w:eastAsia="Times New Roman" w:cs="Arial"/>
          <w:b/>
          <w:i/>
          <w:szCs w:val="20"/>
          <w:lang w:val="es-CR"/>
        </w:rPr>
        <w:t xml:space="preserve"> por el representante</w:t>
      </w:r>
    </w:p>
    <w:p w14:paraId="386A0066" w14:textId="77777777" w:rsidR="008B7B79" w:rsidRPr="003D12B3" w:rsidRDefault="008B7B79" w:rsidP="003D12B3">
      <w:pPr>
        <w:spacing w:after="0"/>
        <w:ind w:left="567"/>
        <w:contextualSpacing/>
        <w:rPr>
          <w:rFonts w:eastAsia="Times New Roman" w:cs="Arial"/>
          <w:b/>
          <w:szCs w:val="20"/>
          <w:lang w:val="es-CR"/>
        </w:rPr>
      </w:pPr>
    </w:p>
    <w:p w14:paraId="6E939CBA" w14:textId="2A04FC97" w:rsidR="006A4631" w:rsidRPr="003D12B3" w:rsidRDefault="00CC0D1E" w:rsidP="003D12B3">
      <w:pPr>
        <w:widowControl w:val="0"/>
        <w:tabs>
          <w:tab w:val="left" w:pos="567"/>
        </w:tabs>
        <w:autoSpaceDE w:val="0"/>
        <w:autoSpaceDN w:val="0"/>
        <w:adjustRightInd w:val="0"/>
        <w:spacing w:after="0"/>
        <w:ind w:left="567" w:right="22"/>
        <w:rPr>
          <w:szCs w:val="20"/>
        </w:rPr>
      </w:pPr>
      <w:r w:rsidRPr="003D12B3">
        <w:rPr>
          <w:rFonts w:cs="CIDFont+F3"/>
          <w:szCs w:val="20"/>
          <w:lang w:val="es-CR" w:eastAsia="es-CR"/>
        </w:rPr>
        <w:t>(3</w:t>
      </w:r>
      <w:r w:rsidR="007646CA" w:rsidRPr="003D12B3">
        <w:rPr>
          <w:rFonts w:cs="CIDFont+F3"/>
          <w:szCs w:val="20"/>
          <w:lang w:val="es-CR" w:eastAsia="es-CR"/>
        </w:rPr>
        <w:t xml:space="preserve">) </w:t>
      </w:r>
      <w:proofErr w:type="spellStart"/>
      <w:r w:rsidRPr="003D12B3">
        <w:rPr>
          <w:rFonts w:cs="Arial"/>
          <w:i/>
          <w:szCs w:val="20"/>
          <w:lang w:val="es-CR"/>
        </w:rPr>
        <w:t>Jenniffer</w:t>
      </w:r>
      <w:proofErr w:type="spellEnd"/>
      <w:r w:rsidRPr="003D12B3">
        <w:rPr>
          <w:rFonts w:cs="Arial"/>
          <w:i/>
          <w:szCs w:val="20"/>
          <w:lang w:val="es-CR"/>
        </w:rPr>
        <w:t xml:space="preserve"> Yomaira Holguín </w:t>
      </w:r>
      <w:proofErr w:type="spellStart"/>
      <w:r w:rsidRPr="003D12B3">
        <w:rPr>
          <w:rFonts w:cs="Arial"/>
          <w:i/>
          <w:szCs w:val="20"/>
          <w:lang w:val="es-CR"/>
        </w:rPr>
        <w:t>Méndoza</w:t>
      </w:r>
      <w:proofErr w:type="spellEnd"/>
      <w:r w:rsidRPr="003D12B3">
        <w:rPr>
          <w:rFonts w:cs="Arial"/>
          <w:szCs w:val="20"/>
          <w:lang w:val="es-CR"/>
        </w:rPr>
        <w:t xml:space="preserve">, </w:t>
      </w:r>
      <w:r w:rsidR="007646CA" w:rsidRPr="003D12B3">
        <w:rPr>
          <w:rFonts w:cs="CIDFont+F3"/>
          <w:szCs w:val="20"/>
          <w:lang w:val="es-CR" w:eastAsia="es-CR"/>
        </w:rPr>
        <w:t>quien declarará sobre:</w:t>
      </w:r>
      <w:r w:rsidRPr="003D12B3">
        <w:rPr>
          <w:rFonts w:cs="CIDFont+F3"/>
          <w:szCs w:val="20"/>
          <w:lang w:val="es-CR" w:eastAsia="es-CR"/>
        </w:rPr>
        <w:t xml:space="preserve"> </w:t>
      </w:r>
      <w:r w:rsidRPr="003D12B3">
        <w:rPr>
          <w:szCs w:val="20"/>
        </w:rPr>
        <w:t>las consecuencias familiares y económicas derivadas del procedimiento disciplinario al que fue sometido el señor Víctor Henry Mina Cuero.</w:t>
      </w:r>
    </w:p>
    <w:p w14:paraId="21F32271" w14:textId="77777777" w:rsidR="00CC0D1E" w:rsidRPr="003D12B3" w:rsidRDefault="00CC0D1E" w:rsidP="003D12B3">
      <w:pPr>
        <w:pStyle w:val="Prrafodelista"/>
        <w:tabs>
          <w:tab w:val="left" w:pos="567"/>
        </w:tabs>
        <w:ind w:left="0"/>
        <w:contextualSpacing/>
        <w:jc w:val="both"/>
        <w:rPr>
          <w:rFonts w:ascii="Verdana" w:hAnsi="Verdana" w:cs="Arial"/>
          <w:color w:val="auto"/>
          <w:sz w:val="20"/>
          <w:szCs w:val="20"/>
          <w:lang w:val="es-CR"/>
        </w:rPr>
      </w:pPr>
    </w:p>
    <w:p w14:paraId="640B5065" w14:textId="2F4661F6" w:rsidR="001B75BC" w:rsidRPr="003D12B3" w:rsidRDefault="001B75BC" w:rsidP="003D12B3">
      <w:pPr>
        <w:pStyle w:val="Prrafodelista"/>
        <w:numPr>
          <w:ilvl w:val="0"/>
          <w:numId w:val="2"/>
        </w:numPr>
        <w:tabs>
          <w:tab w:val="left" w:pos="567"/>
        </w:tabs>
        <w:ind w:left="0" w:firstLine="0"/>
        <w:contextualSpacing/>
        <w:jc w:val="both"/>
        <w:rPr>
          <w:rFonts w:ascii="Verdana" w:hAnsi="Verdana" w:cs="Arial"/>
          <w:color w:val="auto"/>
          <w:sz w:val="20"/>
          <w:szCs w:val="20"/>
          <w:lang w:val="es-CR"/>
        </w:rPr>
      </w:pPr>
      <w:r w:rsidRPr="003D12B3">
        <w:rPr>
          <w:rFonts w:ascii="Verdana" w:hAnsi="Verdana" w:cs="Arial"/>
          <w:color w:val="auto"/>
          <w:sz w:val="20"/>
          <w:szCs w:val="20"/>
          <w:lang w:val="es-CR"/>
        </w:rPr>
        <w:t>R</w:t>
      </w:r>
      <w:r w:rsidR="00CC0D1E" w:rsidRPr="003D12B3">
        <w:rPr>
          <w:rFonts w:ascii="Verdana" w:hAnsi="Verdana" w:cs="Arial"/>
          <w:color w:val="auto"/>
          <w:sz w:val="20"/>
          <w:szCs w:val="20"/>
          <w:lang w:val="es-CR"/>
        </w:rPr>
        <w:t>equerir a la Comisión y al</w:t>
      </w:r>
      <w:r w:rsidRPr="003D12B3">
        <w:rPr>
          <w:rFonts w:ascii="Verdana" w:hAnsi="Verdana" w:cs="Arial"/>
          <w:color w:val="auto"/>
          <w:sz w:val="20"/>
          <w:szCs w:val="20"/>
          <w:lang w:val="es-CR"/>
        </w:rPr>
        <w:t xml:space="preserve"> </w:t>
      </w:r>
      <w:r w:rsidR="00CC0D1E" w:rsidRPr="003D12B3">
        <w:rPr>
          <w:rFonts w:ascii="Verdana" w:hAnsi="Verdana" w:cs="Arial"/>
          <w:color w:val="auto"/>
          <w:sz w:val="20"/>
          <w:szCs w:val="20"/>
          <w:lang w:val="es-CR"/>
        </w:rPr>
        <w:t>representante</w:t>
      </w:r>
      <w:r w:rsidRPr="003D12B3">
        <w:rPr>
          <w:rFonts w:ascii="Verdana" w:hAnsi="Verdana" w:cs="Arial"/>
          <w:color w:val="auto"/>
          <w:sz w:val="20"/>
          <w:szCs w:val="20"/>
          <w:lang w:val="es-CR"/>
        </w:rPr>
        <w:t xml:space="preserve"> que notifiquen la presente Resolución a las personas declarantes que fueron por ellos propuestas, de conformidad con lo dispuesto en los artículos 50.2 y 50.4 del Reglamento.</w:t>
      </w:r>
    </w:p>
    <w:p w14:paraId="1020FFFA" w14:textId="71DDABD0" w:rsidR="001B75BC" w:rsidRPr="003D12B3" w:rsidRDefault="001B75BC" w:rsidP="003D12B3">
      <w:pPr>
        <w:pStyle w:val="Prrafodelista"/>
        <w:tabs>
          <w:tab w:val="left" w:pos="567"/>
        </w:tabs>
        <w:ind w:left="0"/>
        <w:contextualSpacing/>
        <w:jc w:val="both"/>
        <w:rPr>
          <w:rFonts w:ascii="Verdana" w:hAnsi="Verdana" w:cs="Arial"/>
          <w:color w:val="auto"/>
          <w:sz w:val="20"/>
          <w:szCs w:val="20"/>
          <w:lang w:val="es-CR"/>
        </w:rPr>
      </w:pPr>
    </w:p>
    <w:p w14:paraId="28A772E9" w14:textId="1EE8B982" w:rsidR="006A4631" w:rsidRPr="002305AC" w:rsidRDefault="00AC1291" w:rsidP="003D12B3">
      <w:pPr>
        <w:pStyle w:val="Prrafodelista"/>
        <w:numPr>
          <w:ilvl w:val="0"/>
          <w:numId w:val="2"/>
        </w:numPr>
        <w:tabs>
          <w:tab w:val="left" w:pos="567"/>
        </w:tabs>
        <w:ind w:left="0" w:firstLine="0"/>
        <w:contextualSpacing/>
        <w:jc w:val="both"/>
        <w:rPr>
          <w:rFonts w:ascii="Verdana" w:hAnsi="Verdana" w:cs="Arial"/>
          <w:color w:val="auto"/>
          <w:sz w:val="20"/>
          <w:szCs w:val="20"/>
          <w:lang w:val="es-CR"/>
        </w:rPr>
      </w:pPr>
      <w:r w:rsidRPr="003D12B3">
        <w:rPr>
          <w:rFonts w:ascii="Verdana" w:hAnsi="Verdana" w:cs="Arial"/>
          <w:color w:val="auto"/>
          <w:sz w:val="20"/>
          <w:szCs w:val="20"/>
          <w:lang w:val="es-CR"/>
        </w:rPr>
        <w:t xml:space="preserve">Requerir </w:t>
      </w:r>
      <w:r w:rsidR="002D6E71" w:rsidRPr="003D12B3">
        <w:rPr>
          <w:rFonts w:ascii="Verdana" w:hAnsi="Verdana" w:cs="Arial"/>
          <w:color w:val="auto"/>
          <w:sz w:val="20"/>
          <w:szCs w:val="20"/>
          <w:lang w:val="es-CR"/>
        </w:rPr>
        <w:t>al</w:t>
      </w:r>
      <w:r w:rsidR="006A4631" w:rsidRPr="003D12B3">
        <w:rPr>
          <w:rFonts w:ascii="Verdana" w:hAnsi="Verdana" w:cs="Arial"/>
          <w:color w:val="auto"/>
          <w:sz w:val="20"/>
          <w:szCs w:val="20"/>
          <w:lang w:val="es-CR"/>
        </w:rPr>
        <w:t xml:space="preserve"> </w:t>
      </w:r>
      <w:r w:rsidR="007E6167" w:rsidRPr="003D12B3">
        <w:rPr>
          <w:rFonts w:ascii="Verdana" w:hAnsi="Verdana" w:cs="Arial"/>
          <w:color w:val="auto"/>
          <w:sz w:val="20"/>
          <w:szCs w:val="20"/>
          <w:lang w:val="es-CR"/>
        </w:rPr>
        <w:t>Estado que remita</w:t>
      </w:r>
      <w:r w:rsidR="006A4631" w:rsidRPr="003D12B3">
        <w:rPr>
          <w:rFonts w:ascii="Verdana" w:hAnsi="Verdana" w:cs="Arial"/>
          <w:color w:val="auto"/>
          <w:sz w:val="20"/>
          <w:szCs w:val="20"/>
          <w:lang w:val="es-CR"/>
        </w:rPr>
        <w:t xml:space="preserve">, en los términos del artículo 50.5 del Reglamento y de considerarlo pertinente, en lo que corresponda y en el plazo improrrogable que </w:t>
      </w:r>
      <w:r w:rsidR="006A4631" w:rsidRPr="002305AC">
        <w:rPr>
          <w:rFonts w:ascii="Verdana" w:hAnsi="Verdana" w:cs="Arial"/>
          <w:color w:val="auto"/>
          <w:sz w:val="20"/>
          <w:szCs w:val="20"/>
          <w:lang w:val="es-CR"/>
        </w:rPr>
        <w:t xml:space="preserve">vence el </w:t>
      </w:r>
      <w:r w:rsidR="002305AC" w:rsidRPr="002305AC">
        <w:rPr>
          <w:rFonts w:ascii="Verdana" w:hAnsi="Verdana" w:cs="Arial"/>
          <w:color w:val="auto"/>
          <w:sz w:val="20"/>
          <w:szCs w:val="20"/>
          <w:lang w:val="es-CR"/>
        </w:rPr>
        <w:t>25 de febrero</w:t>
      </w:r>
      <w:r w:rsidR="005F483A" w:rsidRPr="002305AC">
        <w:rPr>
          <w:rFonts w:ascii="Verdana" w:hAnsi="Verdana" w:cs="Arial"/>
          <w:color w:val="auto"/>
          <w:sz w:val="20"/>
          <w:szCs w:val="20"/>
          <w:lang w:val="es-CR"/>
        </w:rPr>
        <w:t xml:space="preserve"> de 2022</w:t>
      </w:r>
      <w:r w:rsidR="007E6167" w:rsidRPr="002305AC">
        <w:rPr>
          <w:rFonts w:ascii="Verdana" w:hAnsi="Verdana" w:cs="Arial"/>
          <w:color w:val="auto"/>
          <w:sz w:val="20"/>
          <w:szCs w:val="20"/>
          <w:lang w:val="es-CR"/>
        </w:rPr>
        <w:t>, las preguntas que estime</w:t>
      </w:r>
      <w:r w:rsidR="006A4631" w:rsidRPr="002305AC">
        <w:rPr>
          <w:rFonts w:ascii="Verdana" w:hAnsi="Verdana" w:cs="Arial"/>
          <w:color w:val="auto"/>
          <w:sz w:val="20"/>
          <w:szCs w:val="20"/>
          <w:lang w:val="es-CR"/>
        </w:rPr>
        <w:t xml:space="preserve"> pertinente formular, a través de la Corte Interamericana, a</w:t>
      </w:r>
      <w:r w:rsidR="00CC0D1E" w:rsidRPr="002305AC">
        <w:rPr>
          <w:rFonts w:ascii="Verdana" w:hAnsi="Verdana" w:cs="Arial"/>
          <w:color w:val="auto"/>
          <w:sz w:val="20"/>
          <w:szCs w:val="20"/>
          <w:lang w:val="es-CR"/>
        </w:rPr>
        <w:t xml:space="preserve"> la declarante indicada</w:t>
      </w:r>
      <w:r w:rsidR="00AA5A03" w:rsidRPr="002305AC">
        <w:rPr>
          <w:rFonts w:ascii="Verdana" w:hAnsi="Verdana" w:cs="Arial"/>
          <w:color w:val="auto"/>
          <w:sz w:val="20"/>
          <w:szCs w:val="20"/>
          <w:lang w:val="es-CR"/>
        </w:rPr>
        <w:t xml:space="preserve"> en el punto resolutivo </w:t>
      </w:r>
      <w:r w:rsidR="004A634F" w:rsidRPr="002305AC">
        <w:rPr>
          <w:rFonts w:ascii="Verdana" w:hAnsi="Verdana" w:cs="Arial"/>
          <w:color w:val="auto"/>
          <w:sz w:val="20"/>
          <w:szCs w:val="20"/>
          <w:lang w:val="es-CR"/>
        </w:rPr>
        <w:t>3</w:t>
      </w:r>
      <w:r w:rsidR="006A4631" w:rsidRPr="002305AC">
        <w:rPr>
          <w:rFonts w:ascii="Verdana" w:hAnsi="Verdana" w:cs="Arial"/>
          <w:color w:val="auto"/>
          <w:sz w:val="20"/>
          <w:szCs w:val="20"/>
          <w:lang w:val="es-CR"/>
        </w:rPr>
        <w:t xml:space="preserve"> de la presente Resolución.</w:t>
      </w:r>
    </w:p>
    <w:p w14:paraId="3AF01B9A" w14:textId="77777777" w:rsidR="006A4631" w:rsidRPr="003D12B3" w:rsidRDefault="006A4631" w:rsidP="003D12B3">
      <w:pPr>
        <w:pStyle w:val="Prrafodelista"/>
        <w:rPr>
          <w:rFonts w:ascii="Verdana" w:hAnsi="Verdana" w:cs="Arial"/>
          <w:color w:val="auto"/>
          <w:sz w:val="20"/>
          <w:szCs w:val="20"/>
          <w:lang w:val="es-CR"/>
        </w:rPr>
      </w:pPr>
    </w:p>
    <w:p w14:paraId="285FBD50" w14:textId="1D04C38E" w:rsidR="006A4631" w:rsidRPr="003D12B3" w:rsidRDefault="00AC1291" w:rsidP="003D12B3">
      <w:pPr>
        <w:pStyle w:val="Prrafodelista"/>
        <w:numPr>
          <w:ilvl w:val="0"/>
          <w:numId w:val="2"/>
        </w:numPr>
        <w:tabs>
          <w:tab w:val="left" w:pos="567"/>
        </w:tabs>
        <w:ind w:left="0" w:firstLine="0"/>
        <w:contextualSpacing/>
        <w:jc w:val="both"/>
        <w:rPr>
          <w:rFonts w:ascii="Verdana" w:hAnsi="Verdana" w:cs="Arial"/>
          <w:color w:val="auto"/>
          <w:sz w:val="20"/>
          <w:szCs w:val="20"/>
          <w:lang w:val="es-CR"/>
        </w:rPr>
      </w:pPr>
      <w:r w:rsidRPr="003D12B3">
        <w:rPr>
          <w:rFonts w:ascii="Verdana" w:hAnsi="Verdana" w:cs="Arial"/>
          <w:color w:val="auto"/>
          <w:sz w:val="20"/>
          <w:szCs w:val="20"/>
          <w:lang w:val="es-CR"/>
        </w:rPr>
        <w:t>Requerir a</w:t>
      </w:r>
      <w:r w:rsidR="00EB06A5" w:rsidRPr="003D12B3">
        <w:rPr>
          <w:rFonts w:ascii="Verdana" w:hAnsi="Verdana" w:cs="Arial"/>
          <w:color w:val="auto"/>
          <w:sz w:val="20"/>
          <w:szCs w:val="20"/>
          <w:lang w:val="es-CR"/>
        </w:rPr>
        <w:t>l representante</w:t>
      </w:r>
      <w:r w:rsidR="006A4631" w:rsidRPr="003D12B3">
        <w:rPr>
          <w:rFonts w:ascii="Verdana" w:hAnsi="Verdana" w:cs="Arial"/>
          <w:color w:val="auto"/>
          <w:sz w:val="20"/>
          <w:szCs w:val="20"/>
          <w:lang w:val="es-CR"/>
        </w:rPr>
        <w:t xml:space="preserve"> </w:t>
      </w:r>
      <w:r w:rsidR="007E6167" w:rsidRPr="003D12B3">
        <w:rPr>
          <w:rFonts w:ascii="Verdana" w:hAnsi="Verdana" w:cs="Arial"/>
          <w:color w:val="auto"/>
          <w:sz w:val="20"/>
          <w:szCs w:val="20"/>
          <w:lang w:val="es-CR"/>
        </w:rPr>
        <w:t>que coordine y realice</w:t>
      </w:r>
      <w:r w:rsidR="006A4631" w:rsidRPr="003D12B3">
        <w:rPr>
          <w:rFonts w:ascii="Verdana" w:hAnsi="Verdana" w:cs="Arial"/>
          <w:color w:val="auto"/>
          <w:sz w:val="20"/>
          <w:szCs w:val="20"/>
          <w:lang w:val="es-CR"/>
        </w:rPr>
        <w:t xml:space="preserve"> las diligencias necesarias para que, u</w:t>
      </w:r>
      <w:r w:rsidR="006A4631" w:rsidRPr="002305AC">
        <w:rPr>
          <w:rFonts w:ascii="Verdana" w:hAnsi="Verdana" w:cs="Arial"/>
          <w:color w:val="auto"/>
          <w:sz w:val="20"/>
          <w:szCs w:val="20"/>
          <w:lang w:val="es-CR"/>
        </w:rPr>
        <w:t xml:space="preserve">na vez recibidas las preguntas, si las hubiere, </w:t>
      </w:r>
      <w:r w:rsidR="00EB06A5" w:rsidRPr="002305AC">
        <w:rPr>
          <w:rFonts w:ascii="Verdana" w:hAnsi="Verdana" w:cs="Arial"/>
          <w:color w:val="auto"/>
          <w:sz w:val="20"/>
          <w:szCs w:val="20"/>
          <w:lang w:val="es-CR"/>
        </w:rPr>
        <w:t>la declarante indicada</w:t>
      </w:r>
      <w:r w:rsidR="00AA5A03" w:rsidRPr="002305AC">
        <w:rPr>
          <w:rFonts w:ascii="Verdana" w:hAnsi="Verdana" w:cs="Arial"/>
          <w:color w:val="auto"/>
          <w:sz w:val="20"/>
          <w:szCs w:val="20"/>
          <w:lang w:val="es-CR"/>
        </w:rPr>
        <w:t xml:space="preserve"> en el punto resolutivo </w:t>
      </w:r>
      <w:r w:rsidR="002305AC" w:rsidRPr="002305AC">
        <w:rPr>
          <w:rFonts w:ascii="Verdana" w:hAnsi="Verdana" w:cs="Arial"/>
          <w:color w:val="auto"/>
          <w:sz w:val="20"/>
          <w:szCs w:val="20"/>
          <w:lang w:val="es-CR"/>
        </w:rPr>
        <w:t>3</w:t>
      </w:r>
      <w:r w:rsidR="006A4631" w:rsidRPr="003D12B3">
        <w:rPr>
          <w:rFonts w:ascii="Verdana" w:hAnsi="Verdana" w:cs="Arial"/>
          <w:color w:val="auto"/>
          <w:sz w:val="20"/>
          <w:szCs w:val="20"/>
          <w:lang w:val="es-CR"/>
        </w:rPr>
        <w:t xml:space="preserve"> de </w:t>
      </w:r>
      <w:r w:rsidR="00EB06A5" w:rsidRPr="003D12B3">
        <w:rPr>
          <w:rFonts w:ascii="Verdana" w:hAnsi="Verdana" w:cs="Arial"/>
          <w:color w:val="auto"/>
          <w:sz w:val="20"/>
          <w:szCs w:val="20"/>
          <w:lang w:val="es-CR"/>
        </w:rPr>
        <w:t>la presente Resolución, incluya las respuestas en su respectiva declaració</w:t>
      </w:r>
      <w:r w:rsidR="006A4631" w:rsidRPr="003D12B3">
        <w:rPr>
          <w:rFonts w:ascii="Verdana" w:hAnsi="Verdana" w:cs="Arial"/>
          <w:color w:val="auto"/>
          <w:sz w:val="20"/>
          <w:szCs w:val="20"/>
          <w:lang w:val="es-CR"/>
        </w:rPr>
        <w:t>n, rendid</w:t>
      </w:r>
      <w:r w:rsidR="005017EE" w:rsidRPr="003D12B3">
        <w:rPr>
          <w:rFonts w:ascii="Verdana" w:hAnsi="Verdana" w:cs="Arial"/>
          <w:color w:val="auto"/>
          <w:sz w:val="20"/>
          <w:szCs w:val="20"/>
          <w:lang w:val="es-CR"/>
        </w:rPr>
        <w:t>a</w:t>
      </w:r>
      <w:r w:rsidR="006A4631" w:rsidRPr="003D12B3">
        <w:rPr>
          <w:rFonts w:ascii="Verdana" w:hAnsi="Verdana" w:cs="Arial"/>
          <w:color w:val="auto"/>
          <w:sz w:val="20"/>
          <w:szCs w:val="20"/>
          <w:lang w:val="es-CR"/>
        </w:rPr>
        <w:t xml:space="preserve"> ante </w:t>
      </w:r>
      <w:r w:rsidR="006A4631" w:rsidRPr="002305AC">
        <w:rPr>
          <w:rFonts w:ascii="Verdana" w:hAnsi="Verdana" w:cs="Arial"/>
          <w:color w:val="auto"/>
          <w:sz w:val="20"/>
          <w:szCs w:val="20"/>
          <w:lang w:val="es-CR"/>
        </w:rPr>
        <w:t xml:space="preserve">fedatario público, salvo que esta Presidencia disponga lo contrario, cuando </w:t>
      </w:r>
      <w:r w:rsidR="00EB06A5" w:rsidRPr="002305AC">
        <w:rPr>
          <w:rFonts w:ascii="Verdana" w:hAnsi="Verdana" w:cs="Arial"/>
          <w:color w:val="auto"/>
          <w:sz w:val="20"/>
          <w:szCs w:val="20"/>
          <w:lang w:val="es-CR"/>
        </w:rPr>
        <w:t>la Secretaría las transmita. La declaración</w:t>
      </w:r>
      <w:r w:rsidR="006A4631" w:rsidRPr="002305AC">
        <w:rPr>
          <w:rFonts w:ascii="Verdana" w:hAnsi="Verdana" w:cs="Arial"/>
          <w:color w:val="auto"/>
          <w:sz w:val="20"/>
          <w:szCs w:val="20"/>
          <w:lang w:val="es-CR"/>
        </w:rPr>
        <w:t xml:space="preserve"> requerid</w:t>
      </w:r>
      <w:r w:rsidR="005017EE" w:rsidRPr="002305AC">
        <w:rPr>
          <w:rFonts w:ascii="Verdana" w:hAnsi="Verdana" w:cs="Arial"/>
          <w:color w:val="auto"/>
          <w:sz w:val="20"/>
          <w:szCs w:val="20"/>
          <w:lang w:val="es-CR"/>
        </w:rPr>
        <w:t>a</w:t>
      </w:r>
      <w:r w:rsidR="00EB06A5" w:rsidRPr="002305AC">
        <w:rPr>
          <w:rFonts w:ascii="Verdana" w:hAnsi="Verdana" w:cs="Arial"/>
          <w:color w:val="auto"/>
          <w:sz w:val="20"/>
          <w:szCs w:val="20"/>
          <w:lang w:val="es-CR"/>
        </w:rPr>
        <w:t xml:space="preserve"> deberá</w:t>
      </w:r>
      <w:r w:rsidR="006A4631" w:rsidRPr="002305AC">
        <w:rPr>
          <w:rFonts w:ascii="Verdana" w:hAnsi="Verdana" w:cs="Arial"/>
          <w:color w:val="auto"/>
          <w:sz w:val="20"/>
          <w:szCs w:val="20"/>
          <w:lang w:val="es-CR"/>
        </w:rPr>
        <w:t xml:space="preserve"> ser presentad</w:t>
      </w:r>
      <w:r w:rsidR="005017EE" w:rsidRPr="002305AC">
        <w:rPr>
          <w:rFonts w:ascii="Verdana" w:hAnsi="Verdana" w:cs="Arial"/>
          <w:color w:val="auto"/>
          <w:sz w:val="20"/>
          <w:szCs w:val="20"/>
          <w:lang w:val="es-CR"/>
        </w:rPr>
        <w:t>a</w:t>
      </w:r>
      <w:r w:rsidR="006A4631" w:rsidRPr="002305AC">
        <w:rPr>
          <w:rFonts w:ascii="Verdana" w:hAnsi="Verdana" w:cs="Arial"/>
          <w:color w:val="auto"/>
          <w:sz w:val="20"/>
          <w:szCs w:val="20"/>
          <w:lang w:val="es-CR"/>
        </w:rPr>
        <w:t xml:space="preserve"> al Tribunal a más tardar el </w:t>
      </w:r>
      <w:r w:rsidR="002305AC" w:rsidRPr="002305AC">
        <w:rPr>
          <w:rFonts w:ascii="Verdana" w:hAnsi="Verdana" w:cs="Arial"/>
          <w:color w:val="auto"/>
          <w:sz w:val="20"/>
          <w:szCs w:val="20"/>
          <w:lang w:val="es-CR"/>
        </w:rPr>
        <w:t>21</w:t>
      </w:r>
      <w:r w:rsidR="00850786" w:rsidRPr="002305AC">
        <w:rPr>
          <w:rFonts w:ascii="Verdana" w:hAnsi="Verdana" w:cs="Arial"/>
          <w:color w:val="auto"/>
          <w:sz w:val="20"/>
          <w:szCs w:val="20"/>
          <w:lang w:val="es-CR"/>
        </w:rPr>
        <w:t xml:space="preserve"> de </w:t>
      </w:r>
      <w:r w:rsidR="002305AC" w:rsidRPr="002305AC">
        <w:rPr>
          <w:rFonts w:ascii="Verdana" w:hAnsi="Verdana" w:cs="Arial"/>
          <w:color w:val="auto"/>
          <w:sz w:val="20"/>
          <w:szCs w:val="20"/>
          <w:lang w:val="es-CR"/>
        </w:rPr>
        <w:t>marzo</w:t>
      </w:r>
      <w:r w:rsidR="005F483A" w:rsidRPr="002305AC">
        <w:rPr>
          <w:rFonts w:ascii="Verdana" w:hAnsi="Verdana" w:cs="Arial"/>
          <w:color w:val="auto"/>
          <w:sz w:val="20"/>
          <w:szCs w:val="20"/>
          <w:lang w:val="es-CR"/>
        </w:rPr>
        <w:t xml:space="preserve"> de 2022</w:t>
      </w:r>
      <w:r w:rsidR="006A4631" w:rsidRPr="002305AC">
        <w:rPr>
          <w:rFonts w:ascii="Verdana" w:hAnsi="Verdana" w:cs="Arial"/>
          <w:color w:val="auto"/>
          <w:sz w:val="20"/>
          <w:szCs w:val="20"/>
          <w:lang w:val="es-CR"/>
        </w:rPr>
        <w:t>.</w:t>
      </w:r>
    </w:p>
    <w:p w14:paraId="7BEE5BC8" w14:textId="77777777" w:rsidR="006A4631" w:rsidRPr="003D12B3" w:rsidRDefault="006A4631" w:rsidP="003D12B3">
      <w:pPr>
        <w:pStyle w:val="Prrafodelista"/>
        <w:rPr>
          <w:rFonts w:ascii="Verdana" w:hAnsi="Verdana" w:cs="Arial"/>
          <w:color w:val="auto"/>
          <w:sz w:val="20"/>
          <w:szCs w:val="20"/>
          <w:lang w:val="es-CR"/>
        </w:rPr>
      </w:pPr>
    </w:p>
    <w:p w14:paraId="338ADDE0" w14:textId="4B26E3F1" w:rsidR="005F483A" w:rsidRPr="003D12B3" w:rsidRDefault="006A4631" w:rsidP="003D12B3">
      <w:pPr>
        <w:pStyle w:val="Prrafodelista"/>
        <w:numPr>
          <w:ilvl w:val="0"/>
          <w:numId w:val="2"/>
        </w:numPr>
        <w:tabs>
          <w:tab w:val="left" w:pos="567"/>
        </w:tabs>
        <w:ind w:left="0" w:firstLine="0"/>
        <w:contextualSpacing/>
        <w:jc w:val="both"/>
        <w:rPr>
          <w:rFonts w:ascii="Verdana" w:hAnsi="Verdana" w:cs="Arial"/>
          <w:color w:val="auto"/>
          <w:sz w:val="20"/>
          <w:szCs w:val="20"/>
          <w:lang w:val="es-CR"/>
        </w:rPr>
      </w:pPr>
      <w:r w:rsidRPr="003D12B3">
        <w:rPr>
          <w:rFonts w:ascii="Verdana" w:hAnsi="Verdana" w:cs="Arial"/>
          <w:color w:val="auto"/>
          <w:sz w:val="20"/>
          <w:szCs w:val="20"/>
          <w:lang w:val="es-CR"/>
        </w:rPr>
        <w:t>Disponer, conforme al artíc</w:t>
      </w:r>
      <w:r w:rsidRPr="002305AC">
        <w:rPr>
          <w:rFonts w:ascii="Verdana" w:hAnsi="Verdana" w:cs="Arial"/>
          <w:color w:val="auto"/>
          <w:sz w:val="20"/>
          <w:szCs w:val="20"/>
          <w:lang w:val="es-CR"/>
        </w:rPr>
        <w:t>ulo 50.6 del Reglamento, que, una vez recibid</w:t>
      </w:r>
      <w:r w:rsidR="005017EE" w:rsidRPr="002305AC">
        <w:rPr>
          <w:rFonts w:ascii="Verdana" w:hAnsi="Verdana" w:cs="Arial"/>
          <w:color w:val="auto"/>
          <w:sz w:val="20"/>
          <w:szCs w:val="20"/>
          <w:lang w:val="es-CR"/>
        </w:rPr>
        <w:t>a</w:t>
      </w:r>
      <w:r w:rsidR="00A33119" w:rsidRPr="002305AC">
        <w:rPr>
          <w:rFonts w:ascii="Verdana" w:hAnsi="Verdana" w:cs="Arial"/>
          <w:color w:val="auto"/>
          <w:sz w:val="20"/>
          <w:szCs w:val="20"/>
          <w:lang w:val="es-CR"/>
        </w:rPr>
        <w:t xml:space="preserve"> la declaración</w:t>
      </w:r>
      <w:r w:rsidR="007B4E3C" w:rsidRPr="002305AC">
        <w:rPr>
          <w:rFonts w:ascii="Verdana" w:hAnsi="Verdana" w:cs="Arial"/>
          <w:color w:val="auto"/>
          <w:sz w:val="20"/>
          <w:szCs w:val="20"/>
          <w:lang w:val="es-CR"/>
        </w:rPr>
        <w:t xml:space="preserve"> indicada</w:t>
      </w:r>
      <w:r w:rsidR="00A33119" w:rsidRPr="002305AC">
        <w:rPr>
          <w:rFonts w:ascii="Verdana" w:hAnsi="Verdana" w:cs="Arial"/>
          <w:color w:val="auto"/>
          <w:sz w:val="20"/>
          <w:szCs w:val="20"/>
          <w:lang w:val="es-CR"/>
        </w:rPr>
        <w:t xml:space="preserve"> en el punto resolutivo </w:t>
      </w:r>
      <w:r w:rsidR="002305AC" w:rsidRPr="002305AC">
        <w:rPr>
          <w:rFonts w:ascii="Verdana" w:hAnsi="Verdana" w:cs="Arial"/>
          <w:color w:val="auto"/>
          <w:sz w:val="20"/>
          <w:szCs w:val="20"/>
          <w:lang w:val="es-CR"/>
        </w:rPr>
        <w:t>3</w:t>
      </w:r>
      <w:r w:rsidR="00A33119" w:rsidRPr="003D12B3">
        <w:rPr>
          <w:rFonts w:ascii="Verdana" w:hAnsi="Verdana" w:cs="Arial"/>
          <w:color w:val="auto"/>
          <w:sz w:val="20"/>
          <w:szCs w:val="20"/>
          <w:lang w:val="es-CR"/>
        </w:rPr>
        <w:t xml:space="preserve"> de la presente Resolución</w:t>
      </w:r>
      <w:r w:rsidR="00AA5A03" w:rsidRPr="003D12B3">
        <w:rPr>
          <w:rFonts w:ascii="Verdana" w:hAnsi="Verdana" w:cs="Arial"/>
          <w:color w:val="auto"/>
          <w:sz w:val="20"/>
          <w:szCs w:val="20"/>
          <w:lang w:val="es-CR"/>
        </w:rPr>
        <w:t>, la Secretaría la</w:t>
      </w:r>
      <w:r w:rsidR="00AC1291" w:rsidRPr="003D12B3">
        <w:rPr>
          <w:rFonts w:ascii="Verdana" w:hAnsi="Verdana" w:cs="Arial"/>
          <w:color w:val="auto"/>
          <w:sz w:val="20"/>
          <w:szCs w:val="20"/>
          <w:lang w:val="es-CR"/>
        </w:rPr>
        <w:t xml:space="preserve"> transmita al Estado</w:t>
      </w:r>
      <w:r w:rsidRPr="003D12B3">
        <w:rPr>
          <w:rFonts w:ascii="Verdana" w:hAnsi="Verdana" w:cs="Arial"/>
          <w:color w:val="auto"/>
          <w:sz w:val="20"/>
          <w:szCs w:val="20"/>
          <w:lang w:val="es-CR"/>
        </w:rPr>
        <w:t xml:space="preserve"> y a la Comisión para que, si lo estiman necesario y en lo que les corresponda, presenten sus </w:t>
      </w:r>
      <w:r w:rsidRPr="003D12B3">
        <w:rPr>
          <w:rFonts w:ascii="Verdana" w:hAnsi="Verdana" w:cs="Arial"/>
          <w:color w:val="auto"/>
          <w:sz w:val="20"/>
          <w:szCs w:val="20"/>
          <w:lang w:val="es-CR"/>
        </w:rPr>
        <w:lastRenderedPageBreak/>
        <w:t>observaciones a más tardar con sus alegatos u observaciones finales escritas, respectivamente.</w:t>
      </w:r>
    </w:p>
    <w:p w14:paraId="70CD855B" w14:textId="77777777" w:rsidR="00EA4F2F" w:rsidRPr="003D12B3" w:rsidRDefault="00EA4F2F" w:rsidP="003D12B3">
      <w:pPr>
        <w:pStyle w:val="Prrafodelista"/>
        <w:rPr>
          <w:rFonts w:ascii="Verdana" w:hAnsi="Verdana" w:cs="Arial"/>
          <w:color w:val="auto"/>
          <w:sz w:val="20"/>
          <w:szCs w:val="20"/>
          <w:lang w:val="es-CR"/>
        </w:rPr>
      </w:pPr>
    </w:p>
    <w:p w14:paraId="6CBC965C" w14:textId="603D8FDE" w:rsidR="00EA4F2F" w:rsidRPr="003D12B3" w:rsidRDefault="00EA4F2F" w:rsidP="003D12B3">
      <w:pPr>
        <w:pStyle w:val="Prrafodelista"/>
        <w:numPr>
          <w:ilvl w:val="0"/>
          <w:numId w:val="2"/>
        </w:numPr>
        <w:tabs>
          <w:tab w:val="left" w:pos="567"/>
        </w:tabs>
        <w:ind w:left="0" w:firstLine="0"/>
        <w:contextualSpacing/>
        <w:jc w:val="both"/>
        <w:rPr>
          <w:rFonts w:ascii="Verdana" w:hAnsi="Verdana" w:cs="Arial"/>
          <w:color w:val="auto"/>
          <w:sz w:val="20"/>
          <w:szCs w:val="20"/>
          <w:lang w:val="es-CR"/>
        </w:rPr>
      </w:pPr>
      <w:r w:rsidRPr="003D12B3">
        <w:rPr>
          <w:rFonts w:ascii="Verdana" w:hAnsi="Verdana"/>
          <w:color w:val="auto"/>
          <w:sz w:val="20"/>
          <w:szCs w:val="20"/>
          <w:lang w:val="es-CR"/>
        </w:rPr>
        <w:t xml:space="preserve">Incorporar al acervo probatorio, como prueba documental, la grabación del peritaje rendido por Leonardo Jaramillo durante la audiencia pública celebrada en el trámite del caso </w:t>
      </w:r>
      <w:r w:rsidRPr="003D12B3">
        <w:rPr>
          <w:rFonts w:ascii="Verdana" w:hAnsi="Verdana"/>
          <w:i/>
          <w:color w:val="auto"/>
          <w:sz w:val="20"/>
          <w:szCs w:val="20"/>
          <w:lang w:val="es-CR"/>
        </w:rPr>
        <w:t>Flor Freire Vs. Ecuador</w:t>
      </w:r>
      <w:r w:rsidRPr="003D12B3">
        <w:rPr>
          <w:rFonts w:ascii="Verdana" w:hAnsi="Verdana"/>
          <w:color w:val="auto"/>
          <w:sz w:val="20"/>
          <w:szCs w:val="20"/>
          <w:lang w:val="es-CR"/>
        </w:rPr>
        <w:t>.</w:t>
      </w:r>
    </w:p>
    <w:p w14:paraId="253DDF92" w14:textId="77777777" w:rsidR="00EA4F2F" w:rsidRPr="003D12B3" w:rsidRDefault="00EA4F2F" w:rsidP="003D12B3">
      <w:pPr>
        <w:spacing w:after="0"/>
        <w:rPr>
          <w:rFonts w:cs="Arial"/>
          <w:szCs w:val="20"/>
          <w:lang w:val="es-CR"/>
        </w:rPr>
      </w:pPr>
    </w:p>
    <w:p w14:paraId="334135AF" w14:textId="322EBC38" w:rsidR="009E4637" w:rsidRDefault="00D97A2D" w:rsidP="003D12B3">
      <w:pPr>
        <w:pStyle w:val="Prrafodelista"/>
        <w:numPr>
          <w:ilvl w:val="0"/>
          <w:numId w:val="2"/>
        </w:numPr>
        <w:tabs>
          <w:tab w:val="left" w:pos="567"/>
        </w:tabs>
        <w:ind w:left="0" w:firstLine="0"/>
        <w:contextualSpacing/>
        <w:jc w:val="both"/>
        <w:rPr>
          <w:rFonts w:ascii="Verdana" w:hAnsi="Verdana" w:cs="Arial"/>
          <w:color w:val="auto"/>
          <w:sz w:val="20"/>
          <w:szCs w:val="20"/>
          <w:lang w:val="es-CR"/>
        </w:rPr>
      </w:pPr>
      <w:r w:rsidRPr="003D12B3">
        <w:rPr>
          <w:rFonts w:ascii="Verdana" w:hAnsi="Verdana" w:cs="Arial"/>
          <w:color w:val="auto"/>
          <w:sz w:val="20"/>
          <w:szCs w:val="20"/>
          <w:lang w:val="es-CR"/>
        </w:rPr>
        <w:t>Requerir a</w:t>
      </w:r>
      <w:r w:rsidR="00D5456E" w:rsidRPr="003D12B3">
        <w:rPr>
          <w:rFonts w:ascii="Verdana" w:hAnsi="Verdana" w:cs="Arial"/>
          <w:color w:val="auto"/>
          <w:sz w:val="20"/>
          <w:szCs w:val="20"/>
          <w:lang w:val="es-CR"/>
        </w:rPr>
        <w:t>l</w:t>
      </w:r>
      <w:r w:rsidR="005017EE" w:rsidRPr="003D12B3">
        <w:rPr>
          <w:rFonts w:ascii="Verdana" w:hAnsi="Verdana" w:cs="Arial"/>
          <w:color w:val="auto"/>
          <w:sz w:val="20"/>
          <w:szCs w:val="20"/>
          <w:lang w:val="es-CR"/>
        </w:rPr>
        <w:t xml:space="preserve"> representante</w:t>
      </w:r>
      <w:r w:rsidR="00091DA1" w:rsidRPr="003D12B3">
        <w:rPr>
          <w:rFonts w:ascii="Verdana" w:hAnsi="Verdana" w:cs="Arial"/>
          <w:color w:val="auto"/>
          <w:sz w:val="20"/>
          <w:szCs w:val="20"/>
          <w:lang w:val="es-CR"/>
        </w:rPr>
        <w:t xml:space="preserve"> y</w:t>
      </w:r>
      <w:r w:rsidR="00760E30" w:rsidRPr="003D12B3">
        <w:rPr>
          <w:rFonts w:ascii="Verdana" w:hAnsi="Verdana" w:cs="Arial"/>
          <w:color w:val="auto"/>
          <w:sz w:val="20"/>
          <w:szCs w:val="20"/>
          <w:lang w:val="es-CR"/>
        </w:rPr>
        <w:t xml:space="preserve"> a la Comisión</w:t>
      </w:r>
      <w:r w:rsidR="005017EE" w:rsidRPr="003D12B3">
        <w:rPr>
          <w:rFonts w:ascii="Verdana" w:hAnsi="Verdana" w:cs="Arial"/>
          <w:color w:val="auto"/>
          <w:sz w:val="20"/>
          <w:szCs w:val="20"/>
          <w:lang w:val="es-CR"/>
        </w:rPr>
        <w:t xml:space="preserve"> que informen a las personas </w:t>
      </w:r>
      <w:r w:rsidR="009E4637" w:rsidRPr="003D12B3">
        <w:rPr>
          <w:rFonts w:ascii="Verdana" w:hAnsi="Verdana" w:cs="Arial"/>
          <w:color w:val="auto"/>
          <w:sz w:val="20"/>
          <w:szCs w:val="20"/>
          <w:lang w:val="es-CR"/>
        </w:rPr>
        <w:t>convocadas</w:t>
      </w:r>
      <w:r w:rsidR="005017EE" w:rsidRPr="003D12B3">
        <w:rPr>
          <w:rFonts w:ascii="Verdana" w:hAnsi="Verdana" w:cs="Arial"/>
          <w:color w:val="auto"/>
          <w:sz w:val="20"/>
          <w:szCs w:val="20"/>
          <w:lang w:val="es-CR"/>
        </w:rPr>
        <w:t xml:space="preserve"> por la Corte para declarar que, según lo dispuesto en el artículo 54 del Reglamento, el Tribunal pondrá́ en conocimiento del Estado el caso en que </w:t>
      </w:r>
      <w:r w:rsidR="009E4637" w:rsidRPr="003D12B3">
        <w:rPr>
          <w:rFonts w:ascii="Verdana" w:hAnsi="Verdana" w:cs="Arial"/>
          <w:color w:val="auto"/>
          <w:sz w:val="20"/>
          <w:szCs w:val="20"/>
          <w:lang w:val="es-CR"/>
        </w:rPr>
        <w:t>la</w:t>
      </w:r>
      <w:r w:rsidR="00A33119" w:rsidRPr="003D12B3">
        <w:rPr>
          <w:rFonts w:ascii="Verdana" w:hAnsi="Verdana" w:cs="Arial"/>
          <w:color w:val="auto"/>
          <w:sz w:val="20"/>
          <w:szCs w:val="20"/>
          <w:lang w:val="es-CR"/>
        </w:rPr>
        <w:t>s</w:t>
      </w:r>
      <w:r w:rsidR="009E4637" w:rsidRPr="003D12B3">
        <w:rPr>
          <w:rFonts w:ascii="Verdana" w:hAnsi="Verdana" w:cs="Arial"/>
          <w:color w:val="auto"/>
          <w:sz w:val="20"/>
          <w:szCs w:val="20"/>
          <w:lang w:val="es-CR"/>
        </w:rPr>
        <w:t xml:space="preserve"> persona</w:t>
      </w:r>
      <w:r w:rsidR="00A33119" w:rsidRPr="003D12B3">
        <w:rPr>
          <w:rFonts w:ascii="Verdana" w:hAnsi="Verdana" w:cs="Arial"/>
          <w:color w:val="auto"/>
          <w:sz w:val="20"/>
          <w:szCs w:val="20"/>
          <w:lang w:val="es-CR"/>
        </w:rPr>
        <w:t>s</w:t>
      </w:r>
      <w:r w:rsidR="009E4637" w:rsidRPr="003D12B3">
        <w:rPr>
          <w:rFonts w:ascii="Verdana" w:hAnsi="Verdana" w:cs="Arial"/>
          <w:color w:val="auto"/>
          <w:sz w:val="20"/>
          <w:szCs w:val="20"/>
          <w:lang w:val="es-CR"/>
        </w:rPr>
        <w:t xml:space="preserve"> requerida</w:t>
      </w:r>
      <w:r w:rsidR="00A33119" w:rsidRPr="003D12B3">
        <w:rPr>
          <w:rFonts w:ascii="Verdana" w:hAnsi="Verdana" w:cs="Arial"/>
          <w:color w:val="auto"/>
          <w:sz w:val="20"/>
          <w:szCs w:val="20"/>
          <w:lang w:val="es-CR"/>
        </w:rPr>
        <w:t>s</w:t>
      </w:r>
      <w:r w:rsidR="009E4637" w:rsidRPr="003D12B3">
        <w:rPr>
          <w:rFonts w:ascii="Verdana" w:hAnsi="Verdana" w:cs="Arial"/>
          <w:color w:val="auto"/>
          <w:sz w:val="20"/>
          <w:szCs w:val="20"/>
          <w:lang w:val="es-CR"/>
        </w:rPr>
        <w:t xml:space="preserve"> para comparecer o declarar no comparecieren o rehusaren deponer sin motivo legítimo o que, en el parecer de la misma Corte, hayan violado el juramento o la declaración solemne, para los fines previstos en la legislación nacional correspondiente.</w:t>
      </w:r>
    </w:p>
    <w:p w14:paraId="4520D760" w14:textId="77777777" w:rsidR="004A634F" w:rsidRPr="004A634F" w:rsidRDefault="004A634F" w:rsidP="004A634F">
      <w:pPr>
        <w:pStyle w:val="Prrafodelista"/>
        <w:rPr>
          <w:rFonts w:ascii="Verdana" w:hAnsi="Verdana" w:cs="Arial"/>
          <w:color w:val="auto"/>
          <w:sz w:val="20"/>
          <w:szCs w:val="20"/>
          <w:lang w:val="es-CR"/>
        </w:rPr>
      </w:pPr>
    </w:p>
    <w:p w14:paraId="4FE084E1" w14:textId="7387023E" w:rsidR="004A634F" w:rsidRPr="0084304B" w:rsidRDefault="004A634F" w:rsidP="004A634F">
      <w:pPr>
        <w:pStyle w:val="Prrafodelista"/>
        <w:numPr>
          <w:ilvl w:val="0"/>
          <w:numId w:val="2"/>
        </w:numPr>
        <w:tabs>
          <w:tab w:val="left" w:pos="567"/>
        </w:tabs>
        <w:ind w:left="0" w:firstLine="0"/>
        <w:contextualSpacing/>
        <w:jc w:val="both"/>
        <w:rPr>
          <w:rFonts w:ascii="Verdana" w:hAnsi="Verdana" w:cs="Arial"/>
          <w:color w:val="auto"/>
          <w:sz w:val="20"/>
          <w:szCs w:val="20"/>
          <w:lang w:val="es-CR"/>
        </w:rPr>
      </w:pPr>
      <w:r w:rsidRPr="0084304B">
        <w:rPr>
          <w:rFonts w:ascii="Verdana" w:hAnsi="Verdana"/>
          <w:sz w:val="20"/>
          <w:szCs w:val="20"/>
          <w:lang w:val="es-CR"/>
        </w:rPr>
        <w:t>Solicitar a la Comisión Interamericana de Dere</w:t>
      </w:r>
      <w:r w:rsidRPr="002305AC">
        <w:rPr>
          <w:rFonts w:ascii="Verdana" w:hAnsi="Verdana"/>
          <w:sz w:val="20"/>
          <w:szCs w:val="20"/>
          <w:lang w:val="es-CR"/>
        </w:rPr>
        <w:t xml:space="preserve">chos Humanos, al Estado y al representante que, a más tardar el </w:t>
      </w:r>
      <w:r w:rsidR="002305AC" w:rsidRPr="002305AC">
        <w:rPr>
          <w:rFonts w:ascii="Verdana" w:hAnsi="Verdana"/>
          <w:sz w:val="20"/>
          <w:szCs w:val="20"/>
          <w:lang w:val="es-CR"/>
        </w:rPr>
        <w:t>25 de febrero de 2022</w:t>
      </w:r>
      <w:r w:rsidRPr="0084304B">
        <w:rPr>
          <w:rFonts w:ascii="Verdana" w:hAnsi="Verdana"/>
          <w:sz w:val="20"/>
          <w:szCs w:val="20"/>
          <w:lang w:val="es-CR"/>
        </w:rPr>
        <w:t>, acrediten ante la Secretaría de la</w:t>
      </w:r>
      <w:r w:rsidR="004F3D28">
        <w:rPr>
          <w:rFonts w:ascii="Verdana" w:hAnsi="Verdana"/>
          <w:sz w:val="20"/>
          <w:szCs w:val="20"/>
          <w:lang w:val="es-CR"/>
        </w:rPr>
        <w:t xml:space="preserve"> </w:t>
      </w:r>
      <w:r w:rsidRPr="0084304B">
        <w:rPr>
          <w:rFonts w:ascii="Verdana" w:hAnsi="Verdana"/>
          <w:sz w:val="20"/>
          <w:szCs w:val="20"/>
          <w:lang w:val="es-CR"/>
        </w:rPr>
        <w:t xml:space="preserve">Corte </w:t>
      </w:r>
      <w:r w:rsidRPr="0084304B">
        <w:rPr>
          <w:rFonts w:ascii="Verdana" w:hAnsi="Verdana" w:cs="Times New Roman"/>
          <w:color w:val="auto"/>
          <w:sz w:val="20"/>
          <w:szCs w:val="20"/>
          <w:lang w:val="es-CR"/>
        </w:rPr>
        <w:t>los nombres de las personas que estarán presentes durante la audiencia pública virtual. Al respecto, en la misma comunicación en que acrediten, deberán indicar los correos electrónicos y teléfonos de contacto de las personas que integran la delegación y de la</w:t>
      </w:r>
      <w:r w:rsidR="004F3D28">
        <w:rPr>
          <w:rFonts w:ascii="Verdana" w:hAnsi="Verdana" w:cs="Times New Roman"/>
          <w:color w:val="auto"/>
          <w:sz w:val="20"/>
          <w:szCs w:val="20"/>
          <w:lang w:val="es-CR"/>
        </w:rPr>
        <w:t>s</w:t>
      </w:r>
      <w:r w:rsidRPr="0084304B">
        <w:rPr>
          <w:rFonts w:ascii="Verdana" w:hAnsi="Verdana" w:cs="Times New Roman"/>
          <w:color w:val="auto"/>
          <w:sz w:val="20"/>
          <w:szCs w:val="20"/>
          <w:lang w:val="es-CR"/>
        </w:rPr>
        <w:t xml:space="preserve"> persona</w:t>
      </w:r>
      <w:r w:rsidR="004F3D28">
        <w:rPr>
          <w:rFonts w:ascii="Verdana" w:hAnsi="Verdana" w:cs="Times New Roman"/>
          <w:color w:val="auto"/>
          <w:sz w:val="20"/>
          <w:szCs w:val="20"/>
          <w:lang w:val="es-CR"/>
        </w:rPr>
        <w:t>s</w:t>
      </w:r>
      <w:r w:rsidRPr="0084304B">
        <w:rPr>
          <w:rFonts w:ascii="Verdana" w:hAnsi="Verdana" w:cs="Times New Roman"/>
          <w:color w:val="auto"/>
          <w:sz w:val="20"/>
          <w:szCs w:val="20"/>
          <w:lang w:val="es-CR"/>
        </w:rPr>
        <w:t xml:space="preserve"> convocada</w:t>
      </w:r>
      <w:r w:rsidR="004F3D28">
        <w:rPr>
          <w:rFonts w:ascii="Verdana" w:hAnsi="Verdana" w:cs="Times New Roman"/>
          <w:color w:val="auto"/>
          <w:sz w:val="20"/>
          <w:szCs w:val="20"/>
          <w:lang w:val="es-CR"/>
        </w:rPr>
        <w:t>s</w:t>
      </w:r>
      <w:r w:rsidRPr="0084304B">
        <w:rPr>
          <w:rFonts w:ascii="Verdana" w:hAnsi="Verdana" w:cs="Times New Roman"/>
          <w:color w:val="auto"/>
          <w:sz w:val="20"/>
          <w:szCs w:val="20"/>
          <w:lang w:val="es-CR"/>
        </w:rPr>
        <w:t xml:space="preserve"> a declarar. Con posterioridad, la Secretaría comunicará los correspondientes aspectos técnicos y logísticos.</w:t>
      </w:r>
    </w:p>
    <w:p w14:paraId="4675F3E1" w14:textId="77777777" w:rsidR="009E4637" w:rsidRPr="000E243A" w:rsidRDefault="009E4637" w:rsidP="000E243A">
      <w:pPr>
        <w:pStyle w:val="Prrafodelista"/>
        <w:tabs>
          <w:tab w:val="left" w:pos="567"/>
        </w:tabs>
        <w:ind w:left="0"/>
        <w:contextualSpacing/>
        <w:jc w:val="both"/>
        <w:rPr>
          <w:rFonts w:ascii="Verdana" w:hAnsi="Verdana" w:cs="Arial"/>
          <w:color w:val="auto"/>
          <w:sz w:val="20"/>
          <w:szCs w:val="20"/>
          <w:lang w:val="es-CR"/>
        </w:rPr>
      </w:pPr>
    </w:p>
    <w:p w14:paraId="2818A4EE" w14:textId="06260455" w:rsidR="009E4637" w:rsidRPr="003D12B3" w:rsidRDefault="00D5456E" w:rsidP="003D12B3">
      <w:pPr>
        <w:pStyle w:val="Prrafodelista"/>
        <w:numPr>
          <w:ilvl w:val="0"/>
          <w:numId w:val="2"/>
        </w:numPr>
        <w:tabs>
          <w:tab w:val="left" w:pos="567"/>
        </w:tabs>
        <w:ind w:left="0" w:firstLine="0"/>
        <w:contextualSpacing/>
        <w:jc w:val="both"/>
        <w:rPr>
          <w:rFonts w:ascii="Verdana" w:hAnsi="Verdana" w:cs="Arial"/>
          <w:color w:val="auto"/>
          <w:sz w:val="20"/>
          <w:szCs w:val="20"/>
          <w:lang w:val="es-CR"/>
        </w:rPr>
      </w:pPr>
      <w:r w:rsidRPr="003D12B3">
        <w:rPr>
          <w:rFonts w:ascii="Verdana" w:hAnsi="Verdana" w:cs="Arial"/>
          <w:color w:val="auto"/>
          <w:sz w:val="20"/>
          <w:szCs w:val="20"/>
          <w:lang w:val="es-CR"/>
        </w:rPr>
        <w:t>Informar al representante</w:t>
      </w:r>
      <w:r w:rsidR="009E4637" w:rsidRPr="003D12B3">
        <w:rPr>
          <w:rFonts w:ascii="Verdana" w:hAnsi="Verdana" w:cs="Arial"/>
          <w:color w:val="auto"/>
          <w:sz w:val="20"/>
          <w:szCs w:val="20"/>
          <w:lang w:val="es-CR"/>
        </w:rPr>
        <w:t>, al Estado y a la Comisión Inter</w:t>
      </w:r>
      <w:r w:rsidR="002D6E71" w:rsidRPr="003D12B3">
        <w:rPr>
          <w:rFonts w:ascii="Verdana" w:hAnsi="Verdana" w:cs="Arial"/>
          <w:color w:val="auto"/>
          <w:sz w:val="20"/>
          <w:szCs w:val="20"/>
          <w:lang w:val="es-CR"/>
        </w:rPr>
        <w:t>americana que, al término de la</w:t>
      </w:r>
      <w:r w:rsidR="00A33119" w:rsidRPr="003D12B3">
        <w:rPr>
          <w:rFonts w:ascii="Verdana" w:hAnsi="Verdana" w:cs="Arial"/>
          <w:color w:val="auto"/>
          <w:sz w:val="20"/>
          <w:szCs w:val="20"/>
          <w:lang w:val="es-CR"/>
        </w:rPr>
        <w:t>s declaraciones</w:t>
      </w:r>
      <w:r w:rsidR="002D6E71" w:rsidRPr="003D12B3">
        <w:rPr>
          <w:rFonts w:ascii="Verdana" w:hAnsi="Verdana" w:cs="Arial"/>
          <w:color w:val="auto"/>
          <w:sz w:val="20"/>
          <w:szCs w:val="20"/>
          <w:lang w:val="es-CR"/>
        </w:rPr>
        <w:t xml:space="preserve"> rendida</w:t>
      </w:r>
      <w:r w:rsidR="00A33119" w:rsidRPr="003D12B3">
        <w:rPr>
          <w:rFonts w:ascii="Verdana" w:hAnsi="Verdana" w:cs="Arial"/>
          <w:color w:val="auto"/>
          <w:sz w:val="20"/>
          <w:szCs w:val="20"/>
          <w:lang w:val="es-CR"/>
        </w:rPr>
        <w:t>s</w:t>
      </w:r>
      <w:r w:rsidR="009E4637" w:rsidRPr="003D12B3">
        <w:rPr>
          <w:rFonts w:ascii="Verdana" w:hAnsi="Verdana" w:cs="Arial"/>
          <w:color w:val="auto"/>
          <w:sz w:val="20"/>
          <w:szCs w:val="20"/>
          <w:lang w:val="es-CR"/>
        </w:rPr>
        <w:t xml:space="preserve"> en la audiencia, podrán presentar ante el Tribunal sus alegatos finales orales y observaciones finales orales, respectivamente, sobre </w:t>
      </w:r>
      <w:r w:rsidR="002D6E71" w:rsidRPr="003D12B3">
        <w:rPr>
          <w:rFonts w:ascii="Verdana" w:hAnsi="Verdana" w:cs="Arial"/>
          <w:color w:val="auto"/>
          <w:sz w:val="20"/>
          <w:szCs w:val="20"/>
          <w:lang w:val="es-CR"/>
        </w:rPr>
        <w:t>la excepció</w:t>
      </w:r>
      <w:r w:rsidRPr="003D12B3">
        <w:rPr>
          <w:rFonts w:ascii="Verdana" w:hAnsi="Verdana" w:cs="Arial"/>
          <w:color w:val="auto"/>
          <w:sz w:val="20"/>
          <w:szCs w:val="20"/>
          <w:lang w:val="es-CR"/>
        </w:rPr>
        <w:t>n</w:t>
      </w:r>
      <w:r w:rsidR="002D6E71" w:rsidRPr="003D12B3">
        <w:rPr>
          <w:rFonts w:ascii="Verdana" w:hAnsi="Verdana" w:cs="Arial"/>
          <w:color w:val="auto"/>
          <w:sz w:val="20"/>
          <w:szCs w:val="20"/>
          <w:lang w:val="es-CR"/>
        </w:rPr>
        <w:t xml:space="preserve"> preliminar</w:t>
      </w:r>
      <w:r w:rsidRPr="003D12B3">
        <w:rPr>
          <w:rFonts w:ascii="Verdana" w:hAnsi="Verdana" w:cs="Arial"/>
          <w:color w:val="auto"/>
          <w:sz w:val="20"/>
          <w:szCs w:val="20"/>
          <w:lang w:val="es-CR"/>
        </w:rPr>
        <w:t xml:space="preserve">, </w:t>
      </w:r>
      <w:r w:rsidR="00E968FF" w:rsidRPr="003D12B3">
        <w:rPr>
          <w:rFonts w:ascii="Verdana" w:hAnsi="Verdana" w:cs="Arial"/>
          <w:color w:val="auto"/>
          <w:sz w:val="20"/>
          <w:szCs w:val="20"/>
          <w:lang w:val="es-CR"/>
        </w:rPr>
        <w:t xml:space="preserve">y </w:t>
      </w:r>
      <w:r w:rsidR="00AC1291" w:rsidRPr="003D12B3">
        <w:rPr>
          <w:rFonts w:ascii="Verdana" w:hAnsi="Verdana" w:cs="Arial"/>
          <w:color w:val="auto"/>
          <w:sz w:val="20"/>
          <w:szCs w:val="20"/>
          <w:lang w:val="es-CR"/>
        </w:rPr>
        <w:t xml:space="preserve">los </w:t>
      </w:r>
      <w:proofErr w:type="gramStart"/>
      <w:r w:rsidR="00E968FF" w:rsidRPr="003D12B3">
        <w:rPr>
          <w:rFonts w:ascii="Verdana" w:hAnsi="Verdana" w:cs="Arial"/>
          <w:color w:val="auto"/>
          <w:sz w:val="20"/>
          <w:szCs w:val="20"/>
          <w:lang w:val="es-CR"/>
        </w:rPr>
        <w:t>eventuales</w:t>
      </w:r>
      <w:r w:rsidRPr="003D12B3">
        <w:rPr>
          <w:rFonts w:ascii="Verdana" w:hAnsi="Verdana" w:cs="Arial"/>
          <w:color w:val="auto"/>
          <w:sz w:val="20"/>
          <w:szCs w:val="20"/>
          <w:lang w:val="es-CR"/>
        </w:rPr>
        <w:t xml:space="preserve"> fondo</w:t>
      </w:r>
      <w:proofErr w:type="gramEnd"/>
      <w:r w:rsidRPr="003D12B3">
        <w:rPr>
          <w:rFonts w:ascii="Verdana" w:hAnsi="Verdana" w:cs="Arial"/>
          <w:color w:val="auto"/>
          <w:sz w:val="20"/>
          <w:szCs w:val="20"/>
          <w:lang w:val="es-CR"/>
        </w:rPr>
        <w:t>,</w:t>
      </w:r>
      <w:r w:rsidR="009E4637" w:rsidRPr="003D12B3">
        <w:rPr>
          <w:rFonts w:ascii="Verdana" w:hAnsi="Verdana" w:cs="Arial"/>
          <w:color w:val="auto"/>
          <w:sz w:val="20"/>
          <w:szCs w:val="20"/>
          <w:lang w:val="es-CR"/>
        </w:rPr>
        <w:t xml:space="preserve"> reparacione</w:t>
      </w:r>
      <w:r w:rsidR="002D6E71" w:rsidRPr="003D12B3">
        <w:rPr>
          <w:rFonts w:ascii="Verdana" w:hAnsi="Verdana" w:cs="Arial"/>
          <w:color w:val="auto"/>
          <w:sz w:val="20"/>
          <w:szCs w:val="20"/>
          <w:lang w:val="es-CR"/>
        </w:rPr>
        <w:t>s y costas en el presente caso.</w:t>
      </w:r>
    </w:p>
    <w:p w14:paraId="05064DCE" w14:textId="3703E721" w:rsidR="005A51DF" w:rsidRPr="003D12B3" w:rsidRDefault="005A51DF" w:rsidP="003D12B3">
      <w:pPr>
        <w:pStyle w:val="Prrafodelista"/>
        <w:tabs>
          <w:tab w:val="left" w:pos="567"/>
        </w:tabs>
        <w:ind w:left="0"/>
        <w:contextualSpacing/>
        <w:jc w:val="both"/>
        <w:rPr>
          <w:rFonts w:ascii="Verdana" w:hAnsi="Verdana"/>
          <w:color w:val="auto"/>
          <w:sz w:val="20"/>
          <w:szCs w:val="20"/>
        </w:rPr>
      </w:pPr>
    </w:p>
    <w:p w14:paraId="08002548" w14:textId="0965F3FE" w:rsidR="006A4631" w:rsidRPr="003D12B3" w:rsidRDefault="009E4637" w:rsidP="003D12B3">
      <w:pPr>
        <w:pStyle w:val="Prrafodelista"/>
        <w:numPr>
          <w:ilvl w:val="0"/>
          <w:numId w:val="2"/>
        </w:numPr>
        <w:tabs>
          <w:tab w:val="left" w:pos="567"/>
        </w:tabs>
        <w:ind w:left="0" w:firstLine="0"/>
        <w:contextualSpacing/>
        <w:jc w:val="both"/>
        <w:rPr>
          <w:rFonts w:ascii="Verdana" w:hAnsi="Verdana" w:cs="Arial"/>
          <w:color w:val="auto"/>
          <w:sz w:val="20"/>
          <w:szCs w:val="20"/>
          <w:lang w:val="es-CR"/>
        </w:rPr>
      </w:pPr>
      <w:r w:rsidRPr="003D12B3">
        <w:rPr>
          <w:rFonts w:ascii="Verdana" w:hAnsi="Verdana" w:cs="Arial"/>
          <w:color w:val="auto"/>
          <w:sz w:val="20"/>
          <w:szCs w:val="20"/>
          <w:lang w:val="es-CR"/>
        </w:rPr>
        <w:t xml:space="preserve">Disponer que la Secretaría de la Corte, de conformidad con lo dispuesto en el artículo 55.3 del Reglamento, indique </w:t>
      </w:r>
      <w:r w:rsidR="00AC1291" w:rsidRPr="003D12B3">
        <w:rPr>
          <w:rFonts w:ascii="Verdana" w:hAnsi="Verdana" w:cs="Arial"/>
          <w:color w:val="auto"/>
          <w:sz w:val="20"/>
          <w:szCs w:val="20"/>
          <w:lang w:val="es-CR"/>
        </w:rPr>
        <w:t>a la Comisión Interamericana, al representante</w:t>
      </w:r>
      <w:r w:rsidRPr="003D12B3">
        <w:rPr>
          <w:rFonts w:ascii="Verdana" w:hAnsi="Verdana" w:cs="Arial"/>
          <w:color w:val="auto"/>
          <w:sz w:val="20"/>
          <w:szCs w:val="20"/>
          <w:lang w:val="es-CR"/>
        </w:rPr>
        <w:t xml:space="preserve"> y al Estado el enlace donde se encontrará disponible la grabación de la audiencia sobre</w:t>
      </w:r>
      <w:r w:rsidR="00091DA1" w:rsidRPr="003D12B3">
        <w:rPr>
          <w:rFonts w:ascii="Verdana" w:hAnsi="Verdana" w:cs="Arial"/>
          <w:color w:val="auto"/>
          <w:sz w:val="20"/>
          <w:szCs w:val="20"/>
          <w:lang w:val="es-CR"/>
        </w:rPr>
        <w:t xml:space="preserve"> la excepció</w:t>
      </w:r>
      <w:r w:rsidR="00AC1291" w:rsidRPr="003D12B3">
        <w:rPr>
          <w:rFonts w:ascii="Verdana" w:hAnsi="Verdana" w:cs="Arial"/>
          <w:color w:val="auto"/>
          <w:sz w:val="20"/>
          <w:szCs w:val="20"/>
          <w:lang w:val="es-CR"/>
        </w:rPr>
        <w:t xml:space="preserve">n preliminar, y los </w:t>
      </w:r>
      <w:proofErr w:type="gramStart"/>
      <w:r w:rsidR="00AC1291" w:rsidRPr="003D12B3">
        <w:rPr>
          <w:rFonts w:ascii="Verdana" w:hAnsi="Verdana" w:cs="Arial"/>
          <w:color w:val="auto"/>
          <w:sz w:val="20"/>
          <w:szCs w:val="20"/>
          <w:lang w:val="es-CR"/>
        </w:rPr>
        <w:t xml:space="preserve">eventuales </w:t>
      </w:r>
      <w:r w:rsidRPr="003D12B3">
        <w:rPr>
          <w:rFonts w:ascii="Verdana" w:hAnsi="Verdana" w:cs="Arial"/>
          <w:color w:val="auto"/>
          <w:sz w:val="20"/>
          <w:szCs w:val="20"/>
          <w:lang w:val="es-CR"/>
        </w:rPr>
        <w:t>fondo</w:t>
      </w:r>
      <w:proofErr w:type="gramEnd"/>
      <w:r w:rsidRPr="003D12B3">
        <w:rPr>
          <w:rFonts w:ascii="Verdana" w:hAnsi="Verdana" w:cs="Arial"/>
          <w:color w:val="auto"/>
          <w:sz w:val="20"/>
          <w:szCs w:val="20"/>
          <w:lang w:val="es-CR"/>
        </w:rPr>
        <w:t>, reparaciones y costas, a la brevedad posible luego de la celebración de la referida audiencia.</w:t>
      </w:r>
    </w:p>
    <w:p w14:paraId="08A2F681" w14:textId="77777777" w:rsidR="006A4631" w:rsidRPr="003D12B3" w:rsidRDefault="006A4631" w:rsidP="003D12B3">
      <w:pPr>
        <w:pStyle w:val="Prrafodelista"/>
        <w:rPr>
          <w:rFonts w:ascii="Verdana" w:hAnsi="Verdana" w:cs="Arial"/>
          <w:color w:val="auto"/>
          <w:sz w:val="20"/>
          <w:szCs w:val="20"/>
          <w:lang w:val="es-CR"/>
        </w:rPr>
      </w:pPr>
    </w:p>
    <w:p w14:paraId="57AEF296" w14:textId="6A649545" w:rsidR="006A4631" w:rsidRPr="003D12B3" w:rsidRDefault="006A4631" w:rsidP="003D12B3">
      <w:pPr>
        <w:pStyle w:val="Prrafodelista"/>
        <w:numPr>
          <w:ilvl w:val="0"/>
          <w:numId w:val="2"/>
        </w:numPr>
        <w:tabs>
          <w:tab w:val="left" w:pos="567"/>
        </w:tabs>
        <w:ind w:left="0" w:firstLine="0"/>
        <w:contextualSpacing/>
        <w:jc w:val="both"/>
        <w:rPr>
          <w:rFonts w:ascii="Verdana" w:hAnsi="Verdana" w:cs="Arial"/>
          <w:color w:val="auto"/>
          <w:sz w:val="20"/>
          <w:szCs w:val="20"/>
          <w:lang w:val="es-CR"/>
        </w:rPr>
      </w:pPr>
      <w:r w:rsidRPr="003D12B3">
        <w:rPr>
          <w:rFonts w:ascii="Verdana" w:hAnsi="Verdana" w:cs="Arial"/>
          <w:color w:val="auto"/>
          <w:sz w:val="20"/>
          <w:szCs w:val="20"/>
          <w:lang w:val="es-CR"/>
        </w:rPr>
        <w:t xml:space="preserve">Informar </w:t>
      </w:r>
      <w:r w:rsidR="00AA5A03" w:rsidRPr="003D12B3">
        <w:rPr>
          <w:rFonts w:ascii="Verdana" w:hAnsi="Verdana" w:cs="Arial"/>
          <w:color w:val="auto"/>
          <w:sz w:val="20"/>
          <w:szCs w:val="20"/>
          <w:lang w:val="es-CR"/>
        </w:rPr>
        <w:t>a</w:t>
      </w:r>
      <w:r w:rsidR="00A33119" w:rsidRPr="003D12B3">
        <w:rPr>
          <w:rFonts w:ascii="Verdana" w:hAnsi="Verdana" w:cs="Arial"/>
          <w:color w:val="auto"/>
          <w:sz w:val="20"/>
          <w:szCs w:val="20"/>
          <w:lang w:val="es-CR"/>
        </w:rPr>
        <w:t>l representante y a</w:t>
      </w:r>
      <w:r w:rsidR="00AA5A03" w:rsidRPr="003D12B3">
        <w:rPr>
          <w:rFonts w:ascii="Verdana" w:hAnsi="Verdana" w:cs="Arial"/>
          <w:color w:val="auto"/>
          <w:sz w:val="20"/>
          <w:szCs w:val="20"/>
          <w:lang w:val="es-CR"/>
        </w:rPr>
        <w:t xml:space="preserve"> la Comisión</w:t>
      </w:r>
      <w:r w:rsidRPr="003D12B3">
        <w:rPr>
          <w:rFonts w:ascii="Verdana" w:hAnsi="Verdana" w:cs="Arial"/>
          <w:color w:val="auto"/>
          <w:sz w:val="20"/>
          <w:szCs w:val="20"/>
          <w:lang w:val="es-CR"/>
        </w:rPr>
        <w:t xml:space="preserve"> que debe</w:t>
      </w:r>
      <w:r w:rsidR="00A33119" w:rsidRPr="003D12B3">
        <w:rPr>
          <w:rFonts w:ascii="Verdana" w:hAnsi="Verdana" w:cs="Arial"/>
          <w:color w:val="auto"/>
          <w:sz w:val="20"/>
          <w:szCs w:val="20"/>
          <w:lang w:val="es-CR"/>
        </w:rPr>
        <w:t>n</w:t>
      </w:r>
      <w:r w:rsidRPr="003D12B3">
        <w:rPr>
          <w:rFonts w:ascii="Verdana" w:hAnsi="Verdana" w:cs="Arial"/>
          <w:color w:val="auto"/>
          <w:sz w:val="20"/>
          <w:szCs w:val="20"/>
          <w:lang w:val="es-CR"/>
        </w:rPr>
        <w:t xml:space="preserve"> cubrir los gastos que ocasione la apo</w:t>
      </w:r>
      <w:r w:rsidR="009E4637" w:rsidRPr="003D12B3">
        <w:rPr>
          <w:rFonts w:ascii="Verdana" w:hAnsi="Verdana" w:cs="Arial"/>
          <w:color w:val="auto"/>
          <w:sz w:val="20"/>
          <w:szCs w:val="20"/>
          <w:lang w:val="es-CR"/>
        </w:rPr>
        <w:t xml:space="preserve">rtación de la prueba </w:t>
      </w:r>
      <w:r w:rsidR="00A33119" w:rsidRPr="003D12B3">
        <w:rPr>
          <w:rFonts w:ascii="Verdana" w:hAnsi="Verdana" w:cs="Arial"/>
          <w:color w:val="auto"/>
          <w:sz w:val="20"/>
          <w:szCs w:val="20"/>
          <w:lang w:val="es-CR"/>
        </w:rPr>
        <w:t>propuesta</w:t>
      </w:r>
      <w:r w:rsidRPr="003D12B3">
        <w:rPr>
          <w:rFonts w:ascii="Verdana" w:hAnsi="Verdana" w:cs="Arial"/>
          <w:color w:val="auto"/>
          <w:sz w:val="20"/>
          <w:szCs w:val="20"/>
          <w:lang w:val="es-CR"/>
        </w:rPr>
        <w:t>, de conformidad con lo dispuesto en el artículo 60 del Reglamento.</w:t>
      </w:r>
    </w:p>
    <w:p w14:paraId="489A6471" w14:textId="4E1811D6" w:rsidR="006A4631" w:rsidRPr="003D12B3" w:rsidRDefault="006A4631" w:rsidP="003D12B3">
      <w:pPr>
        <w:pStyle w:val="Prrafodelista"/>
        <w:tabs>
          <w:tab w:val="left" w:pos="567"/>
        </w:tabs>
        <w:ind w:left="0"/>
        <w:jc w:val="both"/>
        <w:rPr>
          <w:rFonts w:ascii="Verdana" w:hAnsi="Verdana" w:cs="Arial"/>
          <w:color w:val="auto"/>
          <w:sz w:val="20"/>
          <w:szCs w:val="20"/>
          <w:lang w:val="es-CR"/>
        </w:rPr>
      </w:pPr>
    </w:p>
    <w:p w14:paraId="660C1E16" w14:textId="268A5802" w:rsidR="006A4631" w:rsidRPr="003D12B3" w:rsidRDefault="00D5456E" w:rsidP="003D12B3">
      <w:pPr>
        <w:pStyle w:val="Prrafodelista"/>
        <w:numPr>
          <w:ilvl w:val="0"/>
          <w:numId w:val="2"/>
        </w:numPr>
        <w:tabs>
          <w:tab w:val="left" w:pos="567"/>
        </w:tabs>
        <w:ind w:left="0" w:firstLine="0"/>
        <w:contextualSpacing/>
        <w:jc w:val="both"/>
        <w:rPr>
          <w:rFonts w:ascii="Verdana" w:hAnsi="Verdana" w:cs="Arial"/>
          <w:color w:val="auto"/>
          <w:sz w:val="20"/>
          <w:szCs w:val="20"/>
          <w:lang w:val="es-CR"/>
        </w:rPr>
      </w:pPr>
      <w:r w:rsidRPr="003D12B3">
        <w:rPr>
          <w:rFonts w:ascii="Verdana" w:hAnsi="Verdana" w:cs="Arial"/>
          <w:color w:val="auto"/>
          <w:sz w:val="20"/>
          <w:szCs w:val="20"/>
          <w:lang w:val="es-CR"/>
        </w:rPr>
        <w:t>Informar a</w:t>
      </w:r>
      <w:r w:rsidR="00A33119" w:rsidRPr="003D12B3">
        <w:rPr>
          <w:rFonts w:ascii="Verdana" w:hAnsi="Verdana" w:cs="Arial"/>
          <w:color w:val="auto"/>
          <w:sz w:val="20"/>
          <w:szCs w:val="20"/>
          <w:lang w:val="es-CR"/>
        </w:rPr>
        <w:t>l</w:t>
      </w:r>
      <w:r w:rsidR="006A4631" w:rsidRPr="003D12B3">
        <w:rPr>
          <w:rFonts w:ascii="Verdana" w:hAnsi="Verdana" w:cs="Arial"/>
          <w:color w:val="auto"/>
          <w:sz w:val="20"/>
          <w:szCs w:val="20"/>
          <w:lang w:val="es-CR"/>
        </w:rPr>
        <w:t xml:space="preserve"> representante, al Estado y a la Comisión Interamericana que, en los términos </w:t>
      </w:r>
      <w:r w:rsidR="006A4631" w:rsidRPr="002305AC">
        <w:rPr>
          <w:rFonts w:ascii="Verdana" w:hAnsi="Verdana" w:cs="Arial"/>
          <w:color w:val="auto"/>
          <w:sz w:val="20"/>
          <w:szCs w:val="20"/>
          <w:lang w:val="es-CR"/>
        </w:rPr>
        <w:t xml:space="preserve">del artículo 56 del Reglamento, </w:t>
      </w:r>
      <w:r w:rsidR="009E4637" w:rsidRPr="002305AC">
        <w:rPr>
          <w:rFonts w:ascii="Verdana" w:hAnsi="Verdana" w:cs="Arial"/>
          <w:color w:val="auto"/>
          <w:sz w:val="20"/>
          <w:szCs w:val="20"/>
          <w:lang w:val="es-CR"/>
        </w:rPr>
        <w:t xml:space="preserve">cuentan con plazo hasta el </w:t>
      </w:r>
      <w:r w:rsidR="002305AC">
        <w:rPr>
          <w:rFonts w:ascii="Verdana" w:hAnsi="Verdana" w:cs="Arial"/>
          <w:color w:val="auto"/>
          <w:sz w:val="20"/>
          <w:szCs w:val="20"/>
          <w:lang w:val="es-CR"/>
        </w:rPr>
        <w:t>2</w:t>
      </w:r>
      <w:r w:rsidR="00DE41A7" w:rsidRPr="002305AC">
        <w:rPr>
          <w:rFonts w:ascii="Verdana" w:hAnsi="Verdana" w:cs="Arial"/>
          <w:color w:val="auto"/>
          <w:sz w:val="20"/>
          <w:szCs w:val="20"/>
          <w:lang w:val="es-CR"/>
        </w:rPr>
        <w:t xml:space="preserve"> de </w:t>
      </w:r>
      <w:r w:rsidR="002305AC" w:rsidRPr="002305AC">
        <w:rPr>
          <w:rFonts w:ascii="Verdana" w:hAnsi="Verdana" w:cs="Arial"/>
          <w:color w:val="auto"/>
          <w:sz w:val="20"/>
          <w:szCs w:val="20"/>
          <w:lang w:val="es-CR"/>
        </w:rPr>
        <w:t>mayo</w:t>
      </w:r>
      <w:r w:rsidR="00DE41A7" w:rsidRPr="002305AC">
        <w:rPr>
          <w:rFonts w:ascii="Verdana" w:hAnsi="Verdana" w:cs="Arial"/>
          <w:color w:val="auto"/>
          <w:sz w:val="20"/>
          <w:szCs w:val="20"/>
          <w:lang w:val="es-CR"/>
        </w:rPr>
        <w:t xml:space="preserve"> </w:t>
      </w:r>
      <w:r w:rsidR="009E4637" w:rsidRPr="002305AC">
        <w:rPr>
          <w:rFonts w:ascii="Verdana" w:hAnsi="Verdana" w:cs="Arial"/>
          <w:color w:val="auto"/>
          <w:sz w:val="20"/>
          <w:szCs w:val="20"/>
          <w:lang w:val="es-CR"/>
        </w:rPr>
        <w:t xml:space="preserve">de </w:t>
      </w:r>
      <w:r w:rsidR="006572FF" w:rsidRPr="002305AC">
        <w:rPr>
          <w:rFonts w:ascii="Verdana" w:hAnsi="Verdana" w:cs="Arial"/>
          <w:color w:val="auto"/>
          <w:sz w:val="20"/>
          <w:szCs w:val="20"/>
          <w:lang w:val="es-CR"/>
        </w:rPr>
        <w:t>202</w:t>
      </w:r>
      <w:r w:rsidR="00DE41A7" w:rsidRPr="002305AC">
        <w:rPr>
          <w:rFonts w:ascii="Verdana" w:hAnsi="Verdana" w:cs="Arial"/>
          <w:color w:val="auto"/>
          <w:sz w:val="20"/>
          <w:szCs w:val="20"/>
          <w:lang w:val="es-CR"/>
        </w:rPr>
        <w:t>2</w:t>
      </w:r>
      <w:r w:rsidR="009E4637" w:rsidRPr="002305AC">
        <w:rPr>
          <w:rFonts w:ascii="Verdana" w:hAnsi="Verdana" w:cs="Arial"/>
          <w:color w:val="auto"/>
          <w:sz w:val="20"/>
          <w:szCs w:val="20"/>
          <w:lang w:val="es-CR"/>
        </w:rPr>
        <w:t>,</w:t>
      </w:r>
      <w:r w:rsidR="006A4631" w:rsidRPr="002305AC">
        <w:rPr>
          <w:rFonts w:ascii="Verdana" w:hAnsi="Verdana" w:cs="Arial"/>
          <w:color w:val="auto"/>
          <w:sz w:val="20"/>
          <w:szCs w:val="20"/>
          <w:lang w:val="es-CR"/>
        </w:rPr>
        <w:t xml:space="preserve"> para</w:t>
      </w:r>
      <w:r w:rsidR="006A4631" w:rsidRPr="003D12B3">
        <w:rPr>
          <w:rFonts w:ascii="Verdana" w:hAnsi="Verdana" w:cs="Arial"/>
          <w:color w:val="auto"/>
          <w:sz w:val="20"/>
          <w:szCs w:val="20"/>
          <w:lang w:val="es-CR"/>
        </w:rPr>
        <w:t xml:space="preserve"> presentar sus alegatos finales escritos y observaciones finales escritas, respectivamente, en relación con</w:t>
      </w:r>
      <w:r w:rsidR="00DE41A7" w:rsidRPr="003D12B3">
        <w:rPr>
          <w:rFonts w:ascii="Verdana" w:hAnsi="Verdana" w:cs="Arial"/>
          <w:color w:val="auto"/>
          <w:sz w:val="20"/>
          <w:szCs w:val="20"/>
          <w:lang w:val="es-CR"/>
        </w:rPr>
        <w:t xml:space="preserve"> la</w:t>
      </w:r>
      <w:r w:rsidRPr="003D12B3">
        <w:rPr>
          <w:rFonts w:ascii="Verdana" w:hAnsi="Verdana" w:cs="Arial"/>
          <w:color w:val="auto"/>
          <w:sz w:val="20"/>
          <w:szCs w:val="20"/>
          <w:lang w:val="es-CR"/>
        </w:rPr>
        <w:t xml:space="preserve"> excepci</w:t>
      </w:r>
      <w:r w:rsidR="00DE41A7" w:rsidRPr="003D12B3">
        <w:rPr>
          <w:rFonts w:ascii="Verdana" w:hAnsi="Verdana" w:cs="Arial"/>
          <w:color w:val="auto"/>
          <w:sz w:val="20"/>
          <w:szCs w:val="20"/>
          <w:lang w:val="es-CR"/>
        </w:rPr>
        <w:t>ó</w:t>
      </w:r>
      <w:r w:rsidRPr="003D12B3">
        <w:rPr>
          <w:rFonts w:ascii="Verdana" w:hAnsi="Verdana" w:cs="Arial"/>
          <w:color w:val="auto"/>
          <w:sz w:val="20"/>
          <w:szCs w:val="20"/>
          <w:lang w:val="es-CR"/>
        </w:rPr>
        <w:t>n</w:t>
      </w:r>
      <w:r w:rsidR="00DE41A7" w:rsidRPr="003D12B3">
        <w:rPr>
          <w:rFonts w:ascii="Verdana" w:hAnsi="Verdana" w:cs="Arial"/>
          <w:color w:val="auto"/>
          <w:sz w:val="20"/>
          <w:szCs w:val="20"/>
          <w:lang w:val="es-CR"/>
        </w:rPr>
        <w:t xml:space="preserve"> preliminar</w:t>
      </w:r>
      <w:r w:rsidR="009D6A50" w:rsidRPr="003D12B3">
        <w:rPr>
          <w:rFonts w:ascii="Verdana" w:hAnsi="Verdana" w:cs="Arial"/>
          <w:color w:val="auto"/>
          <w:sz w:val="20"/>
          <w:szCs w:val="20"/>
          <w:lang w:val="es-CR"/>
        </w:rPr>
        <w:t>,</w:t>
      </w:r>
      <w:r w:rsidR="007C58A4" w:rsidRPr="003D12B3">
        <w:rPr>
          <w:rFonts w:ascii="Verdana" w:hAnsi="Verdana" w:cs="Arial"/>
          <w:color w:val="auto"/>
          <w:sz w:val="20"/>
          <w:szCs w:val="20"/>
          <w:lang w:val="es-CR"/>
        </w:rPr>
        <w:t xml:space="preserve"> y </w:t>
      </w:r>
      <w:r w:rsidR="00AC1291" w:rsidRPr="003D12B3">
        <w:rPr>
          <w:rFonts w:ascii="Verdana" w:hAnsi="Verdana" w:cs="Arial"/>
          <w:color w:val="auto"/>
          <w:sz w:val="20"/>
          <w:szCs w:val="20"/>
          <w:lang w:val="es-CR"/>
        </w:rPr>
        <w:t xml:space="preserve">los </w:t>
      </w:r>
      <w:proofErr w:type="gramStart"/>
      <w:r w:rsidR="007C58A4" w:rsidRPr="003D12B3">
        <w:rPr>
          <w:rFonts w:ascii="Verdana" w:hAnsi="Verdana" w:cs="Arial"/>
          <w:color w:val="auto"/>
          <w:sz w:val="20"/>
          <w:szCs w:val="20"/>
          <w:lang w:val="es-CR"/>
        </w:rPr>
        <w:t>eventuales</w:t>
      </w:r>
      <w:r w:rsidRPr="003D12B3">
        <w:rPr>
          <w:rFonts w:ascii="Verdana" w:hAnsi="Verdana" w:cs="Arial"/>
          <w:color w:val="auto"/>
          <w:sz w:val="20"/>
          <w:szCs w:val="20"/>
          <w:lang w:val="es-CR"/>
        </w:rPr>
        <w:t xml:space="preserve"> fondo</w:t>
      </w:r>
      <w:proofErr w:type="gramEnd"/>
      <w:r w:rsidRPr="003D12B3">
        <w:rPr>
          <w:rFonts w:ascii="Verdana" w:hAnsi="Verdana" w:cs="Arial"/>
          <w:color w:val="auto"/>
          <w:sz w:val="20"/>
          <w:szCs w:val="20"/>
          <w:lang w:val="es-CR"/>
        </w:rPr>
        <w:t>,</w:t>
      </w:r>
      <w:r w:rsidR="009D6A50" w:rsidRPr="003D12B3">
        <w:rPr>
          <w:rFonts w:ascii="Verdana" w:hAnsi="Verdana" w:cs="Arial"/>
          <w:color w:val="auto"/>
          <w:sz w:val="20"/>
          <w:szCs w:val="20"/>
          <w:lang w:val="es-CR"/>
        </w:rPr>
        <w:t xml:space="preserve"> </w:t>
      </w:r>
      <w:r w:rsidR="006A4631" w:rsidRPr="003D12B3">
        <w:rPr>
          <w:rFonts w:ascii="Verdana" w:hAnsi="Verdana" w:cs="Arial"/>
          <w:color w:val="auto"/>
          <w:sz w:val="20"/>
          <w:szCs w:val="20"/>
          <w:lang w:val="es-CR"/>
        </w:rPr>
        <w:t>reparaciones y costas en el presente caso. Este plazo es improrrogable.</w:t>
      </w:r>
    </w:p>
    <w:p w14:paraId="79EB266D" w14:textId="77777777" w:rsidR="006A4631" w:rsidRPr="003D12B3" w:rsidRDefault="006A4631" w:rsidP="003D12B3">
      <w:pPr>
        <w:pStyle w:val="Prrafodelista"/>
        <w:rPr>
          <w:rFonts w:ascii="Verdana" w:hAnsi="Verdana" w:cs="Arial"/>
          <w:color w:val="auto"/>
          <w:sz w:val="20"/>
          <w:szCs w:val="20"/>
          <w:lang w:val="es-CR" w:eastAsia="es-GT"/>
        </w:rPr>
      </w:pPr>
    </w:p>
    <w:p w14:paraId="119F37D0" w14:textId="05CEC651" w:rsidR="00CC6143" w:rsidRPr="003D12B3" w:rsidRDefault="006A4631" w:rsidP="003D12B3">
      <w:pPr>
        <w:pStyle w:val="Prrafodelista"/>
        <w:numPr>
          <w:ilvl w:val="0"/>
          <w:numId w:val="2"/>
        </w:numPr>
        <w:tabs>
          <w:tab w:val="left" w:pos="567"/>
        </w:tabs>
        <w:ind w:left="0" w:firstLine="0"/>
        <w:contextualSpacing/>
        <w:jc w:val="both"/>
        <w:rPr>
          <w:rFonts w:ascii="Verdana" w:hAnsi="Verdana" w:cs="Arial"/>
          <w:color w:val="auto"/>
          <w:sz w:val="20"/>
          <w:szCs w:val="20"/>
          <w:lang w:val="es-CR"/>
        </w:rPr>
      </w:pPr>
      <w:r w:rsidRPr="003D12B3">
        <w:rPr>
          <w:rFonts w:ascii="Verdana" w:hAnsi="Verdana" w:cs="Arial"/>
          <w:color w:val="auto"/>
          <w:sz w:val="20"/>
          <w:szCs w:val="20"/>
          <w:lang w:val="es-CR"/>
        </w:rPr>
        <w:t>Disponer que la Secretaría de la Corte Interamericana notifique la presente Resolución a la Comisión Intera</w:t>
      </w:r>
      <w:r w:rsidR="00D5456E" w:rsidRPr="003D12B3">
        <w:rPr>
          <w:rFonts w:ascii="Verdana" w:hAnsi="Verdana" w:cs="Arial"/>
          <w:color w:val="auto"/>
          <w:sz w:val="20"/>
          <w:szCs w:val="20"/>
          <w:lang w:val="es-CR"/>
        </w:rPr>
        <w:t>mericana de Derechos Humanos, a</w:t>
      </w:r>
      <w:r w:rsidR="00A33119" w:rsidRPr="003D12B3">
        <w:rPr>
          <w:rFonts w:ascii="Verdana" w:hAnsi="Verdana" w:cs="Arial"/>
          <w:color w:val="auto"/>
          <w:sz w:val="20"/>
          <w:szCs w:val="20"/>
          <w:lang w:val="es-CR"/>
        </w:rPr>
        <w:t>l</w:t>
      </w:r>
      <w:r w:rsidRPr="003D12B3">
        <w:rPr>
          <w:rFonts w:ascii="Verdana" w:hAnsi="Verdana" w:cs="Arial"/>
          <w:color w:val="auto"/>
          <w:sz w:val="20"/>
          <w:szCs w:val="20"/>
          <w:lang w:val="es-CR"/>
        </w:rPr>
        <w:t xml:space="preserve"> representante de la presunta víctima</w:t>
      </w:r>
      <w:r w:rsidR="00A33119" w:rsidRPr="003D12B3">
        <w:rPr>
          <w:rFonts w:ascii="Verdana" w:hAnsi="Verdana" w:cs="Arial"/>
          <w:color w:val="auto"/>
          <w:sz w:val="20"/>
          <w:szCs w:val="20"/>
          <w:lang w:val="es-CR"/>
        </w:rPr>
        <w:t xml:space="preserve"> </w:t>
      </w:r>
      <w:r w:rsidRPr="003D12B3">
        <w:rPr>
          <w:rFonts w:ascii="Verdana" w:hAnsi="Verdana" w:cs="Arial"/>
          <w:color w:val="auto"/>
          <w:sz w:val="20"/>
          <w:szCs w:val="20"/>
          <w:lang w:val="es-CR"/>
        </w:rPr>
        <w:t>y a</w:t>
      </w:r>
      <w:r w:rsidR="005562D7" w:rsidRPr="003D12B3">
        <w:rPr>
          <w:rFonts w:ascii="Verdana" w:hAnsi="Verdana" w:cs="Arial"/>
          <w:color w:val="auto"/>
          <w:sz w:val="20"/>
          <w:szCs w:val="20"/>
          <w:lang w:val="es-CR"/>
        </w:rPr>
        <w:t xml:space="preserve">l Estado </w:t>
      </w:r>
      <w:r w:rsidR="00DE41A7" w:rsidRPr="003D12B3">
        <w:rPr>
          <w:rFonts w:ascii="Verdana" w:hAnsi="Verdana" w:cs="Arial"/>
          <w:color w:val="auto"/>
          <w:sz w:val="20"/>
          <w:szCs w:val="20"/>
          <w:lang w:val="es-CR"/>
        </w:rPr>
        <w:t>ecuatoriano</w:t>
      </w:r>
      <w:r w:rsidR="00CC6143" w:rsidRPr="003D12B3">
        <w:rPr>
          <w:rFonts w:ascii="Verdana" w:hAnsi="Verdana" w:cs="Arial"/>
          <w:color w:val="auto"/>
          <w:sz w:val="20"/>
          <w:szCs w:val="20"/>
          <w:lang w:val="es-CR"/>
        </w:rPr>
        <w:t>.</w:t>
      </w:r>
    </w:p>
    <w:p w14:paraId="376CBC7A" w14:textId="5915385C" w:rsidR="006A4631" w:rsidRDefault="006A4631" w:rsidP="003D12B3">
      <w:pPr>
        <w:spacing w:after="0"/>
        <w:rPr>
          <w:rFonts w:cs="Arial"/>
          <w:strike/>
          <w:szCs w:val="20"/>
          <w:lang w:val="es-CR"/>
        </w:rPr>
      </w:pPr>
    </w:p>
    <w:p w14:paraId="1E2016D6" w14:textId="5018DB6B" w:rsidR="00B001AA" w:rsidRDefault="00B001AA" w:rsidP="003D12B3">
      <w:pPr>
        <w:spacing w:after="0"/>
        <w:rPr>
          <w:rFonts w:cs="Arial"/>
          <w:strike/>
          <w:szCs w:val="20"/>
          <w:lang w:val="es-CR"/>
        </w:rPr>
      </w:pPr>
    </w:p>
    <w:p w14:paraId="64A6833E" w14:textId="6305C686" w:rsidR="00B001AA" w:rsidRDefault="00B001AA" w:rsidP="003D12B3">
      <w:pPr>
        <w:spacing w:after="0"/>
        <w:rPr>
          <w:rFonts w:cs="Arial"/>
          <w:strike/>
          <w:szCs w:val="20"/>
          <w:lang w:val="es-CR"/>
        </w:rPr>
      </w:pPr>
    </w:p>
    <w:p w14:paraId="6F9DFD2F" w14:textId="1B06F39B" w:rsidR="00B001AA" w:rsidRDefault="00B001AA" w:rsidP="003D12B3">
      <w:pPr>
        <w:spacing w:after="0"/>
        <w:rPr>
          <w:rFonts w:cs="Arial"/>
          <w:strike/>
          <w:szCs w:val="20"/>
          <w:lang w:val="es-CR"/>
        </w:rPr>
      </w:pPr>
    </w:p>
    <w:p w14:paraId="74BC3AC7" w14:textId="7427CA58" w:rsidR="00B001AA" w:rsidRDefault="00B001AA" w:rsidP="003D12B3">
      <w:pPr>
        <w:spacing w:after="0"/>
        <w:rPr>
          <w:rFonts w:cs="Arial"/>
          <w:strike/>
          <w:szCs w:val="20"/>
          <w:lang w:val="es-CR"/>
        </w:rPr>
      </w:pPr>
    </w:p>
    <w:p w14:paraId="358A7B18" w14:textId="1CA11B91" w:rsidR="00B001AA" w:rsidRDefault="00B001AA" w:rsidP="003D12B3">
      <w:pPr>
        <w:spacing w:after="0"/>
        <w:rPr>
          <w:rFonts w:cs="Arial"/>
          <w:strike/>
          <w:szCs w:val="20"/>
          <w:lang w:val="es-CR"/>
        </w:rPr>
      </w:pPr>
    </w:p>
    <w:p w14:paraId="6BAB46F7" w14:textId="24CE61E6" w:rsidR="00B001AA" w:rsidRDefault="00B001AA" w:rsidP="003D12B3">
      <w:pPr>
        <w:spacing w:after="0"/>
        <w:rPr>
          <w:rFonts w:cs="Arial"/>
          <w:strike/>
          <w:szCs w:val="20"/>
          <w:lang w:val="es-CR"/>
        </w:rPr>
      </w:pPr>
    </w:p>
    <w:p w14:paraId="1C8E8B40" w14:textId="2380CFCC" w:rsidR="00B001AA" w:rsidRDefault="00B001AA" w:rsidP="003D12B3">
      <w:pPr>
        <w:spacing w:after="0"/>
        <w:rPr>
          <w:rFonts w:cs="Arial"/>
          <w:strike/>
          <w:szCs w:val="20"/>
          <w:lang w:val="es-CR"/>
        </w:rPr>
      </w:pPr>
    </w:p>
    <w:p w14:paraId="2CBDDCA9" w14:textId="77777777" w:rsidR="00B001AA" w:rsidRPr="003D12B3" w:rsidRDefault="00B001AA" w:rsidP="003D12B3">
      <w:pPr>
        <w:spacing w:after="0"/>
        <w:rPr>
          <w:rFonts w:cs="Arial"/>
          <w:strike/>
          <w:szCs w:val="20"/>
          <w:lang w:val="es-CR"/>
        </w:rPr>
      </w:pPr>
    </w:p>
    <w:p w14:paraId="34B9C87C" w14:textId="0AC6FA71" w:rsidR="00FE6997" w:rsidRDefault="006A4631" w:rsidP="003D12B3">
      <w:pPr>
        <w:spacing w:after="0"/>
        <w:rPr>
          <w:rFonts w:cs="Arial"/>
          <w:szCs w:val="20"/>
          <w:lang w:val="es-CR"/>
        </w:rPr>
      </w:pPr>
      <w:r w:rsidRPr="00FA6AAF">
        <w:rPr>
          <w:rFonts w:cs="Arial"/>
          <w:szCs w:val="20"/>
          <w:lang w:val="es-CR"/>
        </w:rPr>
        <w:t xml:space="preserve">Corte IDH. </w:t>
      </w:r>
      <w:r w:rsidRPr="00FA6AAF">
        <w:rPr>
          <w:rFonts w:cs="Arial"/>
          <w:i/>
          <w:szCs w:val="20"/>
          <w:lang w:val="es-CR"/>
        </w:rPr>
        <w:t xml:space="preserve">Caso </w:t>
      </w:r>
      <w:r w:rsidR="00A33119" w:rsidRPr="00FA6AAF">
        <w:rPr>
          <w:rFonts w:cs="Arial"/>
          <w:i/>
          <w:iCs/>
          <w:szCs w:val="20"/>
          <w:lang w:val="es-CR"/>
        </w:rPr>
        <w:t>Mina Cuero</w:t>
      </w:r>
      <w:r w:rsidRPr="00FA6AAF">
        <w:rPr>
          <w:rFonts w:cs="Arial"/>
          <w:i/>
          <w:iCs/>
          <w:szCs w:val="20"/>
          <w:lang w:val="es-CR"/>
        </w:rPr>
        <w:t xml:space="preserve"> Vs. </w:t>
      </w:r>
      <w:r w:rsidR="00DE41A7" w:rsidRPr="00FA6AAF">
        <w:rPr>
          <w:rFonts w:cs="Arial"/>
          <w:i/>
          <w:iCs/>
          <w:szCs w:val="20"/>
          <w:lang w:val="es-CR"/>
        </w:rPr>
        <w:t>Ecuador</w:t>
      </w:r>
      <w:r w:rsidRPr="00FA6AAF">
        <w:rPr>
          <w:rFonts w:cs="Arial"/>
          <w:iCs/>
          <w:szCs w:val="20"/>
          <w:lang w:val="es-CR"/>
        </w:rPr>
        <w:t>. Resolución</w:t>
      </w:r>
      <w:r w:rsidR="000730EA" w:rsidRPr="00FA6AAF">
        <w:rPr>
          <w:rFonts w:cs="Arial"/>
          <w:szCs w:val="20"/>
          <w:lang w:val="es-CR"/>
        </w:rPr>
        <w:t xml:space="preserve"> del </w:t>
      </w:r>
      <w:proofErr w:type="gramStart"/>
      <w:r w:rsidR="000730EA" w:rsidRPr="00FA6AAF">
        <w:rPr>
          <w:rFonts w:cs="Arial"/>
          <w:szCs w:val="20"/>
          <w:lang w:val="es-CR"/>
        </w:rPr>
        <w:t>Presidente</w:t>
      </w:r>
      <w:proofErr w:type="gramEnd"/>
      <w:r w:rsidRPr="00FA6AAF">
        <w:rPr>
          <w:rFonts w:cs="Arial"/>
          <w:szCs w:val="20"/>
          <w:lang w:val="es-CR"/>
        </w:rPr>
        <w:t xml:space="preserve"> de la Corte Interamericana de Derechos Humanos de </w:t>
      </w:r>
      <w:r w:rsidR="000E243A" w:rsidRPr="00FA6AAF">
        <w:rPr>
          <w:rFonts w:cs="Arial"/>
          <w:szCs w:val="20"/>
          <w:lang w:val="es-CR"/>
        </w:rPr>
        <w:t>11</w:t>
      </w:r>
      <w:r w:rsidR="00DE41A7" w:rsidRPr="00FA6AAF">
        <w:rPr>
          <w:rFonts w:cs="Arial"/>
          <w:szCs w:val="20"/>
          <w:lang w:val="es-CR"/>
        </w:rPr>
        <w:t xml:space="preserve"> de </w:t>
      </w:r>
      <w:r w:rsidR="000E243A" w:rsidRPr="00FA6AAF">
        <w:rPr>
          <w:rFonts w:cs="Arial"/>
          <w:szCs w:val="20"/>
          <w:lang w:val="es-CR"/>
        </w:rPr>
        <w:t>febrero</w:t>
      </w:r>
      <w:r w:rsidR="007E6167" w:rsidRPr="00FA6AAF">
        <w:rPr>
          <w:rFonts w:cs="Arial"/>
          <w:szCs w:val="20"/>
          <w:lang w:val="es-CR"/>
        </w:rPr>
        <w:t xml:space="preserve"> de 202</w:t>
      </w:r>
      <w:r w:rsidR="00704E4C" w:rsidRPr="00FA6AAF">
        <w:rPr>
          <w:rFonts w:cs="Arial"/>
          <w:szCs w:val="20"/>
          <w:lang w:val="es-CR"/>
        </w:rPr>
        <w:t>2</w:t>
      </w:r>
      <w:r w:rsidRPr="00FA6AAF">
        <w:rPr>
          <w:rFonts w:cs="Arial"/>
          <w:szCs w:val="20"/>
          <w:lang w:val="es-CR"/>
        </w:rPr>
        <w:t>.</w:t>
      </w:r>
      <w:bookmarkEnd w:id="0"/>
    </w:p>
    <w:p w14:paraId="0E8279A0" w14:textId="0AEC86FC" w:rsidR="00B001AA" w:rsidRDefault="00B001AA" w:rsidP="003D12B3">
      <w:pPr>
        <w:spacing w:after="0"/>
        <w:rPr>
          <w:rFonts w:cs="Arial"/>
          <w:szCs w:val="20"/>
          <w:lang w:val="es-CR"/>
        </w:rPr>
      </w:pPr>
    </w:p>
    <w:p w14:paraId="2F03374E" w14:textId="06A53442" w:rsidR="00B001AA" w:rsidRDefault="00B001AA" w:rsidP="003D12B3">
      <w:pPr>
        <w:spacing w:after="0"/>
        <w:rPr>
          <w:rFonts w:cs="Arial"/>
          <w:szCs w:val="20"/>
          <w:lang w:val="es-CR"/>
        </w:rPr>
      </w:pPr>
    </w:p>
    <w:p w14:paraId="0AD269FF" w14:textId="453920F2" w:rsidR="00B001AA" w:rsidRDefault="00B001AA" w:rsidP="003D12B3">
      <w:pPr>
        <w:spacing w:after="0"/>
        <w:rPr>
          <w:rFonts w:cs="Arial"/>
          <w:szCs w:val="20"/>
          <w:lang w:val="es-CR"/>
        </w:rPr>
      </w:pPr>
    </w:p>
    <w:p w14:paraId="3BB1BE6E" w14:textId="2CE3459F" w:rsidR="00B001AA" w:rsidRDefault="00B001AA" w:rsidP="003D12B3">
      <w:pPr>
        <w:spacing w:after="0"/>
        <w:rPr>
          <w:rFonts w:cs="Arial"/>
          <w:szCs w:val="20"/>
          <w:lang w:val="es-CR"/>
        </w:rPr>
      </w:pPr>
    </w:p>
    <w:p w14:paraId="25F2BF6D" w14:textId="77777777" w:rsidR="00B001AA" w:rsidRDefault="00B001AA" w:rsidP="003D12B3">
      <w:pPr>
        <w:spacing w:after="0"/>
        <w:rPr>
          <w:rFonts w:cs="Arial"/>
          <w:szCs w:val="20"/>
          <w:lang w:val="es-CR"/>
        </w:rPr>
      </w:pPr>
    </w:p>
    <w:p w14:paraId="6A38F9E8" w14:textId="6030D2CF" w:rsidR="00B001AA" w:rsidRDefault="00B001AA" w:rsidP="00B001AA">
      <w:pPr>
        <w:spacing w:after="0"/>
        <w:jc w:val="right"/>
        <w:rPr>
          <w:rFonts w:cs="Arial"/>
          <w:szCs w:val="20"/>
          <w:lang w:val="es-CR"/>
        </w:rPr>
      </w:pPr>
      <w:r>
        <w:rPr>
          <w:rFonts w:cs="Arial"/>
          <w:szCs w:val="20"/>
          <w:lang w:val="es-CR"/>
        </w:rPr>
        <w:t>Ricardo C. Pérez Manrique</w:t>
      </w:r>
    </w:p>
    <w:p w14:paraId="4C143973" w14:textId="6063726B" w:rsidR="00B001AA" w:rsidRDefault="00B001AA" w:rsidP="00B001AA">
      <w:pPr>
        <w:spacing w:after="0"/>
        <w:ind w:right="757"/>
        <w:jc w:val="right"/>
        <w:rPr>
          <w:rFonts w:cs="Arial"/>
          <w:szCs w:val="20"/>
          <w:lang w:val="es-CR"/>
        </w:rPr>
      </w:pPr>
      <w:r>
        <w:rPr>
          <w:rFonts w:cs="Arial"/>
          <w:szCs w:val="20"/>
          <w:lang w:val="es-CR"/>
        </w:rPr>
        <w:t>Presidente</w:t>
      </w:r>
    </w:p>
    <w:p w14:paraId="62296F1A" w14:textId="6A98186D" w:rsidR="00B001AA" w:rsidRDefault="00B001AA" w:rsidP="003D12B3">
      <w:pPr>
        <w:spacing w:after="0"/>
        <w:rPr>
          <w:rFonts w:cs="Arial"/>
          <w:szCs w:val="20"/>
          <w:lang w:val="es-CR"/>
        </w:rPr>
      </w:pPr>
    </w:p>
    <w:p w14:paraId="67EE0196" w14:textId="30BFB83A" w:rsidR="00B001AA" w:rsidRDefault="00B001AA" w:rsidP="003D12B3">
      <w:pPr>
        <w:spacing w:after="0"/>
        <w:rPr>
          <w:rFonts w:cs="Arial"/>
          <w:szCs w:val="20"/>
          <w:lang w:val="es-CR"/>
        </w:rPr>
      </w:pPr>
    </w:p>
    <w:p w14:paraId="460B4FA7" w14:textId="3AFB978E" w:rsidR="00B001AA" w:rsidRDefault="00B001AA" w:rsidP="003D12B3">
      <w:pPr>
        <w:spacing w:after="0"/>
        <w:rPr>
          <w:rFonts w:cs="Arial"/>
          <w:szCs w:val="20"/>
          <w:lang w:val="es-CR"/>
        </w:rPr>
      </w:pPr>
    </w:p>
    <w:p w14:paraId="60F1ECEA" w14:textId="3C1AAE0A" w:rsidR="00B001AA" w:rsidRDefault="00B001AA" w:rsidP="003D12B3">
      <w:pPr>
        <w:spacing w:after="0"/>
        <w:rPr>
          <w:rFonts w:cs="Arial"/>
          <w:szCs w:val="20"/>
          <w:lang w:val="es-CR"/>
        </w:rPr>
      </w:pPr>
    </w:p>
    <w:p w14:paraId="66939816" w14:textId="43B7A836" w:rsidR="00B001AA" w:rsidRDefault="00B001AA" w:rsidP="003D12B3">
      <w:pPr>
        <w:spacing w:after="0"/>
        <w:rPr>
          <w:rFonts w:cs="Arial"/>
          <w:szCs w:val="20"/>
          <w:lang w:val="es-CR"/>
        </w:rPr>
      </w:pPr>
      <w:r>
        <w:rPr>
          <w:rFonts w:cs="Arial"/>
          <w:szCs w:val="20"/>
          <w:lang w:val="es-CR"/>
        </w:rPr>
        <w:t>Pablo Saavedra Alessandri</w:t>
      </w:r>
    </w:p>
    <w:p w14:paraId="77BD091D" w14:textId="6A35C8DE" w:rsidR="00B001AA" w:rsidRDefault="00B001AA" w:rsidP="00B001AA">
      <w:pPr>
        <w:spacing w:after="0"/>
        <w:ind w:firstLine="708"/>
        <w:rPr>
          <w:rFonts w:cs="Arial"/>
          <w:szCs w:val="20"/>
          <w:lang w:val="es-CR"/>
        </w:rPr>
      </w:pPr>
      <w:r>
        <w:rPr>
          <w:rFonts w:cs="Arial"/>
          <w:szCs w:val="20"/>
          <w:lang w:val="es-CR"/>
        </w:rPr>
        <w:t xml:space="preserve">  Secretario</w:t>
      </w:r>
    </w:p>
    <w:p w14:paraId="02FE8711" w14:textId="79904E52" w:rsidR="00B001AA" w:rsidRDefault="00B001AA" w:rsidP="003D12B3">
      <w:pPr>
        <w:spacing w:after="0"/>
        <w:rPr>
          <w:rFonts w:cs="Arial"/>
          <w:szCs w:val="20"/>
          <w:lang w:val="es-CR"/>
        </w:rPr>
      </w:pPr>
    </w:p>
    <w:p w14:paraId="30199402" w14:textId="604FD0A4" w:rsidR="00B001AA" w:rsidRDefault="00B001AA" w:rsidP="003D12B3">
      <w:pPr>
        <w:spacing w:after="0"/>
        <w:rPr>
          <w:rFonts w:cs="Arial"/>
          <w:szCs w:val="20"/>
          <w:lang w:val="es-CR"/>
        </w:rPr>
      </w:pPr>
    </w:p>
    <w:p w14:paraId="7103FB17" w14:textId="40C4A78D" w:rsidR="00B001AA" w:rsidRDefault="00B001AA" w:rsidP="003D12B3">
      <w:pPr>
        <w:spacing w:after="0"/>
        <w:rPr>
          <w:rFonts w:cs="Arial"/>
          <w:szCs w:val="20"/>
          <w:lang w:val="es-CR"/>
        </w:rPr>
      </w:pPr>
    </w:p>
    <w:p w14:paraId="535CB259" w14:textId="51208BD0" w:rsidR="00B001AA" w:rsidRDefault="00B001AA" w:rsidP="003D12B3">
      <w:pPr>
        <w:spacing w:after="0"/>
        <w:rPr>
          <w:rFonts w:cs="Arial"/>
          <w:szCs w:val="20"/>
          <w:lang w:val="es-CR"/>
        </w:rPr>
      </w:pPr>
      <w:r>
        <w:rPr>
          <w:rFonts w:cs="Arial"/>
          <w:szCs w:val="20"/>
          <w:lang w:val="es-CR"/>
        </w:rPr>
        <w:t>Comuníquese y ejecútese,</w:t>
      </w:r>
    </w:p>
    <w:p w14:paraId="68A08839" w14:textId="7196CE7E" w:rsidR="00B001AA" w:rsidRDefault="00B001AA" w:rsidP="003D12B3">
      <w:pPr>
        <w:spacing w:after="0"/>
        <w:rPr>
          <w:rFonts w:cs="Arial"/>
          <w:szCs w:val="20"/>
          <w:lang w:val="es-CR"/>
        </w:rPr>
      </w:pPr>
    </w:p>
    <w:p w14:paraId="182EB623" w14:textId="77777777" w:rsidR="00B001AA" w:rsidRDefault="00B001AA" w:rsidP="00B001AA">
      <w:pPr>
        <w:spacing w:after="0"/>
        <w:rPr>
          <w:rFonts w:cs="Arial"/>
          <w:szCs w:val="20"/>
          <w:lang w:val="es-CR"/>
        </w:rPr>
      </w:pPr>
    </w:p>
    <w:p w14:paraId="530E0A32" w14:textId="77777777" w:rsidR="00B001AA" w:rsidRDefault="00B001AA" w:rsidP="00B001AA">
      <w:pPr>
        <w:spacing w:after="0"/>
        <w:jc w:val="right"/>
        <w:rPr>
          <w:rFonts w:cs="Arial"/>
          <w:szCs w:val="20"/>
          <w:lang w:val="es-CR"/>
        </w:rPr>
      </w:pPr>
      <w:r>
        <w:rPr>
          <w:rFonts w:cs="Arial"/>
          <w:szCs w:val="20"/>
          <w:lang w:val="es-CR"/>
        </w:rPr>
        <w:t>Ricardo C. Pérez Manrique</w:t>
      </w:r>
    </w:p>
    <w:p w14:paraId="5CAA03D1" w14:textId="77777777" w:rsidR="00B001AA" w:rsidRDefault="00B001AA" w:rsidP="00B001AA">
      <w:pPr>
        <w:spacing w:after="0"/>
        <w:ind w:right="615"/>
        <w:jc w:val="right"/>
        <w:rPr>
          <w:rFonts w:cs="Arial"/>
          <w:szCs w:val="20"/>
          <w:lang w:val="es-CR"/>
        </w:rPr>
      </w:pPr>
      <w:r>
        <w:rPr>
          <w:rFonts w:cs="Arial"/>
          <w:szCs w:val="20"/>
          <w:lang w:val="es-CR"/>
        </w:rPr>
        <w:t>Presidente</w:t>
      </w:r>
    </w:p>
    <w:p w14:paraId="01615919" w14:textId="77777777" w:rsidR="00B001AA" w:rsidRDefault="00B001AA" w:rsidP="00B001AA">
      <w:pPr>
        <w:spacing w:after="0"/>
        <w:rPr>
          <w:rFonts w:cs="Arial"/>
          <w:szCs w:val="20"/>
          <w:lang w:val="es-CR"/>
        </w:rPr>
      </w:pPr>
    </w:p>
    <w:p w14:paraId="0EA3C457" w14:textId="77777777" w:rsidR="00B001AA" w:rsidRDefault="00B001AA" w:rsidP="00B001AA">
      <w:pPr>
        <w:spacing w:after="0"/>
        <w:rPr>
          <w:rFonts w:cs="Arial"/>
          <w:szCs w:val="20"/>
          <w:lang w:val="es-CR"/>
        </w:rPr>
      </w:pPr>
    </w:p>
    <w:p w14:paraId="3BAFF02F" w14:textId="77777777" w:rsidR="00B001AA" w:rsidRDefault="00B001AA" w:rsidP="00B001AA">
      <w:pPr>
        <w:spacing w:after="0"/>
        <w:rPr>
          <w:rFonts w:cs="Arial"/>
          <w:szCs w:val="20"/>
          <w:lang w:val="es-CR"/>
        </w:rPr>
      </w:pPr>
    </w:p>
    <w:p w14:paraId="679E115A" w14:textId="77777777" w:rsidR="00B001AA" w:rsidRDefault="00B001AA" w:rsidP="00B001AA">
      <w:pPr>
        <w:spacing w:after="0"/>
        <w:rPr>
          <w:rFonts w:cs="Arial"/>
          <w:szCs w:val="20"/>
          <w:lang w:val="es-CR"/>
        </w:rPr>
      </w:pPr>
    </w:p>
    <w:p w14:paraId="360C9CC9" w14:textId="77777777" w:rsidR="00B001AA" w:rsidRDefault="00B001AA" w:rsidP="00B001AA">
      <w:pPr>
        <w:spacing w:after="0"/>
        <w:rPr>
          <w:rFonts w:cs="Arial"/>
          <w:szCs w:val="20"/>
          <w:lang w:val="es-CR"/>
        </w:rPr>
      </w:pPr>
      <w:r>
        <w:rPr>
          <w:rFonts w:cs="Arial"/>
          <w:szCs w:val="20"/>
          <w:lang w:val="es-CR"/>
        </w:rPr>
        <w:t>Pablo Saavedra Alessandri</w:t>
      </w:r>
    </w:p>
    <w:p w14:paraId="1CE7A4DC" w14:textId="5466B3B2" w:rsidR="00B001AA" w:rsidRDefault="00B001AA" w:rsidP="00B001AA">
      <w:pPr>
        <w:spacing w:after="0"/>
        <w:ind w:firstLine="708"/>
        <w:rPr>
          <w:rFonts w:cs="Arial"/>
          <w:szCs w:val="20"/>
          <w:lang w:val="es-CR"/>
        </w:rPr>
      </w:pPr>
      <w:r>
        <w:rPr>
          <w:rFonts w:cs="Arial"/>
          <w:szCs w:val="20"/>
          <w:lang w:val="es-CR"/>
        </w:rPr>
        <w:t xml:space="preserve">  Secretario</w:t>
      </w:r>
    </w:p>
    <w:p w14:paraId="417CA52B" w14:textId="65D943F3" w:rsidR="00B001AA" w:rsidRDefault="00B001AA" w:rsidP="003D12B3">
      <w:pPr>
        <w:spacing w:after="0"/>
        <w:rPr>
          <w:rFonts w:cs="Arial"/>
          <w:szCs w:val="20"/>
          <w:lang w:val="es-CR"/>
        </w:rPr>
      </w:pPr>
    </w:p>
    <w:p w14:paraId="5B10BF9B" w14:textId="77777777" w:rsidR="00B001AA" w:rsidRPr="003D12B3" w:rsidRDefault="00B001AA" w:rsidP="003D12B3">
      <w:pPr>
        <w:spacing w:after="0"/>
        <w:rPr>
          <w:rFonts w:cs="Arial"/>
          <w:szCs w:val="20"/>
          <w:lang w:val="es-CR"/>
        </w:rPr>
      </w:pPr>
    </w:p>
    <w:sectPr w:rsidR="00B001AA" w:rsidRPr="003D12B3" w:rsidSect="00D72B5B">
      <w:footerReference w:type="default" r:id="rId8"/>
      <w:pgSz w:w="12240" w:h="15840"/>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1F701" w14:textId="77777777" w:rsidR="00C22322" w:rsidRDefault="00C22322" w:rsidP="00DF2489">
      <w:pPr>
        <w:spacing w:after="0"/>
      </w:pPr>
      <w:r>
        <w:separator/>
      </w:r>
    </w:p>
  </w:endnote>
  <w:endnote w:type="continuationSeparator" w:id="0">
    <w:p w14:paraId="1EC98B9F" w14:textId="77777777" w:rsidR="00C22322" w:rsidRDefault="00C22322" w:rsidP="00DF248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Bold">
    <w:altName w:val="Times New Roman"/>
    <w:charset w:val="00"/>
    <w:family w:val="auto"/>
    <w:pitch w:val="variable"/>
    <w:sig w:usb0="00000001"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IDFont+F3">
    <w:panose1 w:val="00000000000000000000"/>
    <w:charset w:val="00"/>
    <w:family w:val="auto"/>
    <w:notTrueType/>
    <w:pitch w:val="default"/>
    <w:sig w:usb0="00000003" w:usb1="00000000" w:usb2="00000000" w:usb3="00000000" w:csb0="00000001" w:csb1="00000000"/>
  </w:font>
  <w:font w:name="CourierNewPSMT">
    <w:panose1 w:val="00000000000000000000"/>
    <w:charset w:val="00"/>
    <w:family w:val="swiss"/>
    <w:notTrueType/>
    <w:pitch w:val="default"/>
    <w:sig w:usb0="00000003" w:usb1="00000000" w:usb2="00000000" w:usb3="00000000" w:csb0="00000001" w:csb1="00000000"/>
  </w:font>
  <w:font w:name="Cambri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1198000"/>
      <w:docPartObj>
        <w:docPartGallery w:val="Page Numbers (Bottom of Page)"/>
        <w:docPartUnique/>
      </w:docPartObj>
    </w:sdtPr>
    <w:sdtEndPr>
      <w:rPr>
        <w:noProof/>
      </w:rPr>
    </w:sdtEndPr>
    <w:sdtContent>
      <w:p w14:paraId="12ACFEAD" w14:textId="27045401" w:rsidR="00195B80" w:rsidRDefault="00195B80">
        <w:pPr>
          <w:pStyle w:val="Piedepgina"/>
          <w:jc w:val="center"/>
        </w:pPr>
        <w:r>
          <w:fldChar w:fldCharType="begin"/>
        </w:r>
        <w:r>
          <w:instrText xml:space="preserve"> PAGE   \* MERGEFORMAT </w:instrText>
        </w:r>
        <w:r>
          <w:fldChar w:fldCharType="separate"/>
        </w:r>
        <w:r w:rsidR="001E1517">
          <w:rPr>
            <w:noProof/>
          </w:rPr>
          <w:t>6</w:t>
        </w:r>
        <w:r>
          <w:rPr>
            <w:noProof/>
          </w:rPr>
          <w:fldChar w:fldCharType="end"/>
        </w:r>
      </w:p>
    </w:sdtContent>
  </w:sdt>
  <w:p w14:paraId="11B2F1A4" w14:textId="77777777" w:rsidR="00195B80" w:rsidRDefault="00195B8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2B170" w14:textId="77777777" w:rsidR="00C22322" w:rsidRDefault="00C22322" w:rsidP="00DF2489">
      <w:pPr>
        <w:spacing w:after="0"/>
      </w:pPr>
      <w:r>
        <w:separator/>
      </w:r>
    </w:p>
  </w:footnote>
  <w:footnote w:type="continuationSeparator" w:id="0">
    <w:p w14:paraId="184BB944" w14:textId="77777777" w:rsidR="00C22322" w:rsidRDefault="00C22322" w:rsidP="00DF2489">
      <w:pPr>
        <w:spacing w:after="0"/>
      </w:pPr>
      <w:r>
        <w:continuationSeparator/>
      </w:r>
    </w:p>
  </w:footnote>
  <w:footnote w:id="1">
    <w:p w14:paraId="4215C3DE" w14:textId="0E1C088E" w:rsidR="00195B80" w:rsidRPr="003D12B3" w:rsidRDefault="00195B80" w:rsidP="003D12B3">
      <w:pPr>
        <w:pStyle w:val="Textonotapie"/>
        <w:tabs>
          <w:tab w:val="left" w:pos="567"/>
        </w:tabs>
        <w:spacing w:before="80" w:after="80"/>
        <w:rPr>
          <w:rFonts w:ascii="Verdana" w:hAnsi="Verdana"/>
          <w:sz w:val="16"/>
          <w:szCs w:val="16"/>
        </w:rPr>
      </w:pPr>
      <w:r w:rsidRPr="003D12B3">
        <w:rPr>
          <w:rStyle w:val="Refdenotaalpie"/>
          <w:rFonts w:ascii="Verdana" w:hAnsi="Verdana"/>
          <w:sz w:val="16"/>
          <w:szCs w:val="16"/>
        </w:rPr>
        <w:footnoteRef/>
      </w:r>
      <w:r w:rsidR="00ED7616" w:rsidRPr="003D12B3">
        <w:rPr>
          <w:rFonts w:ascii="Verdana" w:hAnsi="Verdana"/>
          <w:sz w:val="16"/>
          <w:szCs w:val="16"/>
        </w:rPr>
        <w:t xml:space="preserve"> </w:t>
      </w:r>
      <w:r w:rsidR="00ED7616" w:rsidRPr="003D12B3">
        <w:rPr>
          <w:rFonts w:ascii="Verdana" w:hAnsi="Verdana"/>
          <w:sz w:val="16"/>
          <w:szCs w:val="16"/>
        </w:rPr>
        <w:tab/>
        <w:t>La representación de la presunta víctima</w:t>
      </w:r>
      <w:r w:rsidRPr="003D12B3">
        <w:rPr>
          <w:rFonts w:ascii="Verdana" w:hAnsi="Verdana"/>
          <w:sz w:val="16"/>
          <w:szCs w:val="16"/>
        </w:rPr>
        <w:t xml:space="preserve"> es ejercida por </w:t>
      </w:r>
      <w:r w:rsidR="00ED7616" w:rsidRPr="003D12B3">
        <w:rPr>
          <w:rFonts w:ascii="Verdana" w:hAnsi="Verdana"/>
          <w:sz w:val="16"/>
          <w:szCs w:val="16"/>
        </w:rPr>
        <w:t>César Duque, abogado de la Comisión</w:t>
      </w:r>
      <w:r w:rsidR="006D2613" w:rsidRPr="003D12B3">
        <w:rPr>
          <w:rFonts w:ascii="Verdana" w:hAnsi="Verdana"/>
          <w:sz w:val="16"/>
          <w:szCs w:val="16"/>
        </w:rPr>
        <w:t xml:space="preserve"> Ecuménica de Derechos Humanos –</w:t>
      </w:r>
      <w:r w:rsidR="00ED7616" w:rsidRPr="003D12B3">
        <w:rPr>
          <w:rFonts w:ascii="Verdana" w:hAnsi="Verdana"/>
          <w:sz w:val="16"/>
          <w:szCs w:val="16"/>
        </w:rPr>
        <w:t>CEDHU</w:t>
      </w:r>
      <w:r w:rsidR="006D2613" w:rsidRPr="003D12B3">
        <w:rPr>
          <w:rFonts w:ascii="Verdana" w:hAnsi="Verdana"/>
          <w:sz w:val="16"/>
          <w:szCs w:val="16"/>
        </w:rPr>
        <w:t>–</w:t>
      </w:r>
      <w:r w:rsidR="00ED7616" w:rsidRPr="003D12B3">
        <w:rPr>
          <w:rFonts w:ascii="Verdana" w:hAnsi="Verdana"/>
          <w:sz w:val="16"/>
          <w:szCs w:val="16"/>
        </w:rPr>
        <w:t>.</w:t>
      </w:r>
    </w:p>
  </w:footnote>
  <w:footnote w:id="2">
    <w:p w14:paraId="7AC29423" w14:textId="5D91C44F" w:rsidR="00195B80" w:rsidRPr="003D12B3" w:rsidRDefault="00195B80" w:rsidP="003D12B3">
      <w:pPr>
        <w:tabs>
          <w:tab w:val="left" w:pos="567"/>
        </w:tabs>
        <w:autoSpaceDE w:val="0"/>
        <w:autoSpaceDN w:val="0"/>
        <w:adjustRightInd w:val="0"/>
        <w:spacing w:before="80" w:after="80"/>
        <w:rPr>
          <w:rFonts w:cs="Times New Roman"/>
          <w:sz w:val="16"/>
          <w:szCs w:val="16"/>
          <w:lang w:val="es-CR" w:eastAsia="es-CR"/>
        </w:rPr>
      </w:pPr>
      <w:r w:rsidRPr="003D12B3">
        <w:rPr>
          <w:rStyle w:val="Refdenotaalpie"/>
          <w:sz w:val="16"/>
          <w:szCs w:val="16"/>
        </w:rPr>
        <w:footnoteRef/>
      </w:r>
      <w:r w:rsidRPr="003D12B3">
        <w:rPr>
          <w:sz w:val="16"/>
          <w:szCs w:val="16"/>
        </w:rPr>
        <w:t xml:space="preserve"> </w:t>
      </w:r>
      <w:r w:rsidRPr="003D12B3">
        <w:rPr>
          <w:sz w:val="16"/>
          <w:szCs w:val="16"/>
          <w:lang w:val="es-ES"/>
        </w:rPr>
        <w:tab/>
      </w:r>
      <w:r w:rsidR="002249F7" w:rsidRPr="003D12B3">
        <w:rPr>
          <w:sz w:val="16"/>
          <w:szCs w:val="16"/>
        </w:rPr>
        <w:t>El representante</w:t>
      </w:r>
      <w:r w:rsidRPr="003D12B3">
        <w:rPr>
          <w:sz w:val="16"/>
          <w:szCs w:val="16"/>
        </w:rPr>
        <w:t xml:space="preserve"> indic</w:t>
      </w:r>
      <w:r w:rsidR="002249F7" w:rsidRPr="003D12B3">
        <w:rPr>
          <w:sz w:val="16"/>
          <w:szCs w:val="16"/>
        </w:rPr>
        <w:t>ó</w:t>
      </w:r>
      <w:r w:rsidRPr="003D12B3">
        <w:rPr>
          <w:sz w:val="16"/>
          <w:szCs w:val="16"/>
        </w:rPr>
        <w:t xml:space="preserve"> que la declaración</w:t>
      </w:r>
      <w:r w:rsidR="002249F7" w:rsidRPr="003D12B3">
        <w:rPr>
          <w:sz w:val="16"/>
          <w:szCs w:val="16"/>
        </w:rPr>
        <w:t xml:space="preserve"> del señor Mina Cuero</w:t>
      </w:r>
      <w:r w:rsidRPr="003D12B3">
        <w:rPr>
          <w:sz w:val="16"/>
          <w:szCs w:val="16"/>
        </w:rPr>
        <w:t xml:space="preserve"> versaría sobre “</w:t>
      </w:r>
      <w:r w:rsidR="002249F7" w:rsidRPr="003D12B3">
        <w:rPr>
          <w:rFonts w:cs="Times New Roman"/>
          <w:sz w:val="16"/>
          <w:szCs w:val="16"/>
          <w:lang w:val="es-CR" w:eastAsia="es-CR"/>
        </w:rPr>
        <w:t>la situación y dolor que experim</w:t>
      </w:r>
      <w:r w:rsidR="00F2768E" w:rsidRPr="003D12B3">
        <w:rPr>
          <w:rFonts w:cs="Times New Roman"/>
          <w:sz w:val="16"/>
          <w:szCs w:val="16"/>
          <w:lang w:val="es-CR" w:eastAsia="es-CR"/>
        </w:rPr>
        <w:t>entó al ver que era sometido a[</w:t>
      </w:r>
      <w:proofErr w:type="spellStart"/>
      <w:r w:rsidR="002249F7" w:rsidRPr="003D12B3">
        <w:rPr>
          <w:rFonts w:cs="Times New Roman"/>
          <w:sz w:val="16"/>
          <w:szCs w:val="16"/>
          <w:lang w:val="es-CR" w:eastAsia="es-CR"/>
        </w:rPr>
        <w:t>nte</w:t>
      </w:r>
      <w:proofErr w:type="spellEnd"/>
      <w:r w:rsidR="002249F7" w:rsidRPr="003D12B3">
        <w:rPr>
          <w:rFonts w:cs="Times New Roman"/>
          <w:sz w:val="16"/>
          <w:szCs w:val="16"/>
          <w:lang w:val="es-CR" w:eastAsia="es-CR"/>
        </w:rPr>
        <w:t xml:space="preserve"> un] tribunal de disciplina sin las garantías necesarias, la desesperación que tuvo al saber que era destituido, la angustia que sintió al comprobar que los tribunales de justicia negaban sus reclamos dejándolo en indefensió</w:t>
      </w:r>
      <w:r w:rsidR="0045272F" w:rsidRPr="003D12B3">
        <w:rPr>
          <w:rFonts w:cs="Times New Roman"/>
          <w:sz w:val="16"/>
          <w:szCs w:val="16"/>
          <w:lang w:val="es-CR" w:eastAsia="es-CR"/>
        </w:rPr>
        <w:t>n, con lo cual perdía su trabajo</w:t>
      </w:r>
      <w:r w:rsidR="002249F7" w:rsidRPr="003D12B3">
        <w:rPr>
          <w:rFonts w:cs="Times New Roman"/>
          <w:sz w:val="16"/>
          <w:szCs w:val="16"/>
          <w:lang w:val="es-CR" w:eastAsia="es-CR"/>
        </w:rPr>
        <w:t xml:space="preserve"> y su familia quedaba desprotegida ya que él era sostén económico de su hogar y la imposibilidad de conseguir un trabajo estable debido al antecedente de destit</w:t>
      </w:r>
      <w:r w:rsidR="0003622C" w:rsidRPr="003D12B3">
        <w:rPr>
          <w:rFonts w:cs="Times New Roman"/>
          <w:sz w:val="16"/>
          <w:szCs w:val="16"/>
          <w:lang w:val="es-CR" w:eastAsia="es-CR"/>
        </w:rPr>
        <w:t>ución por mala conducta</w:t>
      </w:r>
      <w:r w:rsidRPr="003D12B3">
        <w:rPr>
          <w:rFonts w:cs="CourierNewPSMT"/>
          <w:sz w:val="16"/>
          <w:szCs w:val="16"/>
          <w:lang w:val="es-CR" w:eastAsia="es-CR"/>
        </w:rPr>
        <w:t>”.</w:t>
      </w:r>
    </w:p>
  </w:footnote>
  <w:footnote w:id="3">
    <w:p w14:paraId="490CE03D" w14:textId="5CE1C49B" w:rsidR="00195B80" w:rsidRPr="003D12B3" w:rsidRDefault="00195B80" w:rsidP="003D12B3">
      <w:pPr>
        <w:tabs>
          <w:tab w:val="left" w:pos="567"/>
        </w:tabs>
        <w:autoSpaceDE w:val="0"/>
        <w:autoSpaceDN w:val="0"/>
        <w:adjustRightInd w:val="0"/>
        <w:spacing w:before="80" w:after="80"/>
        <w:rPr>
          <w:sz w:val="16"/>
          <w:szCs w:val="16"/>
        </w:rPr>
      </w:pPr>
      <w:r w:rsidRPr="003D12B3">
        <w:rPr>
          <w:rStyle w:val="Refdenotaalpie"/>
          <w:sz w:val="16"/>
          <w:szCs w:val="16"/>
        </w:rPr>
        <w:footnoteRef/>
      </w:r>
      <w:r w:rsidRPr="003D12B3">
        <w:rPr>
          <w:sz w:val="16"/>
          <w:szCs w:val="16"/>
        </w:rPr>
        <w:t xml:space="preserve"> </w:t>
      </w:r>
      <w:r w:rsidRPr="003D12B3">
        <w:rPr>
          <w:sz w:val="16"/>
          <w:szCs w:val="16"/>
        </w:rPr>
        <w:tab/>
      </w:r>
      <w:r w:rsidR="0003622C" w:rsidRPr="003D12B3">
        <w:rPr>
          <w:sz w:val="16"/>
          <w:szCs w:val="16"/>
        </w:rPr>
        <w:t>El representante</w:t>
      </w:r>
      <w:r w:rsidRPr="003D12B3">
        <w:rPr>
          <w:sz w:val="16"/>
          <w:szCs w:val="16"/>
        </w:rPr>
        <w:t xml:space="preserve"> indic</w:t>
      </w:r>
      <w:r w:rsidR="0003622C" w:rsidRPr="003D12B3">
        <w:rPr>
          <w:sz w:val="16"/>
          <w:szCs w:val="16"/>
        </w:rPr>
        <w:t>ó que la declaración de la testigo versaría sobre “</w:t>
      </w:r>
      <w:r w:rsidR="0003622C" w:rsidRPr="003D12B3">
        <w:rPr>
          <w:rFonts w:cs="Times New Roman"/>
          <w:sz w:val="16"/>
          <w:szCs w:val="16"/>
          <w:lang w:val="es-CR" w:eastAsia="es-CR"/>
        </w:rPr>
        <w:t>el abandono que</w:t>
      </w:r>
      <w:r w:rsidR="0003622C" w:rsidRPr="003D12B3">
        <w:rPr>
          <w:sz w:val="16"/>
          <w:szCs w:val="16"/>
        </w:rPr>
        <w:t xml:space="preserve"> </w:t>
      </w:r>
      <w:r w:rsidR="0003622C" w:rsidRPr="003D12B3">
        <w:rPr>
          <w:rFonts w:cs="Times New Roman"/>
          <w:sz w:val="16"/>
          <w:szCs w:val="16"/>
          <w:lang w:val="es-CR" w:eastAsia="es-CR"/>
        </w:rPr>
        <w:t>sufrió la familia a raíz de la destitución</w:t>
      </w:r>
      <w:r w:rsidR="00AB46A5" w:rsidRPr="003D12B3">
        <w:rPr>
          <w:rFonts w:cs="Times New Roman"/>
          <w:sz w:val="16"/>
          <w:szCs w:val="16"/>
          <w:lang w:val="es-CR" w:eastAsia="es-CR"/>
        </w:rPr>
        <w:t xml:space="preserve"> [de la presunta víctima,]</w:t>
      </w:r>
      <w:r w:rsidR="0003622C" w:rsidRPr="003D12B3">
        <w:rPr>
          <w:rFonts w:cs="Times New Roman"/>
          <w:sz w:val="16"/>
          <w:szCs w:val="16"/>
          <w:lang w:val="es-CR" w:eastAsia="es-CR"/>
        </w:rPr>
        <w:t xml:space="preserve"> ya que [</w:t>
      </w:r>
      <w:r w:rsidR="00AB46A5" w:rsidRPr="003D12B3">
        <w:rPr>
          <w:rFonts w:cs="Times New Roman"/>
          <w:sz w:val="16"/>
          <w:szCs w:val="16"/>
          <w:lang w:val="es-CR" w:eastAsia="es-CR"/>
        </w:rPr>
        <w:t>esta última</w:t>
      </w:r>
      <w:r w:rsidR="0003622C" w:rsidRPr="003D12B3">
        <w:rPr>
          <w:rFonts w:cs="Times New Roman"/>
          <w:sz w:val="16"/>
          <w:szCs w:val="16"/>
          <w:lang w:val="es-CR" w:eastAsia="es-CR"/>
        </w:rPr>
        <w:t>] se dedicó a buscar abogados y</w:t>
      </w:r>
      <w:r w:rsidR="0003622C" w:rsidRPr="003D12B3">
        <w:rPr>
          <w:sz w:val="16"/>
          <w:szCs w:val="16"/>
        </w:rPr>
        <w:t xml:space="preserve"> </w:t>
      </w:r>
      <w:r w:rsidR="0003622C" w:rsidRPr="003D12B3">
        <w:rPr>
          <w:rFonts w:cs="Times New Roman"/>
          <w:sz w:val="16"/>
          <w:szCs w:val="16"/>
          <w:lang w:val="es-CR" w:eastAsia="es-CR"/>
        </w:rPr>
        <w:t>viajar constantemente para averiguar c[</w:t>
      </w:r>
      <w:proofErr w:type="spellStart"/>
      <w:r w:rsidR="0003622C" w:rsidRPr="003D12B3">
        <w:rPr>
          <w:rFonts w:cs="Times New Roman"/>
          <w:sz w:val="16"/>
          <w:szCs w:val="16"/>
          <w:lang w:val="es-CR" w:eastAsia="es-CR"/>
        </w:rPr>
        <w:t>ó</w:t>
      </w:r>
      <w:proofErr w:type="spellEnd"/>
      <w:r w:rsidR="0003622C" w:rsidRPr="003D12B3">
        <w:rPr>
          <w:rFonts w:cs="Times New Roman"/>
          <w:sz w:val="16"/>
          <w:szCs w:val="16"/>
          <w:lang w:val="es-CR" w:eastAsia="es-CR"/>
        </w:rPr>
        <w:t>]</w:t>
      </w:r>
      <w:proofErr w:type="spellStart"/>
      <w:r w:rsidR="00AB46A5" w:rsidRPr="003D12B3">
        <w:rPr>
          <w:rFonts w:cs="Times New Roman"/>
          <w:sz w:val="16"/>
          <w:szCs w:val="16"/>
          <w:lang w:val="es-CR" w:eastAsia="es-CR"/>
        </w:rPr>
        <w:t>mo</w:t>
      </w:r>
      <w:proofErr w:type="spellEnd"/>
      <w:r w:rsidR="00AB46A5" w:rsidRPr="003D12B3">
        <w:rPr>
          <w:rFonts w:cs="Times New Roman"/>
          <w:sz w:val="16"/>
          <w:szCs w:val="16"/>
          <w:lang w:val="es-CR" w:eastAsia="es-CR"/>
        </w:rPr>
        <w:t xml:space="preserve"> [</w:t>
      </w:r>
      <w:proofErr w:type="spellStart"/>
      <w:r w:rsidR="00AB46A5" w:rsidRPr="003D12B3">
        <w:rPr>
          <w:rFonts w:cs="Times New Roman"/>
          <w:sz w:val="16"/>
          <w:szCs w:val="16"/>
          <w:lang w:val="es-CR" w:eastAsia="es-CR"/>
        </w:rPr>
        <w:t>ib</w:t>
      </w:r>
      <w:proofErr w:type="spellEnd"/>
      <w:r w:rsidR="00AB46A5" w:rsidRPr="003D12B3">
        <w:rPr>
          <w:rFonts w:cs="Times New Roman"/>
          <w:sz w:val="16"/>
          <w:szCs w:val="16"/>
          <w:lang w:val="es-CR" w:eastAsia="es-CR"/>
        </w:rPr>
        <w:t>]</w:t>
      </w:r>
      <w:proofErr w:type="spellStart"/>
      <w:r w:rsidR="0003622C" w:rsidRPr="003D12B3">
        <w:rPr>
          <w:rFonts w:cs="Times New Roman"/>
          <w:sz w:val="16"/>
          <w:szCs w:val="16"/>
          <w:lang w:val="es-CR" w:eastAsia="es-CR"/>
        </w:rPr>
        <w:t>an</w:t>
      </w:r>
      <w:proofErr w:type="spellEnd"/>
      <w:r w:rsidR="0003622C" w:rsidRPr="003D12B3">
        <w:rPr>
          <w:rFonts w:cs="Times New Roman"/>
          <w:sz w:val="16"/>
          <w:szCs w:val="16"/>
          <w:lang w:val="es-CR" w:eastAsia="es-CR"/>
        </w:rPr>
        <w:t xml:space="preserve"> los juicios, lo cual significaba </w:t>
      </w:r>
      <w:proofErr w:type="gramStart"/>
      <w:r w:rsidR="0003622C" w:rsidRPr="003D12B3">
        <w:rPr>
          <w:rFonts w:cs="Times New Roman"/>
          <w:sz w:val="16"/>
          <w:szCs w:val="16"/>
          <w:lang w:val="es-CR" w:eastAsia="es-CR"/>
        </w:rPr>
        <w:t>gastos</w:t>
      </w:r>
      <w:r w:rsidR="00AB46A5" w:rsidRPr="003D12B3">
        <w:rPr>
          <w:rFonts w:cs="Times New Roman"/>
          <w:sz w:val="16"/>
          <w:szCs w:val="16"/>
          <w:lang w:val="es-CR" w:eastAsia="es-CR"/>
        </w:rPr>
        <w:t>[</w:t>
      </w:r>
      <w:proofErr w:type="gramEnd"/>
      <w:r w:rsidR="00AB46A5" w:rsidRPr="003D12B3">
        <w:rPr>
          <w:rFonts w:cs="Times New Roman"/>
          <w:sz w:val="16"/>
          <w:szCs w:val="16"/>
          <w:lang w:val="es-CR" w:eastAsia="es-CR"/>
        </w:rPr>
        <w:t>,]</w:t>
      </w:r>
      <w:r w:rsidR="0003622C" w:rsidRPr="003D12B3">
        <w:rPr>
          <w:rFonts w:cs="Times New Roman"/>
          <w:sz w:val="16"/>
          <w:szCs w:val="16"/>
          <w:lang w:val="es-CR" w:eastAsia="es-CR"/>
        </w:rPr>
        <w:t xml:space="preserve"> por lo que incluso debieron vender algunas cosas y endeudarse</w:t>
      </w:r>
      <w:r w:rsidR="00AB46A5" w:rsidRPr="003D12B3">
        <w:rPr>
          <w:rFonts w:cs="Times New Roman"/>
          <w:sz w:val="16"/>
          <w:szCs w:val="16"/>
          <w:lang w:val="es-CR" w:eastAsia="es-CR"/>
        </w:rPr>
        <w:t>[;]</w:t>
      </w:r>
      <w:r w:rsidR="0003622C" w:rsidRPr="003D12B3">
        <w:rPr>
          <w:rFonts w:cs="Times New Roman"/>
          <w:sz w:val="16"/>
          <w:szCs w:val="16"/>
          <w:lang w:val="es-CR" w:eastAsia="es-CR"/>
        </w:rPr>
        <w:t xml:space="preserve"> las consecuencias familiares</w:t>
      </w:r>
      <w:r w:rsidR="00AB46A5" w:rsidRPr="003D12B3">
        <w:rPr>
          <w:sz w:val="16"/>
          <w:szCs w:val="16"/>
        </w:rPr>
        <w:t xml:space="preserve"> </w:t>
      </w:r>
      <w:r w:rsidR="0003622C" w:rsidRPr="003D12B3">
        <w:rPr>
          <w:rFonts w:cs="Times New Roman"/>
          <w:sz w:val="16"/>
          <w:szCs w:val="16"/>
          <w:lang w:val="es-CR" w:eastAsia="es-CR"/>
        </w:rPr>
        <w:t xml:space="preserve">(morales y económicas) que debieron soportar a raíz de la destitución de la </w:t>
      </w:r>
      <w:r w:rsidR="00AB46A5" w:rsidRPr="003D12B3">
        <w:rPr>
          <w:rFonts w:cs="Times New Roman"/>
          <w:sz w:val="16"/>
          <w:szCs w:val="16"/>
          <w:lang w:val="es-CR" w:eastAsia="es-CR"/>
        </w:rPr>
        <w:t xml:space="preserve">[presunta] </w:t>
      </w:r>
      <w:r w:rsidR="0003622C" w:rsidRPr="003D12B3">
        <w:rPr>
          <w:rFonts w:cs="Times New Roman"/>
          <w:sz w:val="16"/>
          <w:szCs w:val="16"/>
          <w:lang w:val="es-CR" w:eastAsia="es-CR"/>
        </w:rPr>
        <w:t>víctima</w:t>
      </w:r>
      <w:r w:rsidRPr="003D12B3">
        <w:rPr>
          <w:rFonts w:cs="CourierNewPSMT"/>
          <w:sz w:val="16"/>
          <w:szCs w:val="16"/>
          <w:lang w:val="es-CR" w:eastAsia="es-CR"/>
        </w:rPr>
        <w:t>”.</w:t>
      </w:r>
    </w:p>
  </w:footnote>
  <w:footnote w:id="4">
    <w:p w14:paraId="7FD0CF44" w14:textId="77777777" w:rsidR="00F2768E" w:rsidRPr="003D12B3" w:rsidRDefault="00F2768E" w:rsidP="003D12B3">
      <w:pPr>
        <w:pStyle w:val="Textonotapie"/>
        <w:tabs>
          <w:tab w:val="left" w:pos="567"/>
        </w:tabs>
        <w:spacing w:before="80" w:after="80"/>
        <w:rPr>
          <w:rFonts w:ascii="Verdana" w:hAnsi="Verdana"/>
          <w:sz w:val="16"/>
          <w:szCs w:val="16"/>
          <w:lang w:val="es-ES"/>
        </w:rPr>
      </w:pPr>
      <w:r w:rsidRPr="003D12B3">
        <w:rPr>
          <w:rStyle w:val="Refdenotaalpie"/>
          <w:rFonts w:ascii="Verdana" w:hAnsi="Verdana"/>
          <w:sz w:val="16"/>
          <w:szCs w:val="16"/>
        </w:rPr>
        <w:footnoteRef/>
      </w:r>
      <w:r w:rsidRPr="003D12B3">
        <w:rPr>
          <w:rFonts w:ascii="Verdana" w:hAnsi="Verdana"/>
          <w:sz w:val="16"/>
          <w:szCs w:val="16"/>
        </w:rPr>
        <w:t xml:space="preserve"> </w:t>
      </w:r>
      <w:r w:rsidRPr="003D12B3">
        <w:rPr>
          <w:rFonts w:ascii="Verdana" w:hAnsi="Verdana"/>
          <w:sz w:val="16"/>
          <w:szCs w:val="16"/>
        </w:rPr>
        <w:tab/>
      </w:r>
      <w:r w:rsidRPr="003D12B3">
        <w:rPr>
          <w:rFonts w:ascii="Verdana" w:hAnsi="Verdana"/>
          <w:i/>
          <w:sz w:val="16"/>
          <w:szCs w:val="16"/>
        </w:rPr>
        <w:t>Cfr</w:t>
      </w:r>
      <w:r w:rsidRPr="003D12B3">
        <w:rPr>
          <w:rFonts w:ascii="Verdana" w:hAnsi="Verdana"/>
          <w:sz w:val="16"/>
          <w:szCs w:val="16"/>
        </w:rPr>
        <w:t xml:space="preserve">. </w:t>
      </w:r>
      <w:r w:rsidRPr="003D12B3">
        <w:rPr>
          <w:rFonts w:ascii="Verdana" w:hAnsi="Verdana" w:cs="Arial"/>
          <w:i/>
          <w:sz w:val="16"/>
          <w:szCs w:val="16"/>
          <w:shd w:val="clear" w:color="auto" w:fill="FFFFFF"/>
          <w:lang w:val="es-CR" w:eastAsia="es-CR"/>
        </w:rPr>
        <w:t>Caso Rodríguez Vera y otros Vs. Colombia. Convocatoria a audiencia</w:t>
      </w:r>
      <w:r w:rsidRPr="003D12B3">
        <w:rPr>
          <w:rFonts w:ascii="Verdana" w:hAnsi="Verdana" w:cs="Arial"/>
          <w:sz w:val="16"/>
          <w:szCs w:val="16"/>
          <w:shd w:val="clear" w:color="auto" w:fill="FFFFFF"/>
          <w:lang w:val="es-CR" w:eastAsia="es-CR"/>
        </w:rPr>
        <w:t xml:space="preserve">. Resolución del </w:t>
      </w:r>
      <w:proofErr w:type="gramStart"/>
      <w:r w:rsidRPr="003D12B3">
        <w:rPr>
          <w:rFonts w:ascii="Verdana" w:hAnsi="Verdana" w:cs="Arial"/>
          <w:sz w:val="16"/>
          <w:szCs w:val="16"/>
          <w:shd w:val="clear" w:color="auto" w:fill="FFFFFF"/>
          <w:lang w:val="es-CR" w:eastAsia="es-CR"/>
        </w:rPr>
        <w:t>Presidente</w:t>
      </w:r>
      <w:proofErr w:type="gramEnd"/>
      <w:r w:rsidRPr="003D12B3">
        <w:rPr>
          <w:rFonts w:ascii="Verdana" w:hAnsi="Verdana" w:cs="Arial"/>
          <w:sz w:val="16"/>
          <w:szCs w:val="16"/>
          <w:shd w:val="clear" w:color="auto" w:fill="FFFFFF"/>
          <w:lang w:val="es-CR" w:eastAsia="es-CR"/>
        </w:rPr>
        <w:t xml:space="preserve"> de la Corte Interamericana de Derechos Humanos de 16 de octubre de 2013, Considerando 27, y </w:t>
      </w:r>
      <w:r w:rsidRPr="003D12B3">
        <w:rPr>
          <w:rFonts w:ascii="Verdana" w:hAnsi="Verdana" w:cs="Arial"/>
          <w:i/>
          <w:sz w:val="16"/>
          <w:szCs w:val="16"/>
          <w:shd w:val="clear" w:color="auto" w:fill="FFFFFF"/>
        </w:rPr>
        <w:t>Caso Profesores de Chañaral y otras Municipalidades Vs. Chile</w:t>
      </w:r>
      <w:r w:rsidRPr="003D12B3">
        <w:rPr>
          <w:rFonts w:ascii="Verdana" w:hAnsi="Verdana" w:cs="Arial"/>
          <w:sz w:val="16"/>
          <w:szCs w:val="16"/>
          <w:shd w:val="clear" w:color="auto" w:fill="FFFFFF"/>
        </w:rPr>
        <w:t xml:space="preserve">. Convocatoria a audiencia. Resolución de la </w:t>
      </w:r>
      <w:proofErr w:type="gramStart"/>
      <w:r w:rsidRPr="003D12B3">
        <w:rPr>
          <w:rFonts w:ascii="Verdana" w:hAnsi="Verdana" w:cs="Arial"/>
          <w:sz w:val="16"/>
          <w:szCs w:val="16"/>
          <w:shd w:val="clear" w:color="auto" w:fill="FFFFFF"/>
        </w:rPr>
        <w:t>Presidenta</w:t>
      </w:r>
      <w:proofErr w:type="gramEnd"/>
      <w:r w:rsidRPr="003D12B3">
        <w:rPr>
          <w:rFonts w:ascii="Verdana" w:hAnsi="Verdana" w:cs="Arial"/>
          <w:sz w:val="16"/>
          <w:szCs w:val="16"/>
          <w:shd w:val="clear" w:color="auto" w:fill="FFFFFF"/>
        </w:rPr>
        <w:t xml:space="preserve"> de la Corte Interamericana de Derechos Humanos de 21 de abril de 2021, Considerando 12.</w:t>
      </w:r>
    </w:p>
  </w:footnote>
  <w:footnote w:id="5">
    <w:p w14:paraId="1417640D" w14:textId="1B497704" w:rsidR="0094457D" w:rsidRPr="003D12B3" w:rsidRDefault="0094457D" w:rsidP="003D12B3">
      <w:pPr>
        <w:pStyle w:val="Textonotapie"/>
        <w:tabs>
          <w:tab w:val="left" w:pos="567"/>
        </w:tabs>
        <w:spacing w:before="80" w:after="80"/>
        <w:rPr>
          <w:rFonts w:ascii="Verdana" w:hAnsi="Verdana"/>
          <w:sz w:val="16"/>
          <w:szCs w:val="16"/>
          <w:lang w:val="es-ES"/>
        </w:rPr>
      </w:pPr>
      <w:r w:rsidRPr="003D12B3">
        <w:rPr>
          <w:rStyle w:val="Refdenotaalpie"/>
          <w:rFonts w:ascii="Verdana" w:hAnsi="Verdana"/>
          <w:sz w:val="16"/>
          <w:szCs w:val="16"/>
        </w:rPr>
        <w:footnoteRef/>
      </w:r>
      <w:r w:rsidRPr="003D12B3">
        <w:rPr>
          <w:rFonts w:ascii="Verdana" w:hAnsi="Verdana"/>
          <w:sz w:val="16"/>
          <w:szCs w:val="16"/>
        </w:rPr>
        <w:t xml:space="preserve"> </w:t>
      </w:r>
      <w:r w:rsidRPr="003D12B3">
        <w:rPr>
          <w:rFonts w:ascii="Verdana" w:hAnsi="Verdana"/>
          <w:sz w:val="16"/>
          <w:szCs w:val="16"/>
        </w:rPr>
        <w:tab/>
      </w:r>
      <w:r w:rsidRPr="003D12B3">
        <w:rPr>
          <w:rFonts w:ascii="Verdana" w:hAnsi="Verdana"/>
          <w:i/>
          <w:sz w:val="16"/>
          <w:szCs w:val="16"/>
        </w:rPr>
        <w:t>Cfr</w:t>
      </w:r>
      <w:r w:rsidRPr="003D12B3">
        <w:rPr>
          <w:rFonts w:ascii="Verdana" w:hAnsi="Verdana"/>
          <w:sz w:val="16"/>
          <w:szCs w:val="16"/>
        </w:rPr>
        <w:t xml:space="preserve">. </w:t>
      </w:r>
      <w:r w:rsidRPr="003D12B3">
        <w:rPr>
          <w:rFonts w:ascii="Verdana" w:hAnsi="Verdana"/>
          <w:i/>
          <w:sz w:val="16"/>
          <w:szCs w:val="16"/>
        </w:rPr>
        <w:t xml:space="preserve">Caso </w:t>
      </w:r>
      <w:proofErr w:type="spellStart"/>
      <w:r w:rsidRPr="003D12B3">
        <w:rPr>
          <w:rFonts w:ascii="Verdana" w:hAnsi="Verdana"/>
          <w:i/>
          <w:sz w:val="16"/>
          <w:szCs w:val="16"/>
        </w:rPr>
        <w:t>Abrill</w:t>
      </w:r>
      <w:proofErr w:type="spellEnd"/>
      <w:r w:rsidRPr="003D12B3">
        <w:rPr>
          <w:rFonts w:ascii="Verdana" w:hAnsi="Verdana"/>
          <w:i/>
          <w:sz w:val="16"/>
          <w:szCs w:val="16"/>
        </w:rPr>
        <w:t xml:space="preserve"> Alosilla y otros Vs. Perú</w:t>
      </w:r>
      <w:r w:rsidRPr="003D12B3">
        <w:rPr>
          <w:rFonts w:ascii="Verdana" w:hAnsi="Verdana"/>
          <w:sz w:val="16"/>
          <w:szCs w:val="16"/>
        </w:rPr>
        <w:t xml:space="preserve">. Resolución del </w:t>
      </w:r>
      <w:proofErr w:type="gramStart"/>
      <w:r w:rsidRPr="003D12B3">
        <w:rPr>
          <w:rFonts w:ascii="Verdana" w:hAnsi="Verdana"/>
          <w:sz w:val="16"/>
          <w:szCs w:val="16"/>
        </w:rPr>
        <w:t>Presidente</w:t>
      </w:r>
      <w:proofErr w:type="gramEnd"/>
      <w:r w:rsidRPr="003D12B3">
        <w:rPr>
          <w:rFonts w:ascii="Verdana" w:hAnsi="Verdana"/>
          <w:sz w:val="16"/>
          <w:szCs w:val="16"/>
        </w:rPr>
        <w:t xml:space="preserve"> de la Corte Interamericana de Derechos Humanos de 8 de septiembre de 2010, Considerando 26, y </w:t>
      </w:r>
      <w:r w:rsidR="00B474D8" w:rsidRPr="003D12B3">
        <w:rPr>
          <w:rFonts w:ascii="Verdana" w:hAnsi="Verdana" w:cs="Arial"/>
          <w:i/>
          <w:sz w:val="16"/>
          <w:szCs w:val="16"/>
          <w:shd w:val="clear" w:color="auto" w:fill="FFFFFF"/>
        </w:rPr>
        <w:t>Caso Familiares de Digna Ochoa y Plácido Vs. México</w:t>
      </w:r>
      <w:r w:rsidR="00B474D8" w:rsidRPr="003D12B3">
        <w:rPr>
          <w:rFonts w:ascii="Verdana" w:hAnsi="Verdana" w:cs="Arial"/>
          <w:sz w:val="16"/>
          <w:szCs w:val="16"/>
          <w:shd w:val="clear" w:color="auto" w:fill="FFFFFF"/>
        </w:rPr>
        <w:t xml:space="preserve">. </w:t>
      </w:r>
      <w:r w:rsidR="00B474D8" w:rsidRPr="003D12B3">
        <w:rPr>
          <w:rFonts w:ascii="Verdana" w:hAnsi="Verdana" w:cs="Arial"/>
          <w:i/>
          <w:sz w:val="16"/>
          <w:szCs w:val="16"/>
          <w:shd w:val="clear" w:color="auto" w:fill="FFFFFF"/>
        </w:rPr>
        <w:t>Convocatoria a audiencia</w:t>
      </w:r>
      <w:r w:rsidR="00B474D8" w:rsidRPr="003D12B3">
        <w:rPr>
          <w:rFonts w:ascii="Verdana" w:hAnsi="Verdana" w:cs="Arial"/>
          <w:sz w:val="16"/>
          <w:szCs w:val="16"/>
          <w:shd w:val="clear" w:color="auto" w:fill="FFFFFF"/>
        </w:rPr>
        <w:t xml:space="preserve">. Resolución de la </w:t>
      </w:r>
      <w:proofErr w:type="gramStart"/>
      <w:r w:rsidR="00B474D8" w:rsidRPr="003D12B3">
        <w:rPr>
          <w:rFonts w:ascii="Verdana" w:hAnsi="Verdana" w:cs="Arial"/>
          <w:sz w:val="16"/>
          <w:szCs w:val="16"/>
          <w:shd w:val="clear" w:color="auto" w:fill="FFFFFF"/>
        </w:rPr>
        <w:t>Presidenta</w:t>
      </w:r>
      <w:proofErr w:type="gramEnd"/>
      <w:r w:rsidR="00B474D8" w:rsidRPr="003D12B3">
        <w:rPr>
          <w:rFonts w:ascii="Verdana" w:hAnsi="Verdana" w:cs="Arial"/>
          <w:sz w:val="16"/>
          <w:szCs w:val="16"/>
          <w:shd w:val="clear" w:color="auto" w:fill="FFFFFF"/>
        </w:rPr>
        <w:t xml:space="preserve"> de la Corte Interamericana de Derechos Humanos de 3 de marzo de 2021</w:t>
      </w:r>
      <w:r w:rsidRPr="003D12B3">
        <w:rPr>
          <w:rFonts w:ascii="Verdana" w:hAnsi="Verdana" w:cs="Arial"/>
          <w:sz w:val="16"/>
          <w:szCs w:val="16"/>
          <w:shd w:val="clear" w:color="auto" w:fill="FFFFFF"/>
        </w:rPr>
        <w:t>,</w:t>
      </w:r>
      <w:r w:rsidR="00B474D8" w:rsidRPr="003D12B3">
        <w:rPr>
          <w:rFonts w:ascii="Verdana" w:hAnsi="Verdana"/>
          <w:sz w:val="16"/>
          <w:szCs w:val="16"/>
        </w:rPr>
        <w:t xml:space="preserve"> Considerando 3</w:t>
      </w:r>
      <w:r w:rsidRPr="003D12B3">
        <w:rPr>
          <w:rFonts w:ascii="Verdana" w:hAnsi="Verdana"/>
          <w:sz w:val="16"/>
          <w:szCs w:val="16"/>
        </w:rPr>
        <w:t>6.</w:t>
      </w:r>
    </w:p>
  </w:footnote>
  <w:footnote w:id="6">
    <w:p w14:paraId="41239208" w14:textId="2ADAA390" w:rsidR="004729B0" w:rsidRPr="003D12B3" w:rsidRDefault="004729B0" w:rsidP="003D12B3">
      <w:pPr>
        <w:pStyle w:val="Textonotapie"/>
        <w:tabs>
          <w:tab w:val="left" w:pos="567"/>
        </w:tabs>
        <w:spacing w:before="80" w:after="80"/>
        <w:rPr>
          <w:rFonts w:ascii="Verdana" w:hAnsi="Verdana"/>
          <w:sz w:val="16"/>
          <w:szCs w:val="16"/>
        </w:rPr>
      </w:pPr>
      <w:r w:rsidRPr="003D12B3">
        <w:rPr>
          <w:rStyle w:val="Refdenotaalpie"/>
          <w:rFonts w:ascii="Verdana" w:hAnsi="Verdana"/>
          <w:sz w:val="16"/>
          <w:szCs w:val="16"/>
        </w:rPr>
        <w:footnoteRef/>
      </w:r>
      <w:r w:rsidRPr="003D12B3">
        <w:rPr>
          <w:rFonts w:ascii="Verdana" w:hAnsi="Verdana"/>
          <w:sz w:val="16"/>
          <w:szCs w:val="16"/>
        </w:rPr>
        <w:t xml:space="preserve"> </w:t>
      </w:r>
      <w:r w:rsidR="00F802C8" w:rsidRPr="003D12B3">
        <w:rPr>
          <w:rFonts w:ascii="Verdana" w:hAnsi="Verdana"/>
          <w:sz w:val="16"/>
          <w:szCs w:val="16"/>
        </w:rPr>
        <w:tab/>
      </w:r>
      <w:r w:rsidR="00F802C8" w:rsidRPr="003D12B3">
        <w:rPr>
          <w:rFonts w:ascii="Verdana" w:hAnsi="Verdana"/>
          <w:i/>
          <w:sz w:val="16"/>
          <w:szCs w:val="16"/>
        </w:rPr>
        <w:t>Cfr</w:t>
      </w:r>
      <w:r w:rsidR="00F802C8" w:rsidRPr="003D12B3">
        <w:rPr>
          <w:rFonts w:ascii="Verdana" w:hAnsi="Verdana"/>
          <w:sz w:val="16"/>
          <w:szCs w:val="16"/>
        </w:rPr>
        <w:t xml:space="preserve">. </w:t>
      </w:r>
      <w:r w:rsidR="00F802C8" w:rsidRPr="003D12B3">
        <w:rPr>
          <w:rFonts w:ascii="Verdana" w:hAnsi="Verdana"/>
          <w:i/>
          <w:sz w:val="16"/>
          <w:szCs w:val="16"/>
        </w:rPr>
        <w:t>Caso Pacheco Tineo Vs. Bolivia</w:t>
      </w:r>
      <w:r w:rsidR="00F802C8" w:rsidRPr="003D12B3">
        <w:rPr>
          <w:rFonts w:ascii="Verdana" w:hAnsi="Verdana"/>
          <w:sz w:val="16"/>
          <w:szCs w:val="16"/>
        </w:rPr>
        <w:t xml:space="preserve">. Resolución del </w:t>
      </w:r>
      <w:proofErr w:type="gramStart"/>
      <w:r w:rsidR="00F802C8" w:rsidRPr="003D12B3">
        <w:rPr>
          <w:rFonts w:ascii="Verdana" w:hAnsi="Verdana"/>
          <w:sz w:val="16"/>
          <w:szCs w:val="16"/>
        </w:rPr>
        <w:t>Presidente</w:t>
      </w:r>
      <w:proofErr w:type="gramEnd"/>
      <w:r w:rsidR="00F802C8" w:rsidRPr="003D12B3">
        <w:rPr>
          <w:rFonts w:ascii="Verdana" w:hAnsi="Verdana"/>
          <w:sz w:val="16"/>
          <w:szCs w:val="16"/>
        </w:rPr>
        <w:t xml:space="preserve"> de la Corte de 19 de febrero de 2013, Considerando 54, y </w:t>
      </w:r>
      <w:r w:rsidR="00F802C8" w:rsidRPr="003D12B3">
        <w:rPr>
          <w:rFonts w:ascii="Verdana" w:hAnsi="Verdana" w:cs="Arial"/>
          <w:i/>
          <w:sz w:val="16"/>
          <w:szCs w:val="16"/>
          <w:shd w:val="clear" w:color="auto" w:fill="FFFFFF"/>
        </w:rPr>
        <w:t>Caso Federación Nacional de Trabajadores Marítimos y Portuarios (FEMAPOR) Vs. Perú</w:t>
      </w:r>
      <w:r w:rsidR="00F802C8" w:rsidRPr="003D12B3">
        <w:rPr>
          <w:rFonts w:ascii="Verdana" w:hAnsi="Verdana" w:cs="Arial"/>
          <w:sz w:val="16"/>
          <w:szCs w:val="16"/>
          <w:shd w:val="clear" w:color="auto" w:fill="FFFFFF"/>
        </w:rPr>
        <w:t xml:space="preserve">. </w:t>
      </w:r>
      <w:r w:rsidR="00F802C8" w:rsidRPr="003D12B3">
        <w:rPr>
          <w:rFonts w:ascii="Verdana" w:hAnsi="Verdana" w:cs="Arial"/>
          <w:i/>
          <w:sz w:val="16"/>
          <w:szCs w:val="16"/>
          <w:shd w:val="clear" w:color="auto" w:fill="FFFFFF"/>
        </w:rPr>
        <w:t>Convocatoria a audiencia</w:t>
      </w:r>
      <w:r w:rsidR="00F802C8" w:rsidRPr="003D12B3">
        <w:rPr>
          <w:rFonts w:ascii="Verdana" w:hAnsi="Verdana" w:cs="Arial"/>
          <w:sz w:val="16"/>
          <w:szCs w:val="16"/>
          <w:shd w:val="clear" w:color="auto" w:fill="FFFFFF"/>
        </w:rPr>
        <w:t xml:space="preserve">. Resolución de la </w:t>
      </w:r>
      <w:proofErr w:type="gramStart"/>
      <w:r w:rsidR="00F802C8" w:rsidRPr="003D12B3">
        <w:rPr>
          <w:rFonts w:ascii="Verdana" w:hAnsi="Verdana" w:cs="Arial"/>
          <w:sz w:val="16"/>
          <w:szCs w:val="16"/>
          <w:shd w:val="clear" w:color="auto" w:fill="FFFFFF"/>
        </w:rPr>
        <w:t>Presidenta</w:t>
      </w:r>
      <w:proofErr w:type="gramEnd"/>
      <w:r w:rsidR="00F802C8" w:rsidRPr="003D12B3">
        <w:rPr>
          <w:rFonts w:ascii="Verdana" w:hAnsi="Verdana" w:cs="Arial"/>
          <w:sz w:val="16"/>
          <w:szCs w:val="16"/>
          <w:shd w:val="clear" w:color="auto" w:fill="FFFFFF"/>
        </w:rPr>
        <w:t xml:space="preserve"> de la Corte Interamericana de Derechos Humanos de 20 de mayo de 2021, Considerando 9.</w:t>
      </w:r>
    </w:p>
  </w:footnote>
  <w:footnote w:id="7">
    <w:p w14:paraId="467B8DD2" w14:textId="77777777" w:rsidR="0045272F" w:rsidRPr="003D12B3" w:rsidRDefault="0045272F" w:rsidP="003D12B3">
      <w:pPr>
        <w:pStyle w:val="Textonotapie"/>
        <w:tabs>
          <w:tab w:val="left" w:pos="567"/>
        </w:tabs>
        <w:spacing w:before="80" w:after="80"/>
        <w:rPr>
          <w:rFonts w:ascii="Verdana" w:hAnsi="Verdana"/>
          <w:sz w:val="16"/>
          <w:szCs w:val="16"/>
          <w:lang w:val="es-ES"/>
        </w:rPr>
      </w:pPr>
      <w:r w:rsidRPr="003D12B3">
        <w:rPr>
          <w:rStyle w:val="Refdenotaalpie"/>
          <w:rFonts w:ascii="Verdana" w:hAnsi="Verdana"/>
          <w:sz w:val="16"/>
          <w:szCs w:val="16"/>
        </w:rPr>
        <w:footnoteRef/>
      </w:r>
      <w:r w:rsidRPr="003D12B3">
        <w:rPr>
          <w:rFonts w:ascii="Verdana" w:hAnsi="Verdana"/>
          <w:sz w:val="16"/>
          <w:szCs w:val="16"/>
        </w:rPr>
        <w:t xml:space="preserve"> </w:t>
      </w:r>
      <w:r w:rsidRPr="003D12B3">
        <w:rPr>
          <w:rFonts w:ascii="Verdana" w:hAnsi="Verdana"/>
          <w:sz w:val="16"/>
          <w:szCs w:val="16"/>
        </w:rPr>
        <w:tab/>
      </w:r>
      <w:r w:rsidRPr="003D12B3">
        <w:rPr>
          <w:rFonts w:ascii="Verdana" w:hAnsi="Verdana"/>
          <w:i/>
          <w:sz w:val="16"/>
          <w:szCs w:val="16"/>
          <w:lang w:val="es-ES"/>
        </w:rPr>
        <w:t>Cfr</w:t>
      </w:r>
      <w:r w:rsidRPr="003D12B3">
        <w:rPr>
          <w:rFonts w:ascii="Verdana" w:hAnsi="Verdana"/>
          <w:sz w:val="16"/>
          <w:szCs w:val="16"/>
          <w:lang w:val="es-ES"/>
        </w:rPr>
        <w:t xml:space="preserve">. </w:t>
      </w:r>
      <w:r w:rsidRPr="003D12B3">
        <w:rPr>
          <w:rFonts w:ascii="Verdana" w:hAnsi="Verdana" w:cs="Arial"/>
          <w:i/>
          <w:sz w:val="16"/>
          <w:szCs w:val="16"/>
          <w:shd w:val="clear" w:color="auto" w:fill="FFFFFF"/>
        </w:rPr>
        <w:t>Caso Flor Freire Vs. Ecuador</w:t>
      </w:r>
      <w:r w:rsidRPr="003D12B3">
        <w:rPr>
          <w:rFonts w:ascii="Verdana" w:hAnsi="Verdana" w:cs="Arial"/>
          <w:sz w:val="16"/>
          <w:szCs w:val="16"/>
          <w:shd w:val="clear" w:color="auto" w:fill="FFFFFF"/>
        </w:rPr>
        <w:t xml:space="preserve">. </w:t>
      </w:r>
      <w:r w:rsidRPr="003D12B3">
        <w:rPr>
          <w:rFonts w:ascii="Verdana" w:hAnsi="Verdana" w:cs="Arial"/>
          <w:i/>
          <w:sz w:val="16"/>
          <w:szCs w:val="16"/>
          <w:shd w:val="clear" w:color="auto" w:fill="FFFFFF"/>
        </w:rPr>
        <w:t>Convocatoria a audiencia</w:t>
      </w:r>
      <w:r w:rsidRPr="003D12B3">
        <w:rPr>
          <w:rFonts w:ascii="Verdana" w:hAnsi="Verdana" w:cs="Arial"/>
          <w:sz w:val="16"/>
          <w:szCs w:val="16"/>
          <w:shd w:val="clear" w:color="auto" w:fill="FFFFFF"/>
        </w:rPr>
        <w:t xml:space="preserve">. Resolución del </w:t>
      </w:r>
      <w:proofErr w:type="gramStart"/>
      <w:r w:rsidRPr="003D12B3">
        <w:rPr>
          <w:rFonts w:ascii="Verdana" w:hAnsi="Verdana" w:cs="Arial"/>
          <w:sz w:val="16"/>
          <w:szCs w:val="16"/>
          <w:shd w:val="clear" w:color="auto" w:fill="FFFFFF"/>
        </w:rPr>
        <w:t>Presidente</w:t>
      </w:r>
      <w:proofErr w:type="gramEnd"/>
      <w:r w:rsidRPr="003D12B3">
        <w:rPr>
          <w:rFonts w:ascii="Verdana" w:hAnsi="Verdana" w:cs="Arial"/>
          <w:sz w:val="16"/>
          <w:szCs w:val="16"/>
          <w:shd w:val="clear" w:color="auto" w:fill="FFFFFF"/>
        </w:rPr>
        <w:t xml:space="preserve"> en ejercicio de la Corte Interamericana de Derechos Humanos de 16 de diciembre de 2015, punto resolutivo 5.</w:t>
      </w:r>
    </w:p>
  </w:footnote>
  <w:footnote w:id="8">
    <w:p w14:paraId="35602DE8" w14:textId="351B5FD6" w:rsidR="001046A8" w:rsidRPr="003D12B3" w:rsidRDefault="001046A8" w:rsidP="003D12B3">
      <w:pPr>
        <w:pStyle w:val="Textonotapie"/>
        <w:tabs>
          <w:tab w:val="left" w:pos="567"/>
        </w:tabs>
        <w:spacing w:before="80" w:after="80"/>
        <w:rPr>
          <w:rFonts w:ascii="Verdana" w:hAnsi="Verdana"/>
          <w:sz w:val="16"/>
          <w:szCs w:val="16"/>
        </w:rPr>
      </w:pPr>
      <w:r w:rsidRPr="003D12B3">
        <w:rPr>
          <w:rStyle w:val="Refdenotaalpie"/>
          <w:rFonts w:ascii="Verdana" w:hAnsi="Verdana"/>
          <w:sz w:val="16"/>
          <w:szCs w:val="16"/>
        </w:rPr>
        <w:footnoteRef/>
      </w:r>
      <w:r w:rsidRPr="003D12B3">
        <w:rPr>
          <w:rFonts w:ascii="Verdana" w:hAnsi="Verdana"/>
          <w:sz w:val="16"/>
          <w:szCs w:val="16"/>
        </w:rPr>
        <w:t xml:space="preserve"> </w:t>
      </w:r>
      <w:r w:rsidRPr="003D12B3">
        <w:rPr>
          <w:rFonts w:ascii="Verdana" w:hAnsi="Verdana"/>
          <w:sz w:val="16"/>
          <w:szCs w:val="16"/>
        </w:rPr>
        <w:tab/>
        <w:t>La grabación de</w:t>
      </w:r>
      <w:r w:rsidR="00C44BCD" w:rsidRPr="003D12B3">
        <w:rPr>
          <w:rFonts w:ascii="Verdana" w:hAnsi="Verdana"/>
          <w:sz w:val="16"/>
          <w:szCs w:val="16"/>
        </w:rPr>
        <w:t xml:space="preserve">l peritaje rendido por el perito Leonardo Jaramillo durante la </w:t>
      </w:r>
      <w:r w:rsidRPr="003D12B3">
        <w:rPr>
          <w:rFonts w:ascii="Verdana" w:hAnsi="Verdana"/>
          <w:sz w:val="16"/>
          <w:szCs w:val="16"/>
        </w:rPr>
        <w:t xml:space="preserve">audiencia pública </w:t>
      </w:r>
      <w:r w:rsidR="00C44BCD" w:rsidRPr="003D12B3">
        <w:rPr>
          <w:rFonts w:ascii="Verdana" w:hAnsi="Verdana"/>
          <w:sz w:val="16"/>
          <w:szCs w:val="16"/>
        </w:rPr>
        <w:t xml:space="preserve">celebrada en el trámite del caso </w:t>
      </w:r>
      <w:r w:rsidR="00C44BCD" w:rsidRPr="003D12B3">
        <w:rPr>
          <w:rFonts w:ascii="Verdana" w:hAnsi="Verdana"/>
          <w:i/>
          <w:sz w:val="16"/>
          <w:szCs w:val="16"/>
        </w:rPr>
        <w:t>Flor Freire Vs. Ecuador</w:t>
      </w:r>
      <w:r w:rsidRPr="003D12B3">
        <w:rPr>
          <w:rFonts w:ascii="Verdana" w:hAnsi="Verdana"/>
          <w:sz w:val="16"/>
          <w:szCs w:val="16"/>
        </w:rPr>
        <w:t>, se encuentra disponible en el siguiente enlace:</w:t>
      </w:r>
      <w:r w:rsidR="00C44BCD" w:rsidRPr="003D12B3">
        <w:rPr>
          <w:rFonts w:ascii="Verdana" w:hAnsi="Verdana"/>
          <w:sz w:val="16"/>
          <w:szCs w:val="16"/>
        </w:rPr>
        <w:t xml:space="preserve"> </w:t>
      </w:r>
      <w:hyperlink r:id="rId1" w:history="1">
        <w:r w:rsidR="00C44BCD" w:rsidRPr="003D12B3">
          <w:rPr>
            <w:rStyle w:val="Hipervnculo"/>
            <w:rFonts w:ascii="Verdana" w:hAnsi="Verdana" w:cs="Times"/>
            <w:color w:val="auto"/>
            <w:sz w:val="16"/>
            <w:szCs w:val="16"/>
          </w:rPr>
          <w:t>https://vimeo.com/showcase/3821383/video/156845528</w:t>
        </w:r>
      </w:hyperlink>
      <w:r w:rsidR="00C44BCD" w:rsidRPr="003D12B3">
        <w:rPr>
          <w:rFonts w:ascii="Verdana" w:hAnsi="Verdana"/>
          <w:sz w:val="16"/>
          <w:szCs w:val="16"/>
        </w:rPr>
        <w:t xml:space="preserve"> (a partir del minuto 56:00).</w:t>
      </w:r>
    </w:p>
  </w:footnote>
  <w:footnote w:id="9">
    <w:p w14:paraId="1C2FC5F0" w14:textId="28A263D2" w:rsidR="00A66546" w:rsidRPr="003D12B3" w:rsidRDefault="00195B80" w:rsidP="003D12B3">
      <w:pPr>
        <w:tabs>
          <w:tab w:val="left" w:pos="567"/>
        </w:tabs>
        <w:autoSpaceDE w:val="0"/>
        <w:autoSpaceDN w:val="0"/>
        <w:adjustRightInd w:val="0"/>
        <w:spacing w:before="80" w:after="80"/>
        <w:rPr>
          <w:b/>
          <w:sz w:val="16"/>
          <w:szCs w:val="16"/>
        </w:rPr>
      </w:pPr>
      <w:r w:rsidRPr="003D12B3">
        <w:rPr>
          <w:rStyle w:val="Refdenotaalpie"/>
          <w:sz w:val="16"/>
          <w:szCs w:val="16"/>
        </w:rPr>
        <w:footnoteRef/>
      </w:r>
      <w:r w:rsidRPr="003D12B3">
        <w:rPr>
          <w:sz w:val="16"/>
          <w:szCs w:val="16"/>
        </w:rPr>
        <w:t xml:space="preserve"> </w:t>
      </w:r>
      <w:r w:rsidRPr="003D12B3">
        <w:rPr>
          <w:sz w:val="16"/>
          <w:szCs w:val="16"/>
        </w:rPr>
        <w:tab/>
        <w:t>La Comisión indicó</w:t>
      </w:r>
      <w:r w:rsidR="00A66546" w:rsidRPr="003D12B3">
        <w:rPr>
          <w:sz w:val="16"/>
          <w:szCs w:val="16"/>
        </w:rPr>
        <w:t xml:space="preserve"> que el peritaje versaría sobre</w:t>
      </w:r>
      <w:r w:rsidRPr="003D12B3">
        <w:rPr>
          <w:sz w:val="16"/>
          <w:szCs w:val="16"/>
        </w:rPr>
        <w:t xml:space="preserve"> “</w:t>
      </w:r>
      <w:r w:rsidR="00A66546" w:rsidRPr="003D12B3">
        <w:rPr>
          <w:rFonts w:cs="Calibri"/>
          <w:sz w:val="16"/>
          <w:szCs w:val="16"/>
          <w:lang w:val="es-CR" w:eastAsia="es-CR"/>
        </w:rPr>
        <w:t>las obligaciones de los Estados en procesos disciplinarios sancionatorios, en particular respecto al alcance del principio de presunción de inocencia cuando se introducen como agravantes procedimientos disciplinarios o penales contra la víctima que no culminaron en sanciones. En la medida de lo pertinente, el perito se referirá a otros sistemas internacionales de protección de derechos humanos y al derecho comparado. Para ejemplificar el desarrollo de su peritaje, podrá referirse a los hechos del caso</w:t>
      </w:r>
      <w:r w:rsidRPr="003D12B3">
        <w:rPr>
          <w:rFonts w:cs="Cambria"/>
          <w:sz w:val="16"/>
          <w:szCs w:val="16"/>
          <w:lang w:val="es-CR" w:eastAsia="es-CR"/>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5E508E"/>
    <w:multiLevelType w:val="hybridMultilevel"/>
    <w:tmpl w:val="D4DCB2C4"/>
    <w:lvl w:ilvl="0" w:tplc="A464F936">
      <w:start w:val="2"/>
      <w:numFmt w:val="decimal"/>
      <w:lvlText w:val="%1."/>
      <w:lvlJc w:val="left"/>
      <w:pPr>
        <w:ind w:left="720" w:hanging="360"/>
      </w:pPr>
      <w:rPr>
        <w:rFonts w:ascii="Verdana" w:hAnsi="Verdana" w:hint="default"/>
        <w:color w:val="auto"/>
        <w:sz w:val="20"/>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 w15:restartNumberingAfterBreak="0">
    <w:nsid w:val="62C97D24"/>
    <w:multiLevelType w:val="hybridMultilevel"/>
    <w:tmpl w:val="FB186486"/>
    <w:lvl w:ilvl="0" w:tplc="CCE89446">
      <w:start w:val="1"/>
      <w:numFmt w:val="decimal"/>
      <w:lvlText w:val="%1."/>
      <w:lvlJc w:val="left"/>
      <w:pPr>
        <w:ind w:left="1080" w:hanging="720"/>
      </w:pPr>
      <w:rPr>
        <w:rFonts w:ascii="Verdana" w:hAnsi="Verdana" w:hint="default"/>
        <w:b w:val="0"/>
        <w:color w:val="auto"/>
        <w:sz w:val="20"/>
        <w:szCs w:val="20"/>
      </w:rPr>
    </w:lvl>
    <w:lvl w:ilvl="1" w:tplc="323EEAAC">
      <w:start w:val="1"/>
      <w:numFmt w:val="lowerRoman"/>
      <w:lvlText w:val="%2."/>
      <w:lvlJc w:val="left"/>
      <w:pPr>
        <w:ind w:left="1800" w:hanging="720"/>
      </w:pPr>
    </w:lvl>
    <w:lvl w:ilvl="2" w:tplc="B96C1A40">
      <w:start w:val="1"/>
      <w:numFmt w:val="decimal"/>
      <w:lvlText w:val="%3."/>
      <w:lvlJc w:val="left"/>
      <w:pPr>
        <w:tabs>
          <w:tab w:val="num" w:pos="2160"/>
        </w:tabs>
        <w:ind w:left="2160" w:hanging="360"/>
      </w:pPr>
    </w:lvl>
    <w:lvl w:ilvl="3" w:tplc="2C0A000F">
      <w:start w:val="1"/>
      <w:numFmt w:val="decimal"/>
      <w:lvlText w:val="%4."/>
      <w:lvlJc w:val="left"/>
      <w:pPr>
        <w:tabs>
          <w:tab w:val="num" w:pos="2880"/>
        </w:tabs>
        <w:ind w:left="2880" w:hanging="360"/>
      </w:pPr>
    </w:lvl>
    <w:lvl w:ilvl="4" w:tplc="2C0A0019">
      <w:start w:val="1"/>
      <w:numFmt w:val="decimal"/>
      <w:lvlText w:val="%5."/>
      <w:lvlJc w:val="left"/>
      <w:pPr>
        <w:tabs>
          <w:tab w:val="num" w:pos="3600"/>
        </w:tabs>
        <w:ind w:left="3600" w:hanging="360"/>
      </w:pPr>
    </w:lvl>
    <w:lvl w:ilvl="5" w:tplc="2C0A001B">
      <w:start w:val="1"/>
      <w:numFmt w:val="decimal"/>
      <w:lvlText w:val="%6."/>
      <w:lvlJc w:val="left"/>
      <w:pPr>
        <w:tabs>
          <w:tab w:val="num" w:pos="4320"/>
        </w:tabs>
        <w:ind w:left="4320" w:hanging="360"/>
      </w:pPr>
    </w:lvl>
    <w:lvl w:ilvl="6" w:tplc="2C0A000F">
      <w:start w:val="1"/>
      <w:numFmt w:val="decimal"/>
      <w:lvlText w:val="%7."/>
      <w:lvlJc w:val="left"/>
      <w:pPr>
        <w:tabs>
          <w:tab w:val="num" w:pos="5040"/>
        </w:tabs>
        <w:ind w:left="5040" w:hanging="360"/>
      </w:pPr>
    </w:lvl>
    <w:lvl w:ilvl="7" w:tplc="2C0A0019">
      <w:start w:val="1"/>
      <w:numFmt w:val="decimal"/>
      <w:lvlText w:val="%8."/>
      <w:lvlJc w:val="left"/>
      <w:pPr>
        <w:tabs>
          <w:tab w:val="num" w:pos="5760"/>
        </w:tabs>
        <w:ind w:left="5760" w:hanging="360"/>
      </w:pPr>
    </w:lvl>
    <w:lvl w:ilvl="8" w:tplc="2C0A001B">
      <w:start w:val="1"/>
      <w:numFmt w:val="decimal"/>
      <w:lvlText w:val="%9."/>
      <w:lvlJc w:val="left"/>
      <w:pPr>
        <w:tabs>
          <w:tab w:val="num" w:pos="6480"/>
        </w:tabs>
        <w:ind w:left="6480" w:hanging="360"/>
      </w:pPr>
    </w:lvl>
  </w:abstractNum>
  <w:abstractNum w:abstractNumId="2" w15:restartNumberingAfterBreak="0">
    <w:nsid w:val="664109B4"/>
    <w:multiLevelType w:val="hybridMultilevel"/>
    <w:tmpl w:val="FAE6D9BA"/>
    <w:lvl w:ilvl="0" w:tplc="4EA6B84E">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489"/>
    <w:rsid w:val="00000A20"/>
    <w:rsid w:val="00000E7A"/>
    <w:rsid w:val="00002A6F"/>
    <w:rsid w:val="00003F65"/>
    <w:rsid w:val="00004D12"/>
    <w:rsid w:val="00005B19"/>
    <w:rsid w:val="00011936"/>
    <w:rsid w:val="0001380A"/>
    <w:rsid w:val="00013BDB"/>
    <w:rsid w:val="00013DE3"/>
    <w:rsid w:val="00015293"/>
    <w:rsid w:val="00015349"/>
    <w:rsid w:val="0001544E"/>
    <w:rsid w:val="00015823"/>
    <w:rsid w:val="00017B33"/>
    <w:rsid w:val="00020547"/>
    <w:rsid w:val="00030F1F"/>
    <w:rsid w:val="00033777"/>
    <w:rsid w:val="00034597"/>
    <w:rsid w:val="0003512F"/>
    <w:rsid w:val="00035E0D"/>
    <w:rsid w:val="0003622C"/>
    <w:rsid w:val="00037A31"/>
    <w:rsid w:val="000413D6"/>
    <w:rsid w:val="00042660"/>
    <w:rsid w:val="00043526"/>
    <w:rsid w:val="00046B7D"/>
    <w:rsid w:val="00046BBF"/>
    <w:rsid w:val="00047244"/>
    <w:rsid w:val="00051EE9"/>
    <w:rsid w:val="000571B9"/>
    <w:rsid w:val="000643B7"/>
    <w:rsid w:val="00070025"/>
    <w:rsid w:val="00070273"/>
    <w:rsid w:val="000730EA"/>
    <w:rsid w:val="00074702"/>
    <w:rsid w:val="00076A09"/>
    <w:rsid w:val="00084C32"/>
    <w:rsid w:val="00087C58"/>
    <w:rsid w:val="000900B3"/>
    <w:rsid w:val="0009065A"/>
    <w:rsid w:val="0009160C"/>
    <w:rsid w:val="00091DA1"/>
    <w:rsid w:val="00092761"/>
    <w:rsid w:val="00094927"/>
    <w:rsid w:val="00097FEB"/>
    <w:rsid w:val="000A1556"/>
    <w:rsid w:val="000A1752"/>
    <w:rsid w:val="000A45F8"/>
    <w:rsid w:val="000A4BFF"/>
    <w:rsid w:val="000A721F"/>
    <w:rsid w:val="000A790B"/>
    <w:rsid w:val="000A7DA5"/>
    <w:rsid w:val="000A7E23"/>
    <w:rsid w:val="000B0BE7"/>
    <w:rsid w:val="000B0E01"/>
    <w:rsid w:val="000B5AA9"/>
    <w:rsid w:val="000C1D2B"/>
    <w:rsid w:val="000C541E"/>
    <w:rsid w:val="000C7620"/>
    <w:rsid w:val="000C7AC9"/>
    <w:rsid w:val="000D076B"/>
    <w:rsid w:val="000D08DF"/>
    <w:rsid w:val="000D2439"/>
    <w:rsid w:val="000D613C"/>
    <w:rsid w:val="000D7443"/>
    <w:rsid w:val="000E0A1E"/>
    <w:rsid w:val="000E0E1D"/>
    <w:rsid w:val="000E18A1"/>
    <w:rsid w:val="000E243A"/>
    <w:rsid w:val="000E24CA"/>
    <w:rsid w:val="000E6A06"/>
    <w:rsid w:val="000F09E8"/>
    <w:rsid w:val="000F1559"/>
    <w:rsid w:val="000F2B89"/>
    <w:rsid w:val="000F3176"/>
    <w:rsid w:val="000F5044"/>
    <w:rsid w:val="000F6BDF"/>
    <w:rsid w:val="00100DBE"/>
    <w:rsid w:val="001044CE"/>
    <w:rsid w:val="00104636"/>
    <w:rsid w:val="001046A8"/>
    <w:rsid w:val="001061A0"/>
    <w:rsid w:val="001069C0"/>
    <w:rsid w:val="001105BD"/>
    <w:rsid w:val="00110ECC"/>
    <w:rsid w:val="00111A31"/>
    <w:rsid w:val="00114B8B"/>
    <w:rsid w:val="00114D26"/>
    <w:rsid w:val="0011751C"/>
    <w:rsid w:val="0012423F"/>
    <w:rsid w:val="0012580D"/>
    <w:rsid w:val="00125DA9"/>
    <w:rsid w:val="0013124C"/>
    <w:rsid w:val="00133837"/>
    <w:rsid w:val="001345AA"/>
    <w:rsid w:val="00135BCA"/>
    <w:rsid w:val="001375BF"/>
    <w:rsid w:val="0014007E"/>
    <w:rsid w:val="00142325"/>
    <w:rsid w:val="00142C04"/>
    <w:rsid w:val="00144B2C"/>
    <w:rsid w:val="00150342"/>
    <w:rsid w:val="001511E7"/>
    <w:rsid w:val="001516CB"/>
    <w:rsid w:val="00152EFB"/>
    <w:rsid w:val="001555EC"/>
    <w:rsid w:val="001556C6"/>
    <w:rsid w:val="00160AE9"/>
    <w:rsid w:val="001612F3"/>
    <w:rsid w:val="00161CF6"/>
    <w:rsid w:val="00162318"/>
    <w:rsid w:val="00165200"/>
    <w:rsid w:val="00170341"/>
    <w:rsid w:val="0017150D"/>
    <w:rsid w:val="00172178"/>
    <w:rsid w:val="001771C2"/>
    <w:rsid w:val="001801A0"/>
    <w:rsid w:val="00180B10"/>
    <w:rsid w:val="00185F1C"/>
    <w:rsid w:val="0019264C"/>
    <w:rsid w:val="00195B80"/>
    <w:rsid w:val="0019600A"/>
    <w:rsid w:val="001A1C8D"/>
    <w:rsid w:val="001A1F7D"/>
    <w:rsid w:val="001A2207"/>
    <w:rsid w:val="001A382D"/>
    <w:rsid w:val="001A53E8"/>
    <w:rsid w:val="001A6E10"/>
    <w:rsid w:val="001B35A4"/>
    <w:rsid w:val="001B3CAA"/>
    <w:rsid w:val="001B516D"/>
    <w:rsid w:val="001B5BEE"/>
    <w:rsid w:val="001B5F76"/>
    <w:rsid w:val="001B75BC"/>
    <w:rsid w:val="001C755F"/>
    <w:rsid w:val="001D0528"/>
    <w:rsid w:val="001D2FF2"/>
    <w:rsid w:val="001D3B16"/>
    <w:rsid w:val="001D61D5"/>
    <w:rsid w:val="001D7782"/>
    <w:rsid w:val="001D78A0"/>
    <w:rsid w:val="001E0E2D"/>
    <w:rsid w:val="001E1517"/>
    <w:rsid w:val="001E2E03"/>
    <w:rsid w:val="001E7304"/>
    <w:rsid w:val="001F053C"/>
    <w:rsid w:val="001F1EAA"/>
    <w:rsid w:val="001F2B06"/>
    <w:rsid w:val="001F6128"/>
    <w:rsid w:val="001F7A44"/>
    <w:rsid w:val="00200606"/>
    <w:rsid w:val="002010CA"/>
    <w:rsid w:val="0020236F"/>
    <w:rsid w:val="00202FF8"/>
    <w:rsid w:val="002030D3"/>
    <w:rsid w:val="00207D3C"/>
    <w:rsid w:val="00207FDB"/>
    <w:rsid w:val="002130EF"/>
    <w:rsid w:val="0021368D"/>
    <w:rsid w:val="00215CCA"/>
    <w:rsid w:val="00215F50"/>
    <w:rsid w:val="002170F3"/>
    <w:rsid w:val="00217209"/>
    <w:rsid w:val="00217559"/>
    <w:rsid w:val="00220C84"/>
    <w:rsid w:val="00220EDB"/>
    <w:rsid w:val="002217A0"/>
    <w:rsid w:val="0022317F"/>
    <w:rsid w:val="002249F7"/>
    <w:rsid w:val="00227CAB"/>
    <w:rsid w:val="002305AC"/>
    <w:rsid w:val="002338F9"/>
    <w:rsid w:val="002364FD"/>
    <w:rsid w:val="00241DAC"/>
    <w:rsid w:val="00242325"/>
    <w:rsid w:val="00242875"/>
    <w:rsid w:val="00246031"/>
    <w:rsid w:val="002460AA"/>
    <w:rsid w:val="00247868"/>
    <w:rsid w:val="002532A5"/>
    <w:rsid w:val="00254DDC"/>
    <w:rsid w:val="00255CAA"/>
    <w:rsid w:val="00256098"/>
    <w:rsid w:val="00256205"/>
    <w:rsid w:val="00262EA4"/>
    <w:rsid w:val="0026390C"/>
    <w:rsid w:val="002701F5"/>
    <w:rsid w:val="002720C2"/>
    <w:rsid w:val="0027448C"/>
    <w:rsid w:val="00275150"/>
    <w:rsid w:val="00275EAF"/>
    <w:rsid w:val="00276831"/>
    <w:rsid w:val="00280B13"/>
    <w:rsid w:val="002826A1"/>
    <w:rsid w:val="0028346F"/>
    <w:rsid w:val="00283698"/>
    <w:rsid w:val="00283978"/>
    <w:rsid w:val="002900F6"/>
    <w:rsid w:val="00291EF0"/>
    <w:rsid w:val="002933BD"/>
    <w:rsid w:val="00297C21"/>
    <w:rsid w:val="002A08FD"/>
    <w:rsid w:val="002A2688"/>
    <w:rsid w:val="002B1841"/>
    <w:rsid w:val="002B1E8E"/>
    <w:rsid w:val="002B29DE"/>
    <w:rsid w:val="002B304F"/>
    <w:rsid w:val="002B4545"/>
    <w:rsid w:val="002C2732"/>
    <w:rsid w:val="002C275D"/>
    <w:rsid w:val="002C327A"/>
    <w:rsid w:val="002C3422"/>
    <w:rsid w:val="002C5F69"/>
    <w:rsid w:val="002C736E"/>
    <w:rsid w:val="002C7ED5"/>
    <w:rsid w:val="002C7F79"/>
    <w:rsid w:val="002D00D1"/>
    <w:rsid w:val="002D3A21"/>
    <w:rsid w:val="002D4E1C"/>
    <w:rsid w:val="002D5B0A"/>
    <w:rsid w:val="002D6DD5"/>
    <w:rsid w:val="002D6E71"/>
    <w:rsid w:val="002E526A"/>
    <w:rsid w:val="002E59F5"/>
    <w:rsid w:val="002E6AED"/>
    <w:rsid w:val="002E7B66"/>
    <w:rsid w:val="002F1DAF"/>
    <w:rsid w:val="002F51B6"/>
    <w:rsid w:val="002F5DBB"/>
    <w:rsid w:val="002F6691"/>
    <w:rsid w:val="003024F7"/>
    <w:rsid w:val="0030334A"/>
    <w:rsid w:val="0030337C"/>
    <w:rsid w:val="00304DAC"/>
    <w:rsid w:val="0030597C"/>
    <w:rsid w:val="00307616"/>
    <w:rsid w:val="003102CC"/>
    <w:rsid w:val="00311981"/>
    <w:rsid w:val="00314FA6"/>
    <w:rsid w:val="00315014"/>
    <w:rsid w:val="00316133"/>
    <w:rsid w:val="00321520"/>
    <w:rsid w:val="003219F6"/>
    <w:rsid w:val="00333177"/>
    <w:rsid w:val="0033775C"/>
    <w:rsid w:val="00340402"/>
    <w:rsid w:val="00342C71"/>
    <w:rsid w:val="00343426"/>
    <w:rsid w:val="00345F90"/>
    <w:rsid w:val="003535B4"/>
    <w:rsid w:val="003539D4"/>
    <w:rsid w:val="0035445B"/>
    <w:rsid w:val="003558B8"/>
    <w:rsid w:val="00356648"/>
    <w:rsid w:val="00357AC1"/>
    <w:rsid w:val="00364232"/>
    <w:rsid w:val="0037528B"/>
    <w:rsid w:val="0037549F"/>
    <w:rsid w:val="00375846"/>
    <w:rsid w:val="003768CD"/>
    <w:rsid w:val="00381899"/>
    <w:rsid w:val="003839FD"/>
    <w:rsid w:val="00386A5E"/>
    <w:rsid w:val="00387B13"/>
    <w:rsid w:val="00393F42"/>
    <w:rsid w:val="00396E56"/>
    <w:rsid w:val="003978A7"/>
    <w:rsid w:val="00397CA8"/>
    <w:rsid w:val="003A0ACC"/>
    <w:rsid w:val="003A1FDC"/>
    <w:rsid w:val="003A26C7"/>
    <w:rsid w:val="003A4ABD"/>
    <w:rsid w:val="003A4E87"/>
    <w:rsid w:val="003A4EE2"/>
    <w:rsid w:val="003A5DF7"/>
    <w:rsid w:val="003A6E87"/>
    <w:rsid w:val="003A7311"/>
    <w:rsid w:val="003A793E"/>
    <w:rsid w:val="003B299D"/>
    <w:rsid w:val="003B706C"/>
    <w:rsid w:val="003B77F8"/>
    <w:rsid w:val="003B78E1"/>
    <w:rsid w:val="003C0590"/>
    <w:rsid w:val="003C1231"/>
    <w:rsid w:val="003C1AFE"/>
    <w:rsid w:val="003C3A3C"/>
    <w:rsid w:val="003C43C9"/>
    <w:rsid w:val="003C510D"/>
    <w:rsid w:val="003C6EB2"/>
    <w:rsid w:val="003D12B3"/>
    <w:rsid w:val="003D1596"/>
    <w:rsid w:val="003D2660"/>
    <w:rsid w:val="003D45D7"/>
    <w:rsid w:val="003D5DAA"/>
    <w:rsid w:val="003D7603"/>
    <w:rsid w:val="003D76E7"/>
    <w:rsid w:val="003E0614"/>
    <w:rsid w:val="003E0A46"/>
    <w:rsid w:val="003E249A"/>
    <w:rsid w:val="003E3E18"/>
    <w:rsid w:val="003E5450"/>
    <w:rsid w:val="003E6765"/>
    <w:rsid w:val="003E699C"/>
    <w:rsid w:val="003E7778"/>
    <w:rsid w:val="003F5D44"/>
    <w:rsid w:val="003F6FC7"/>
    <w:rsid w:val="00401C59"/>
    <w:rsid w:val="0040577D"/>
    <w:rsid w:val="004125AB"/>
    <w:rsid w:val="004145E1"/>
    <w:rsid w:val="00415FB8"/>
    <w:rsid w:val="0041764D"/>
    <w:rsid w:val="004216E3"/>
    <w:rsid w:val="00421EBF"/>
    <w:rsid w:val="00422492"/>
    <w:rsid w:val="00424BAE"/>
    <w:rsid w:val="00425BB5"/>
    <w:rsid w:val="00427572"/>
    <w:rsid w:val="00431A1C"/>
    <w:rsid w:val="00433A84"/>
    <w:rsid w:val="004340AF"/>
    <w:rsid w:val="004357A4"/>
    <w:rsid w:val="00436C67"/>
    <w:rsid w:val="00440053"/>
    <w:rsid w:val="00440A8B"/>
    <w:rsid w:val="00443074"/>
    <w:rsid w:val="00445015"/>
    <w:rsid w:val="004456F4"/>
    <w:rsid w:val="00450559"/>
    <w:rsid w:val="00451469"/>
    <w:rsid w:val="0045272F"/>
    <w:rsid w:val="00454628"/>
    <w:rsid w:val="00455B99"/>
    <w:rsid w:val="004603D0"/>
    <w:rsid w:val="00462B5D"/>
    <w:rsid w:val="004642DD"/>
    <w:rsid w:val="004648AC"/>
    <w:rsid w:val="00464F88"/>
    <w:rsid w:val="00467666"/>
    <w:rsid w:val="0047159F"/>
    <w:rsid w:val="004729B0"/>
    <w:rsid w:val="004733A2"/>
    <w:rsid w:val="004733A9"/>
    <w:rsid w:val="0047401C"/>
    <w:rsid w:val="00475752"/>
    <w:rsid w:val="004821A1"/>
    <w:rsid w:val="00482B0D"/>
    <w:rsid w:val="004833CC"/>
    <w:rsid w:val="004836E7"/>
    <w:rsid w:val="00485248"/>
    <w:rsid w:val="00485FFE"/>
    <w:rsid w:val="00492220"/>
    <w:rsid w:val="0049283F"/>
    <w:rsid w:val="00495F5B"/>
    <w:rsid w:val="00496969"/>
    <w:rsid w:val="00496BB6"/>
    <w:rsid w:val="00497237"/>
    <w:rsid w:val="00497B26"/>
    <w:rsid w:val="004A0FC1"/>
    <w:rsid w:val="004A1817"/>
    <w:rsid w:val="004A3793"/>
    <w:rsid w:val="004A3AD2"/>
    <w:rsid w:val="004A3E0B"/>
    <w:rsid w:val="004A56BE"/>
    <w:rsid w:val="004A634F"/>
    <w:rsid w:val="004A6539"/>
    <w:rsid w:val="004A6AD0"/>
    <w:rsid w:val="004B140F"/>
    <w:rsid w:val="004B281A"/>
    <w:rsid w:val="004B2CB3"/>
    <w:rsid w:val="004C0578"/>
    <w:rsid w:val="004C0F87"/>
    <w:rsid w:val="004C1B90"/>
    <w:rsid w:val="004D5624"/>
    <w:rsid w:val="004D6F51"/>
    <w:rsid w:val="004E0AC5"/>
    <w:rsid w:val="004E26C4"/>
    <w:rsid w:val="004E2D31"/>
    <w:rsid w:val="004E75FD"/>
    <w:rsid w:val="004F3D28"/>
    <w:rsid w:val="004F4450"/>
    <w:rsid w:val="004F5C02"/>
    <w:rsid w:val="00500620"/>
    <w:rsid w:val="005017EE"/>
    <w:rsid w:val="00503549"/>
    <w:rsid w:val="00503D07"/>
    <w:rsid w:val="005047AE"/>
    <w:rsid w:val="00511D04"/>
    <w:rsid w:val="00516CFA"/>
    <w:rsid w:val="005205E5"/>
    <w:rsid w:val="00523814"/>
    <w:rsid w:val="005239D1"/>
    <w:rsid w:val="005251A6"/>
    <w:rsid w:val="00525C55"/>
    <w:rsid w:val="00526AE0"/>
    <w:rsid w:val="00532162"/>
    <w:rsid w:val="00532209"/>
    <w:rsid w:val="0053372B"/>
    <w:rsid w:val="00533BF3"/>
    <w:rsid w:val="00533FE2"/>
    <w:rsid w:val="005341C3"/>
    <w:rsid w:val="00541A11"/>
    <w:rsid w:val="00542475"/>
    <w:rsid w:val="00542986"/>
    <w:rsid w:val="005446C4"/>
    <w:rsid w:val="00546071"/>
    <w:rsid w:val="0054767A"/>
    <w:rsid w:val="00550CA6"/>
    <w:rsid w:val="00551F41"/>
    <w:rsid w:val="00553123"/>
    <w:rsid w:val="00553479"/>
    <w:rsid w:val="00553BFE"/>
    <w:rsid w:val="005562D7"/>
    <w:rsid w:val="005570C7"/>
    <w:rsid w:val="00557552"/>
    <w:rsid w:val="005577D7"/>
    <w:rsid w:val="00564035"/>
    <w:rsid w:val="005640DB"/>
    <w:rsid w:val="00564154"/>
    <w:rsid w:val="0056475E"/>
    <w:rsid w:val="00564EC4"/>
    <w:rsid w:val="0056645D"/>
    <w:rsid w:val="00567695"/>
    <w:rsid w:val="005676ED"/>
    <w:rsid w:val="00572F9B"/>
    <w:rsid w:val="00573873"/>
    <w:rsid w:val="0057538A"/>
    <w:rsid w:val="00576248"/>
    <w:rsid w:val="00580AD3"/>
    <w:rsid w:val="005818A2"/>
    <w:rsid w:val="00587B33"/>
    <w:rsid w:val="00587F61"/>
    <w:rsid w:val="00591989"/>
    <w:rsid w:val="00592348"/>
    <w:rsid w:val="005938F8"/>
    <w:rsid w:val="0059529F"/>
    <w:rsid w:val="00596B34"/>
    <w:rsid w:val="005A18F5"/>
    <w:rsid w:val="005A2DC5"/>
    <w:rsid w:val="005A415B"/>
    <w:rsid w:val="005A51DF"/>
    <w:rsid w:val="005A61AE"/>
    <w:rsid w:val="005B0DDB"/>
    <w:rsid w:val="005B2B11"/>
    <w:rsid w:val="005B5CDC"/>
    <w:rsid w:val="005B6BD2"/>
    <w:rsid w:val="005B7B70"/>
    <w:rsid w:val="005C128A"/>
    <w:rsid w:val="005C37BB"/>
    <w:rsid w:val="005C55B2"/>
    <w:rsid w:val="005C6B6E"/>
    <w:rsid w:val="005C6BD8"/>
    <w:rsid w:val="005D382F"/>
    <w:rsid w:val="005D50ED"/>
    <w:rsid w:val="005D53BA"/>
    <w:rsid w:val="005D576B"/>
    <w:rsid w:val="005D5CF9"/>
    <w:rsid w:val="005D7798"/>
    <w:rsid w:val="005E1897"/>
    <w:rsid w:val="005E50C3"/>
    <w:rsid w:val="005E793D"/>
    <w:rsid w:val="005F3A9F"/>
    <w:rsid w:val="005F483A"/>
    <w:rsid w:val="006015CE"/>
    <w:rsid w:val="00603E4B"/>
    <w:rsid w:val="00606FC4"/>
    <w:rsid w:val="0060713A"/>
    <w:rsid w:val="00613D22"/>
    <w:rsid w:val="006201EC"/>
    <w:rsid w:val="00620FD2"/>
    <w:rsid w:val="006226B8"/>
    <w:rsid w:val="00622C8C"/>
    <w:rsid w:val="0062349A"/>
    <w:rsid w:val="00624E2E"/>
    <w:rsid w:val="00627364"/>
    <w:rsid w:val="00630734"/>
    <w:rsid w:val="006331FD"/>
    <w:rsid w:val="006334B8"/>
    <w:rsid w:val="00633A0B"/>
    <w:rsid w:val="0064055B"/>
    <w:rsid w:val="00642652"/>
    <w:rsid w:val="00643950"/>
    <w:rsid w:val="00643FCF"/>
    <w:rsid w:val="00650282"/>
    <w:rsid w:val="00650B02"/>
    <w:rsid w:val="00652B15"/>
    <w:rsid w:val="006549D5"/>
    <w:rsid w:val="0065512B"/>
    <w:rsid w:val="006572FF"/>
    <w:rsid w:val="006616A4"/>
    <w:rsid w:val="00662205"/>
    <w:rsid w:val="006627DE"/>
    <w:rsid w:val="006656CF"/>
    <w:rsid w:val="00667FF5"/>
    <w:rsid w:val="00673483"/>
    <w:rsid w:val="00673917"/>
    <w:rsid w:val="006764CC"/>
    <w:rsid w:val="00676D06"/>
    <w:rsid w:val="006834F3"/>
    <w:rsid w:val="00683570"/>
    <w:rsid w:val="006838A5"/>
    <w:rsid w:val="006858C6"/>
    <w:rsid w:val="00686ACA"/>
    <w:rsid w:val="00687C7F"/>
    <w:rsid w:val="006915BF"/>
    <w:rsid w:val="00691BEA"/>
    <w:rsid w:val="006923C4"/>
    <w:rsid w:val="00692586"/>
    <w:rsid w:val="00693ACC"/>
    <w:rsid w:val="00693E65"/>
    <w:rsid w:val="00694653"/>
    <w:rsid w:val="00695BCF"/>
    <w:rsid w:val="0069624F"/>
    <w:rsid w:val="006963EC"/>
    <w:rsid w:val="006966F1"/>
    <w:rsid w:val="006A2773"/>
    <w:rsid w:val="006A4631"/>
    <w:rsid w:val="006B05C0"/>
    <w:rsid w:val="006B44AD"/>
    <w:rsid w:val="006B66C3"/>
    <w:rsid w:val="006B6937"/>
    <w:rsid w:val="006B7537"/>
    <w:rsid w:val="006B7C0A"/>
    <w:rsid w:val="006C1152"/>
    <w:rsid w:val="006C1575"/>
    <w:rsid w:val="006C1775"/>
    <w:rsid w:val="006D0263"/>
    <w:rsid w:val="006D10D8"/>
    <w:rsid w:val="006D1DD8"/>
    <w:rsid w:val="006D2132"/>
    <w:rsid w:val="006D2613"/>
    <w:rsid w:val="006D3B54"/>
    <w:rsid w:val="006D4896"/>
    <w:rsid w:val="006E3026"/>
    <w:rsid w:val="006E39BF"/>
    <w:rsid w:val="006E51D3"/>
    <w:rsid w:val="006F0C16"/>
    <w:rsid w:val="006F0FEC"/>
    <w:rsid w:val="006F111C"/>
    <w:rsid w:val="006F65C4"/>
    <w:rsid w:val="006F7BC0"/>
    <w:rsid w:val="00701037"/>
    <w:rsid w:val="00701836"/>
    <w:rsid w:val="00704331"/>
    <w:rsid w:val="007044E8"/>
    <w:rsid w:val="00704D2B"/>
    <w:rsid w:val="00704E4C"/>
    <w:rsid w:val="00707476"/>
    <w:rsid w:val="00711065"/>
    <w:rsid w:val="00713422"/>
    <w:rsid w:val="007137C1"/>
    <w:rsid w:val="00713BE9"/>
    <w:rsid w:val="0071590B"/>
    <w:rsid w:val="007160F5"/>
    <w:rsid w:val="00716F68"/>
    <w:rsid w:val="00720F48"/>
    <w:rsid w:val="00721435"/>
    <w:rsid w:val="00722F14"/>
    <w:rsid w:val="00723B65"/>
    <w:rsid w:val="007250FB"/>
    <w:rsid w:val="00733E27"/>
    <w:rsid w:val="00741D84"/>
    <w:rsid w:val="00746438"/>
    <w:rsid w:val="00747424"/>
    <w:rsid w:val="007525BB"/>
    <w:rsid w:val="00753C20"/>
    <w:rsid w:val="00754303"/>
    <w:rsid w:val="00754A37"/>
    <w:rsid w:val="00757AE1"/>
    <w:rsid w:val="00760E30"/>
    <w:rsid w:val="00761013"/>
    <w:rsid w:val="007646CA"/>
    <w:rsid w:val="00764C62"/>
    <w:rsid w:val="00764D68"/>
    <w:rsid w:val="00766065"/>
    <w:rsid w:val="00766BE8"/>
    <w:rsid w:val="00770190"/>
    <w:rsid w:val="007813DE"/>
    <w:rsid w:val="007817C6"/>
    <w:rsid w:val="00783566"/>
    <w:rsid w:val="00786600"/>
    <w:rsid w:val="00786E15"/>
    <w:rsid w:val="0078784D"/>
    <w:rsid w:val="00791617"/>
    <w:rsid w:val="00793B4B"/>
    <w:rsid w:val="00794C78"/>
    <w:rsid w:val="0079733E"/>
    <w:rsid w:val="007974FF"/>
    <w:rsid w:val="007A237A"/>
    <w:rsid w:val="007A3BE8"/>
    <w:rsid w:val="007A3D7B"/>
    <w:rsid w:val="007B1968"/>
    <w:rsid w:val="007B229C"/>
    <w:rsid w:val="007B37E9"/>
    <w:rsid w:val="007B48AE"/>
    <w:rsid w:val="007B4E3C"/>
    <w:rsid w:val="007B6299"/>
    <w:rsid w:val="007C399E"/>
    <w:rsid w:val="007C58A4"/>
    <w:rsid w:val="007C6064"/>
    <w:rsid w:val="007C64FD"/>
    <w:rsid w:val="007D288F"/>
    <w:rsid w:val="007D2951"/>
    <w:rsid w:val="007D34F9"/>
    <w:rsid w:val="007D377B"/>
    <w:rsid w:val="007D3A55"/>
    <w:rsid w:val="007D64EE"/>
    <w:rsid w:val="007E3A32"/>
    <w:rsid w:val="007E6167"/>
    <w:rsid w:val="007F0507"/>
    <w:rsid w:val="007F161A"/>
    <w:rsid w:val="007F1DC9"/>
    <w:rsid w:val="007F2B02"/>
    <w:rsid w:val="007F6733"/>
    <w:rsid w:val="007F68DD"/>
    <w:rsid w:val="0080009C"/>
    <w:rsid w:val="0080307A"/>
    <w:rsid w:val="00803E11"/>
    <w:rsid w:val="00806A11"/>
    <w:rsid w:val="00812641"/>
    <w:rsid w:val="00812BA3"/>
    <w:rsid w:val="00812FDF"/>
    <w:rsid w:val="00821369"/>
    <w:rsid w:val="00822914"/>
    <w:rsid w:val="00823932"/>
    <w:rsid w:val="00831F43"/>
    <w:rsid w:val="0083477D"/>
    <w:rsid w:val="00834D1C"/>
    <w:rsid w:val="008365B8"/>
    <w:rsid w:val="008420E2"/>
    <w:rsid w:val="00842734"/>
    <w:rsid w:val="00845158"/>
    <w:rsid w:val="00850120"/>
    <w:rsid w:val="00850786"/>
    <w:rsid w:val="00850F6E"/>
    <w:rsid w:val="008510C0"/>
    <w:rsid w:val="00854D0B"/>
    <w:rsid w:val="00857C08"/>
    <w:rsid w:val="00862C2B"/>
    <w:rsid w:val="008644C2"/>
    <w:rsid w:val="008661E8"/>
    <w:rsid w:val="00870477"/>
    <w:rsid w:val="00872823"/>
    <w:rsid w:val="0088281E"/>
    <w:rsid w:val="0088361E"/>
    <w:rsid w:val="008843FC"/>
    <w:rsid w:val="00885DCF"/>
    <w:rsid w:val="00890524"/>
    <w:rsid w:val="00891E38"/>
    <w:rsid w:val="0089311F"/>
    <w:rsid w:val="00893A4B"/>
    <w:rsid w:val="008A34C5"/>
    <w:rsid w:val="008A3774"/>
    <w:rsid w:val="008A4D50"/>
    <w:rsid w:val="008B207D"/>
    <w:rsid w:val="008B3F0F"/>
    <w:rsid w:val="008B7B79"/>
    <w:rsid w:val="008C04D6"/>
    <w:rsid w:val="008C0BE8"/>
    <w:rsid w:val="008C4CEA"/>
    <w:rsid w:val="008C4F3E"/>
    <w:rsid w:val="008D1186"/>
    <w:rsid w:val="008D24FB"/>
    <w:rsid w:val="008D487C"/>
    <w:rsid w:val="008D5D15"/>
    <w:rsid w:val="008E2647"/>
    <w:rsid w:val="008F1716"/>
    <w:rsid w:val="008F5D77"/>
    <w:rsid w:val="008F7FE7"/>
    <w:rsid w:val="0090282B"/>
    <w:rsid w:val="009032FE"/>
    <w:rsid w:val="009035A2"/>
    <w:rsid w:val="00904026"/>
    <w:rsid w:val="00904316"/>
    <w:rsid w:val="0090499F"/>
    <w:rsid w:val="009061EF"/>
    <w:rsid w:val="00907274"/>
    <w:rsid w:val="009138AC"/>
    <w:rsid w:val="009161D4"/>
    <w:rsid w:val="00922209"/>
    <w:rsid w:val="009241F1"/>
    <w:rsid w:val="009254DF"/>
    <w:rsid w:val="00925836"/>
    <w:rsid w:val="00925847"/>
    <w:rsid w:val="009301CB"/>
    <w:rsid w:val="0093022B"/>
    <w:rsid w:val="00930498"/>
    <w:rsid w:val="009317CC"/>
    <w:rsid w:val="00933FE2"/>
    <w:rsid w:val="0093511F"/>
    <w:rsid w:val="00936F25"/>
    <w:rsid w:val="00937A44"/>
    <w:rsid w:val="00940729"/>
    <w:rsid w:val="009407E4"/>
    <w:rsid w:val="0094457D"/>
    <w:rsid w:val="0094460C"/>
    <w:rsid w:val="009469C0"/>
    <w:rsid w:val="009504CB"/>
    <w:rsid w:val="00951764"/>
    <w:rsid w:val="00952C0C"/>
    <w:rsid w:val="009553A4"/>
    <w:rsid w:val="00956157"/>
    <w:rsid w:val="0095662A"/>
    <w:rsid w:val="00957C49"/>
    <w:rsid w:val="00960706"/>
    <w:rsid w:val="009636BB"/>
    <w:rsid w:val="00964813"/>
    <w:rsid w:val="00964900"/>
    <w:rsid w:val="00966EF5"/>
    <w:rsid w:val="00970141"/>
    <w:rsid w:val="009752C6"/>
    <w:rsid w:val="009828B8"/>
    <w:rsid w:val="00985458"/>
    <w:rsid w:val="00986CB5"/>
    <w:rsid w:val="00992418"/>
    <w:rsid w:val="00994AF6"/>
    <w:rsid w:val="009977A1"/>
    <w:rsid w:val="009A3E17"/>
    <w:rsid w:val="009A4354"/>
    <w:rsid w:val="009A50FD"/>
    <w:rsid w:val="009B43EE"/>
    <w:rsid w:val="009B77AF"/>
    <w:rsid w:val="009C6303"/>
    <w:rsid w:val="009D2A89"/>
    <w:rsid w:val="009D2EBF"/>
    <w:rsid w:val="009D3058"/>
    <w:rsid w:val="009D3597"/>
    <w:rsid w:val="009D6408"/>
    <w:rsid w:val="009D6A50"/>
    <w:rsid w:val="009E1AEA"/>
    <w:rsid w:val="009E4637"/>
    <w:rsid w:val="009E4950"/>
    <w:rsid w:val="009E4B10"/>
    <w:rsid w:val="009F2345"/>
    <w:rsid w:val="009F5847"/>
    <w:rsid w:val="009F7269"/>
    <w:rsid w:val="00A00722"/>
    <w:rsid w:val="00A00C0F"/>
    <w:rsid w:val="00A0519A"/>
    <w:rsid w:val="00A06664"/>
    <w:rsid w:val="00A07E6B"/>
    <w:rsid w:val="00A10399"/>
    <w:rsid w:val="00A12164"/>
    <w:rsid w:val="00A142BA"/>
    <w:rsid w:val="00A1444D"/>
    <w:rsid w:val="00A1567C"/>
    <w:rsid w:val="00A2277F"/>
    <w:rsid w:val="00A227DF"/>
    <w:rsid w:val="00A231B1"/>
    <w:rsid w:val="00A24418"/>
    <w:rsid w:val="00A24CBB"/>
    <w:rsid w:val="00A31459"/>
    <w:rsid w:val="00A33119"/>
    <w:rsid w:val="00A33A46"/>
    <w:rsid w:val="00A34188"/>
    <w:rsid w:val="00A34749"/>
    <w:rsid w:val="00A34A1E"/>
    <w:rsid w:val="00A35510"/>
    <w:rsid w:val="00A4711D"/>
    <w:rsid w:val="00A47DAE"/>
    <w:rsid w:val="00A50307"/>
    <w:rsid w:val="00A504DC"/>
    <w:rsid w:val="00A51A6B"/>
    <w:rsid w:val="00A5437A"/>
    <w:rsid w:val="00A54B97"/>
    <w:rsid w:val="00A56F0D"/>
    <w:rsid w:val="00A57B15"/>
    <w:rsid w:val="00A62999"/>
    <w:rsid w:val="00A66546"/>
    <w:rsid w:val="00A6703C"/>
    <w:rsid w:val="00A679C8"/>
    <w:rsid w:val="00A67C14"/>
    <w:rsid w:val="00A70F46"/>
    <w:rsid w:val="00A7143E"/>
    <w:rsid w:val="00A71782"/>
    <w:rsid w:val="00A7348E"/>
    <w:rsid w:val="00A801AD"/>
    <w:rsid w:val="00A82267"/>
    <w:rsid w:val="00A828DC"/>
    <w:rsid w:val="00A83C29"/>
    <w:rsid w:val="00A83CB4"/>
    <w:rsid w:val="00A846EE"/>
    <w:rsid w:val="00A85636"/>
    <w:rsid w:val="00A877AC"/>
    <w:rsid w:val="00A90254"/>
    <w:rsid w:val="00A93588"/>
    <w:rsid w:val="00A94A56"/>
    <w:rsid w:val="00A95979"/>
    <w:rsid w:val="00A96D9D"/>
    <w:rsid w:val="00AA1D2F"/>
    <w:rsid w:val="00AA4D1B"/>
    <w:rsid w:val="00AA5A03"/>
    <w:rsid w:val="00AA6982"/>
    <w:rsid w:val="00AB0E2C"/>
    <w:rsid w:val="00AB30CE"/>
    <w:rsid w:val="00AB37CD"/>
    <w:rsid w:val="00AB4529"/>
    <w:rsid w:val="00AB46A5"/>
    <w:rsid w:val="00AB54A4"/>
    <w:rsid w:val="00AB5B25"/>
    <w:rsid w:val="00AC11E3"/>
    <w:rsid w:val="00AC1291"/>
    <w:rsid w:val="00AC1DF2"/>
    <w:rsid w:val="00AC1F7F"/>
    <w:rsid w:val="00AC3144"/>
    <w:rsid w:val="00AC35BE"/>
    <w:rsid w:val="00AD3BD7"/>
    <w:rsid w:val="00AD5417"/>
    <w:rsid w:val="00AD5711"/>
    <w:rsid w:val="00AD5CA9"/>
    <w:rsid w:val="00AD71B2"/>
    <w:rsid w:val="00AD74CF"/>
    <w:rsid w:val="00AE0996"/>
    <w:rsid w:val="00AE24E0"/>
    <w:rsid w:val="00AE275C"/>
    <w:rsid w:val="00AE5BD6"/>
    <w:rsid w:val="00AE6B76"/>
    <w:rsid w:val="00AE6C2B"/>
    <w:rsid w:val="00AE7D1A"/>
    <w:rsid w:val="00AF100E"/>
    <w:rsid w:val="00AF6471"/>
    <w:rsid w:val="00AF79E1"/>
    <w:rsid w:val="00B001AA"/>
    <w:rsid w:val="00B02291"/>
    <w:rsid w:val="00B03C09"/>
    <w:rsid w:val="00B166C7"/>
    <w:rsid w:val="00B20D9C"/>
    <w:rsid w:val="00B22350"/>
    <w:rsid w:val="00B2653A"/>
    <w:rsid w:val="00B27E59"/>
    <w:rsid w:val="00B30A72"/>
    <w:rsid w:val="00B31D7F"/>
    <w:rsid w:val="00B348DD"/>
    <w:rsid w:val="00B34BB7"/>
    <w:rsid w:val="00B35B2B"/>
    <w:rsid w:val="00B41B89"/>
    <w:rsid w:val="00B428DE"/>
    <w:rsid w:val="00B44D5D"/>
    <w:rsid w:val="00B474D8"/>
    <w:rsid w:val="00B52816"/>
    <w:rsid w:val="00B52992"/>
    <w:rsid w:val="00B5619F"/>
    <w:rsid w:val="00B57E2E"/>
    <w:rsid w:val="00B633E4"/>
    <w:rsid w:val="00B65C96"/>
    <w:rsid w:val="00B70CE1"/>
    <w:rsid w:val="00B728E7"/>
    <w:rsid w:val="00B736D0"/>
    <w:rsid w:val="00B741AE"/>
    <w:rsid w:val="00B7449D"/>
    <w:rsid w:val="00B81928"/>
    <w:rsid w:val="00B8242A"/>
    <w:rsid w:val="00B8787D"/>
    <w:rsid w:val="00B90CD1"/>
    <w:rsid w:val="00B91B18"/>
    <w:rsid w:val="00B92523"/>
    <w:rsid w:val="00B9412C"/>
    <w:rsid w:val="00B942A7"/>
    <w:rsid w:val="00B9449A"/>
    <w:rsid w:val="00B94E34"/>
    <w:rsid w:val="00B962B5"/>
    <w:rsid w:val="00B9638A"/>
    <w:rsid w:val="00B97EEC"/>
    <w:rsid w:val="00BA31C7"/>
    <w:rsid w:val="00BA56BB"/>
    <w:rsid w:val="00BA668E"/>
    <w:rsid w:val="00BA7FB4"/>
    <w:rsid w:val="00BB0FA6"/>
    <w:rsid w:val="00BB1BC6"/>
    <w:rsid w:val="00BB26F3"/>
    <w:rsid w:val="00BB2FF8"/>
    <w:rsid w:val="00BB4020"/>
    <w:rsid w:val="00BB52CC"/>
    <w:rsid w:val="00BB6AB2"/>
    <w:rsid w:val="00BC1FA4"/>
    <w:rsid w:val="00BC2B9A"/>
    <w:rsid w:val="00BC6255"/>
    <w:rsid w:val="00BC680E"/>
    <w:rsid w:val="00BD29FC"/>
    <w:rsid w:val="00BD43BA"/>
    <w:rsid w:val="00BE0ABF"/>
    <w:rsid w:val="00BE20A8"/>
    <w:rsid w:val="00BE255D"/>
    <w:rsid w:val="00BE3992"/>
    <w:rsid w:val="00BE543D"/>
    <w:rsid w:val="00BE74DA"/>
    <w:rsid w:val="00BF024C"/>
    <w:rsid w:val="00BF25B5"/>
    <w:rsid w:val="00BF3DB7"/>
    <w:rsid w:val="00C02329"/>
    <w:rsid w:val="00C029ED"/>
    <w:rsid w:val="00C02FBF"/>
    <w:rsid w:val="00C05F32"/>
    <w:rsid w:val="00C07838"/>
    <w:rsid w:val="00C102D6"/>
    <w:rsid w:val="00C111D9"/>
    <w:rsid w:val="00C131AD"/>
    <w:rsid w:val="00C151DA"/>
    <w:rsid w:val="00C15230"/>
    <w:rsid w:val="00C1539F"/>
    <w:rsid w:val="00C15DA4"/>
    <w:rsid w:val="00C1617E"/>
    <w:rsid w:val="00C16B71"/>
    <w:rsid w:val="00C16CF0"/>
    <w:rsid w:val="00C20AEA"/>
    <w:rsid w:val="00C22322"/>
    <w:rsid w:val="00C239C7"/>
    <w:rsid w:val="00C25943"/>
    <w:rsid w:val="00C30CB2"/>
    <w:rsid w:val="00C3165B"/>
    <w:rsid w:val="00C367C7"/>
    <w:rsid w:val="00C37E4F"/>
    <w:rsid w:val="00C40D96"/>
    <w:rsid w:val="00C412E0"/>
    <w:rsid w:val="00C431D9"/>
    <w:rsid w:val="00C4401B"/>
    <w:rsid w:val="00C44BCD"/>
    <w:rsid w:val="00C45F56"/>
    <w:rsid w:val="00C46B03"/>
    <w:rsid w:val="00C52F6F"/>
    <w:rsid w:val="00C541FC"/>
    <w:rsid w:val="00C544A9"/>
    <w:rsid w:val="00C5472D"/>
    <w:rsid w:val="00C57EA7"/>
    <w:rsid w:val="00C619B4"/>
    <w:rsid w:val="00C61C2F"/>
    <w:rsid w:val="00C64D80"/>
    <w:rsid w:val="00C70F5E"/>
    <w:rsid w:val="00C711E8"/>
    <w:rsid w:val="00C727AC"/>
    <w:rsid w:val="00C72A1C"/>
    <w:rsid w:val="00C76924"/>
    <w:rsid w:val="00C76C79"/>
    <w:rsid w:val="00C76E9E"/>
    <w:rsid w:val="00C77A1B"/>
    <w:rsid w:val="00C86998"/>
    <w:rsid w:val="00C86B58"/>
    <w:rsid w:val="00C8702C"/>
    <w:rsid w:val="00C8707C"/>
    <w:rsid w:val="00C876F7"/>
    <w:rsid w:val="00C87E42"/>
    <w:rsid w:val="00C87E51"/>
    <w:rsid w:val="00C906BB"/>
    <w:rsid w:val="00C94EE9"/>
    <w:rsid w:val="00C979F8"/>
    <w:rsid w:val="00CA0675"/>
    <w:rsid w:val="00CA1144"/>
    <w:rsid w:val="00CA2093"/>
    <w:rsid w:val="00CA3872"/>
    <w:rsid w:val="00CA66B3"/>
    <w:rsid w:val="00CB018D"/>
    <w:rsid w:val="00CB3D67"/>
    <w:rsid w:val="00CB434D"/>
    <w:rsid w:val="00CC0768"/>
    <w:rsid w:val="00CC0D1E"/>
    <w:rsid w:val="00CC6143"/>
    <w:rsid w:val="00CC6B61"/>
    <w:rsid w:val="00CD0992"/>
    <w:rsid w:val="00CD1433"/>
    <w:rsid w:val="00CD2C66"/>
    <w:rsid w:val="00CD416C"/>
    <w:rsid w:val="00CD49B9"/>
    <w:rsid w:val="00CD5449"/>
    <w:rsid w:val="00CD5849"/>
    <w:rsid w:val="00CD5B9B"/>
    <w:rsid w:val="00CD7774"/>
    <w:rsid w:val="00CE0D35"/>
    <w:rsid w:val="00CE24DC"/>
    <w:rsid w:val="00CE3771"/>
    <w:rsid w:val="00CE4A08"/>
    <w:rsid w:val="00CE6E06"/>
    <w:rsid w:val="00CF0011"/>
    <w:rsid w:val="00CF38D1"/>
    <w:rsid w:val="00CF5784"/>
    <w:rsid w:val="00CF5DB4"/>
    <w:rsid w:val="00D031D1"/>
    <w:rsid w:val="00D0512D"/>
    <w:rsid w:val="00D10D36"/>
    <w:rsid w:val="00D10DE4"/>
    <w:rsid w:val="00D115E5"/>
    <w:rsid w:val="00D17B0C"/>
    <w:rsid w:val="00D21BD3"/>
    <w:rsid w:val="00D22750"/>
    <w:rsid w:val="00D26BCA"/>
    <w:rsid w:val="00D275A4"/>
    <w:rsid w:val="00D31165"/>
    <w:rsid w:val="00D35603"/>
    <w:rsid w:val="00D417E6"/>
    <w:rsid w:val="00D43476"/>
    <w:rsid w:val="00D515D7"/>
    <w:rsid w:val="00D535BD"/>
    <w:rsid w:val="00D53994"/>
    <w:rsid w:val="00D5456E"/>
    <w:rsid w:val="00D55112"/>
    <w:rsid w:val="00D609E5"/>
    <w:rsid w:val="00D611E8"/>
    <w:rsid w:val="00D61FB0"/>
    <w:rsid w:val="00D625F8"/>
    <w:rsid w:val="00D64A88"/>
    <w:rsid w:val="00D666AA"/>
    <w:rsid w:val="00D707FC"/>
    <w:rsid w:val="00D72712"/>
    <w:rsid w:val="00D72B5B"/>
    <w:rsid w:val="00D75489"/>
    <w:rsid w:val="00D75D2B"/>
    <w:rsid w:val="00D772EC"/>
    <w:rsid w:val="00D8376F"/>
    <w:rsid w:val="00D84DB3"/>
    <w:rsid w:val="00D84FBE"/>
    <w:rsid w:val="00D856A9"/>
    <w:rsid w:val="00D87B6A"/>
    <w:rsid w:val="00D91367"/>
    <w:rsid w:val="00D91B0A"/>
    <w:rsid w:val="00D925D9"/>
    <w:rsid w:val="00D93E1D"/>
    <w:rsid w:val="00D945E7"/>
    <w:rsid w:val="00D95E2B"/>
    <w:rsid w:val="00D97A2D"/>
    <w:rsid w:val="00DA1A3F"/>
    <w:rsid w:val="00DA213E"/>
    <w:rsid w:val="00DA3F89"/>
    <w:rsid w:val="00DA6BEB"/>
    <w:rsid w:val="00DA6DF5"/>
    <w:rsid w:val="00DA792E"/>
    <w:rsid w:val="00DA7EC0"/>
    <w:rsid w:val="00DB042C"/>
    <w:rsid w:val="00DB3BA2"/>
    <w:rsid w:val="00DB4D8A"/>
    <w:rsid w:val="00DB4F18"/>
    <w:rsid w:val="00DC010B"/>
    <w:rsid w:val="00DC2FE0"/>
    <w:rsid w:val="00DC3482"/>
    <w:rsid w:val="00DC6042"/>
    <w:rsid w:val="00DD1037"/>
    <w:rsid w:val="00DD53B2"/>
    <w:rsid w:val="00DD6ABE"/>
    <w:rsid w:val="00DE0B88"/>
    <w:rsid w:val="00DE16B9"/>
    <w:rsid w:val="00DE315F"/>
    <w:rsid w:val="00DE3EAF"/>
    <w:rsid w:val="00DE41A7"/>
    <w:rsid w:val="00DE5483"/>
    <w:rsid w:val="00DE57DC"/>
    <w:rsid w:val="00DE7893"/>
    <w:rsid w:val="00DF14E6"/>
    <w:rsid w:val="00DF2489"/>
    <w:rsid w:val="00DF76F0"/>
    <w:rsid w:val="00DF7CAC"/>
    <w:rsid w:val="00E02810"/>
    <w:rsid w:val="00E0340C"/>
    <w:rsid w:val="00E053A0"/>
    <w:rsid w:val="00E06F7F"/>
    <w:rsid w:val="00E07F6F"/>
    <w:rsid w:val="00E10049"/>
    <w:rsid w:val="00E12FD0"/>
    <w:rsid w:val="00E14F8C"/>
    <w:rsid w:val="00E15AE2"/>
    <w:rsid w:val="00E15C7C"/>
    <w:rsid w:val="00E16E69"/>
    <w:rsid w:val="00E20B9F"/>
    <w:rsid w:val="00E247C2"/>
    <w:rsid w:val="00E2528F"/>
    <w:rsid w:val="00E25616"/>
    <w:rsid w:val="00E27109"/>
    <w:rsid w:val="00E27C5C"/>
    <w:rsid w:val="00E33787"/>
    <w:rsid w:val="00E34110"/>
    <w:rsid w:val="00E45C0C"/>
    <w:rsid w:val="00E47EF3"/>
    <w:rsid w:val="00E50523"/>
    <w:rsid w:val="00E51952"/>
    <w:rsid w:val="00E539B7"/>
    <w:rsid w:val="00E55F21"/>
    <w:rsid w:val="00E575B5"/>
    <w:rsid w:val="00E60CDB"/>
    <w:rsid w:val="00E62933"/>
    <w:rsid w:val="00E62C30"/>
    <w:rsid w:val="00E63DFB"/>
    <w:rsid w:val="00E676FB"/>
    <w:rsid w:val="00E77B87"/>
    <w:rsid w:val="00E807C8"/>
    <w:rsid w:val="00E81062"/>
    <w:rsid w:val="00E82E67"/>
    <w:rsid w:val="00E8546F"/>
    <w:rsid w:val="00E8551B"/>
    <w:rsid w:val="00E85B86"/>
    <w:rsid w:val="00E86E84"/>
    <w:rsid w:val="00E90066"/>
    <w:rsid w:val="00E968FF"/>
    <w:rsid w:val="00E97018"/>
    <w:rsid w:val="00E972A7"/>
    <w:rsid w:val="00EA0754"/>
    <w:rsid w:val="00EA1963"/>
    <w:rsid w:val="00EA2D8D"/>
    <w:rsid w:val="00EA495A"/>
    <w:rsid w:val="00EA4F2F"/>
    <w:rsid w:val="00EA561B"/>
    <w:rsid w:val="00EA5A77"/>
    <w:rsid w:val="00EA6320"/>
    <w:rsid w:val="00EA645D"/>
    <w:rsid w:val="00EB06A5"/>
    <w:rsid w:val="00EB0B48"/>
    <w:rsid w:val="00EB7D23"/>
    <w:rsid w:val="00EC1393"/>
    <w:rsid w:val="00EC3AC8"/>
    <w:rsid w:val="00EC4756"/>
    <w:rsid w:val="00EC58B1"/>
    <w:rsid w:val="00EC78E0"/>
    <w:rsid w:val="00ED2671"/>
    <w:rsid w:val="00ED3365"/>
    <w:rsid w:val="00ED3CD6"/>
    <w:rsid w:val="00ED5C98"/>
    <w:rsid w:val="00ED6FEF"/>
    <w:rsid w:val="00ED7616"/>
    <w:rsid w:val="00EE0679"/>
    <w:rsid w:val="00EE2025"/>
    <w:rsid w:val="00EE4D3D"/>
    <w:rsid w:val="00EE5746"/>
    <w:rsid w:val="00EF0279"/>
    <w:rsid w:val="00EF4750"/>
    <w:rsid w:val="00EF6D39"/>
    <w:rsid w:val="00EF7CA6"/>
    <w:rsid w:val="00F0297D"/>
    <w:rsid w:val="00F052F2"/>
    <w:rsid w:val="00F068A7"/>
    <w:rsid w:val="00F07D88"/>
    <w:rsid w:val="00F107E9"/>
    <w:rsid w:val="00F10F1A"/>
    <w:rsid w:val="00F130DB"/>
    <w:rsid w:val="00F134DE"/>
    <w:rsid w:val="00F14272"/>
    <w:rsid w:val="00F14641"/>
    <w:rsid w:val="00F23581"/>
    <w:rsid w:val="00F236F5"/>
    <w:rsid w:val="00F23D24"/>
    <w:rsid w:val="00F23FA8"/>
    <w:rsid w:val="00F248A9"/>
    <w:rsid w:val="00F2768E"/>
    <w:rsid w:val="00F32C69"/>
    <w:rsid w:val="00F33A69"/>
    <w:rsid w:val="00F379B7"/>
    <w:rsid w:val="00F4195C"/>
    <w:rsid w:val="00F43290"/>
    <w:rsid w:val="00F43D0B"/>
    <w:rsid w:val="00F44E11"/>
    <w:rsid w:val="00F45EB4"/>
    <w:rsid w:val="00F46271"/>
    <w:rsid w:val="00F51E5E"/>
    <w:rsid w:val="00F53417"/>
    <w:rsid w:val="00F53AA6"/>
    <w:rsid w:val="00F541D6"/>
    <w:rsid w:val="00F60031"/>
    <w:rsid w:val="00F62792"/>
    <w:rsid w:val="00F6316A"/>
    <w:rsid w:val="00F662A5"/>
    <w:rsid w:val="00F666B0"/>
    <w:rsid w:val="00F66DF0"/>
    <w:rsid w:val="00F72085"/>
    <w:rsid w:val="00F73232"/>
    <w:rsid w:val="00F749EF"/>
    <w:rsid w:val="00F74B45"/>
    <w:rsid w:val="00F771A4"/>
    <w:rsid w:val="00F802C8"/>
    <w:rsid w:val="00F841EB"/>
    <w:rsid w:val="00F84923"/>
    <w:rsid w:val="00F8600D"/>
    <w:rsid w:val="00F920F1"/>
    <w:rsid w:val="00F927EF"/>
    <w:rsid w:val="00F94D09"/>
    <w:rsid w:val="00F94D5E"/>
    <w:rsid w:val="00FA30E7"/>
    <w:rsid w:val="00FA3614"/>
    <w:rsid w:val="00FA446C"/>
    <w:rsid w:val="00FA6AAF"/>
    <w:rsid w:val="00FA706A"/>
    <w:rsid w:val="00FA7D5F"/>
    <w:rsid w:val="00FB0903"/>
    <w:rsid w:val="00FB213D"/>
    <w:rsid w:val="00FB2D68"/>
    <w:rsid w:val="00FB3211"/>
    <w:rsid w:val="00FB56A5"/>
    <w:rsid w:val="00FB780A"/>
    <w:rsid w:val="00FC03AF"/>
    <w:rsid w:val="00FC2BBB"/>
    <w:rsid w:val="00FC35CF"/>
    <w:rsid w:val="00FC37D5"/>
    <w:rsid w:val="00FC3ABB"/>
    <w:rsid w:val="00FC482D"/>
    <w:rsid w:val="00FC4A6A"/>
    <w:rsid w:val="00FC4C89"/>
    <w:rsid w:val="00FC5E16"/>
    <w:rsid w:val="00FC73B0"/>
    <w:rsid w:val="00FC79AF"/>
    <w:rsid w:val="00FD1453"/>
    <w:rsid w:val="00FD5774"/>
    <w:rsid w:val="00FD5985"/>
    <w:rsid w:val="00FE2CE3"/>
    <w:rsid w:val="00FE2E8F"/>
    <w:rsid w:val="00FE469C"/>
    <w:rsid w:val="00FE6997"/>
    <w:rsid w:val="00FE69B5"/>
    <w:rsid w:val="00FF0193"/>
    <w:rsid w:val="00FF034C"/>
    <w:rsid w:val="00FF0496"/>
    <w:rsid w:val="00FF214B"/>
    <w:rsid w:val="00FF2AB4"/>
    <w:rsid w:val="00FF4E7B"/>
    <w:rsid w:val="00FF62E5"/>
    <w:rsid w:val="00FF675D"/>
    <w:rsid w:val="00FF78F6"/>
  </w:rsids>
  <m:mathPr>
    <m:mathFont m:val="Cambria Math"/>
    <m:brkBin m:val="before"/>
    <m:brkBinSub m:val="--"/>
    <m:smallFrac m:val="0"/>
    <m:dispDef/>
    <m:lMargin m:val="0"/>
    <m:rMargin m:val="0"/>
    <m:defJc m:val="centerGroup"/>
    <m:wrapIndent m:val="1440"/>
    <m:intLim m:val="subSup"/>
    <m:naryLim m:val="undOvr"/>
  </m:mathPr>
  <w:themeFontLang w:val="es-C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272E88"/>
  <w15:docId w15:val="{A5C17EE6-5A92-418B-BBB6-7C75D0823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73" w:qFormat="1"/>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01AA"/>
    <w:pPr>
      <w:spacing w:after="120"/>
      <w:jc w:val="both"/>
    </w:pPr>
    <w:rPr>
      <w:rFonts w:ascii="Verdana" w:hAnsi="Verdana" w:cs="Times"/>
      <w:szCs w:val="24"/>
      <w:lang w:val="es-419" w:eastAsia="es-ES"/>
    </w:rPr>
  </w:style>
  <w:style w:type="paragraph" w:styleId="Ttulo1">
    <w:name w:val="heading 1"/>
    <w:basedOn w:val="Normal"/>
    <w:next w:val="Normal"/>
    <w:link w:val="Ttulo1Car"/>
    <w:uiPriority w:val="9"/>
    <w:qFormat/>
    <w:rsid w:val="005D5CF9"/>
    <w:pPr>
      <w:keepNext/>
      <w:spacing w:before="240" w:after="60" w:line="276" w:lineRule="auto"/>
      <w:jc w:val="center"/>
      <w:outlineLvl w:val="0"/>
    </w:pPr>
    <w:rPr>
      <w:rFonts w:ascii="Verdana Bold" w:eastAsia="Times New Roman" w:hAnsi="Verdana Bold"/>
      <w:b/>
      <w:bCs/>
      <w:caps/>
      <w:kern w:val="32"/>
      <w:szCs w:val="32"/>
    </w:rPr>
  </w:style>
  <w:style w:type="paragraph" w:styleId="Ttulo2">
    <w:name w:val="heading 2"/>
    <w:basedOn w:val="Normal"/>
    <w:next w:val="Normal"/>
    <w:link w:val="Ttulo2Car"/>
    <w:uiPriority w:val="9"/>
    <w:unhideWhenUsed/>
    <w:qFormat/>
    <w:rsid w:val="005D5CF9"/>
    <w:pPr>
      <w:keepNext/>
      <w:spacing w:before="240" w:after="60" w:line="276" w:lineRule="auto"/>
      <w:outlineLvl w:val="1"/>
    </w:pPr>
    <w:rPr>
      <w:rFonts w:eastAsia="Times New Roman"/>
      <w:b/>
      <w:bCs/>
      <w:i/>
      <w:iCs/>
      <w:szCs w:val="28"/>
    </w:rPr>
  </w:style>
  <w:style w:type="paragraph" w:styleId="Ttulo3">
    <w:name w:val="heading 3"/>
    <w:basedOn w:val="Normal"/>
    <w:next w:val="Normal"/>
    <w:link w:val="Ttulo3Car"/>
    <w:uiPriority w:val="9"/>
    <w:semiHidden/>
    <w:unhideWhenUsed/>
    <w:qFormat/>
    <w:rsid w:val="005D5CF9"/>
    <w:pPr>
      <w:keepNext/>
      <w:spacing w:before="240" w:after="60" w:line="276" w:lineRule="auto"/>
      <w:outlineLvl w:val="2"/>
    </w:pPr>
    <w:rPr>
      <w:rFonts w:ascii="Cambria" w:eastAsia="Times New Roman" w:hAnsi="Cambria"/>
      <w:b/>
      <w:bCs/>
      <w:sz w:val="26"/>
      <w:szCs w:val="26"/>
    </w:rPr>
  </w:style>
  <w:style w:type="paragraph" w:styleId="Ttulo5">
    <w:name w:val="heading 5"/>
    <w:basedOn w:val="Normal"/>
    <w:next w:val="Normal"/>
    <w:link w:val="Ttulo5Car"/>
    <w:qFormat/>
    <w:rsid w:val="005D5CF9"/>
    <w:pPr>
      <w:spacing w:before="240" w:after="60"/>
      <w:outlineLvl w:val="4"/>
    </w:pPr>
    <w:rPr>
      <w:rFonts w:eastAsia="Times New Roman"/>
      <w:b/>
      <w:i/>
      <w:szCs w:val="26"/>
      <w:lang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delibro">
    <w:name w:val="Título de libro"/>
    <w:uiPriority w:val="33"/>
    <w:qFormat/>
    <w:rsid w:val="005D5CF9"/>
    <w:rPr>
      <w:b/>
      <w:bCs/>
      <w:smallCaps/>
      <w:spacing w:val="5"/>
    </w:rPr>
  </w:style>
  <w:style w:type="paragraph" w:customStyle="1" w:styleId="Estilo1">
    <w:name w:val="Estilo1"/>
    <w:basedOn w:val="Normal"/>
    <w:link w:val="Estilo1Car"/>
    <w:qFormat/>
    <w:rsid w:val="005D5CF9"/>
    <w:pPr>
      <w:ind w:left="2018" w:right="6" w:hanging="180"/>
    </w:pPr>
    <w:rPr>
      <w:rFonts w:eastAsia="Batang"/>
      <w:i/>
      <w:noProof/>
      <w:lang w:eastAsia="en-US"/>
    </w:rPr>
  </w:style>
  <w:style w:type="character" w:customStyle="1" w:styleId="Estilo1Car">
    <w:name w:val="Estilo1 Car"/>
    <w:link w:val="Estilo1"/>
    <w:rsid w:val="005D5CF9"/>
    <w:rPr>
      <w:rFonts w:ascii="Verdana" w:eastAsia="Batang" w:hAnsi="Verdana" w:cs="Times"/>
      <w:i/>
      <w:noProof/>
      <w:szCs w:val="24"/>
      <w:lang w:val="es-ES_tradnl" w:eastAsia="en-US"/>
    </w:rPr>
  </w:style>
  <w:style w:type="character" w:customStyle="1" w:styleId="Ttulo1Car">
    <w:name w:val="Título 1 Car"/>
    <w:link w:val="Ttulo1"/>
    <w:uiPriority w:val="9"/>
    <w:rsid w:val="005D5CF9"/>
    <w:rPr>
      <w:rFonts w:ascii="Verdana Bold" w:eastAsia="Times New Roman" w:hAnsi="Verdana Bold"/>
      <w:b/>
      <w:bCs/>
      <w:caps/>
      <w:kern w:val="32"/>
      <w:szCs w:val="32"/>
    </w:rPr>
  </w:style>
  <w:style w:type="character" w:customStyle="1" w:styleId="Ttulo2Car">
    <w:name w:val="Título 2 Car"/>
    <w:link w:val="Ttulo2"/>
    <w:uiPriority w:val="9"/>
    <w:rsid w:val="005D5CF9"/>
    <w:rPr>
      <w:rFonts w:ascii="Verdana" w:eastAsia="Times New Roman" w:hAnsi="Verdana"/>
      <w:b/>
      <w:bCs/>
      <w:i/>
      <w:iCs/>
      <w:szCs w:val="28"/>
    </w:rPr>
  </w:style>
  <w:style w:type="character" w:customStyle="1" w:styleId="Ttulo3Car">
    <w:name w:val="Título 3 Car"/>
    <w:link w:val="Ttulo3"/>
    <w:uiPriority w:val="9"/>
    <w:semiHidden/>
    <w:rsid w:val="005D5CF9"/>
    <w:rPr>
      <w:rFonts w:ascii="Cambria" w:eastAsia="Times New Roman" w:hAnsi="Cambria"/>
      <w:b/>
      <w:bCs/>
      <w:sz w:val="26"/>
      <w:szCs w:val="26"/>
    </w:rPr>
  </w:style>
  <w:style w:type="character" w:customStyle="1" w:styleId="Ttulo5Car">
    <w:name w:val="Título 5 Car"/>
    <w:link w:val="Ttulo5"/>
    <w:rsid w:val="005D5CF9"/>
    <w:rPr>
      <w:rFonts w:ascii="Verdana" w:eastAsia="Times New Roman" w:hAnsi="Verdana"/>
      <w:b/>
      <w:i/>
      <w:szCs w:val="26"/>
      <w:lang w:eastAsia="x-none"/>
    </w:rPr>
  </w:style>
  <w:style w:type="paragraph" w:styleId="Textonotapie">
    <w:name w:val="footnote text"/>
    <w:aliases w:val="Footnote Text Char Char Char Char Char,Footnote Text Char Char Char Char,Footnote reference,FA Fu,Footnote Text Char Char Char,footnote text,Footnote Text Cha,FA Fußnotentext,FA Fuﬂnotentext,Texto nota pie Car,Footnote Text Char Char,Car"/>
    <w:basedOn w:val="Normal"/>
    <w:link w:val="TextonotapieCar1"/>
    <w:qFormat/>
    <w:rsid w:val="005D5CF9"/>
    <w:rPr>
      <w:rFonts w:ascii="Times New Roman" w:eastAsia="Times New Roman" w:hAnsi="Times New Roman"/>
      <w:lang w:val="es-MX"/>
    </w:rPr>
  </w:style>
  <w:style w:type="character" w:customStyle="1" w:styleId="TextonotapieCar1">
    <w:name w:val="Texto nota pie Car1"/>
    <w:aliases w:val="Footnote Text Char Char Char Char Char Car,Footnote Text Char Char Char Char Car,Footnote reference Car,FA Fu Car,Footnote Text Char Char Char Car,footnote text Car,Footnote Text Cha Car,FA Fußnotentext Car,FA Fuﬂnotentext Car"/>
    <w:link w:val="Textonotapie"/>
    <w:qFormat/>
    <w:rsid w:val="005D5CF9"/>
    <w:rPr>
      <w:rFonts w:ascii="Times New Roman" w:eastAsia="Times New Roman" w:hAnsi="Times New Roman"/>
      <w:lang w:val="es-MX"/>
    </w:rPr>
  </w:style>
  <w:style w:type="paragraph" w:styleId="Ttulo">
    <w:name w:val="Title"/>
    <w:basedOn w:val="Normal"/>
    <w:link w:val="TtuloCar"/>
    <w:uiPriority w:val="99"/>
    <w:qFormat/>
    <w:rsid w:val="005D5CF9"/>
    <w:pPr>
      <w:spacing w:before="60" w:after="60"/>
      <w:jc w:val="center"/>
    </w:pPr>
    <w:rPr>
      <w:rFonts w:eastAsia="Times New Roman"/>
      <w:b/>
      <w:lang w:eastAsia="en-US"/>
    </w:rPr>
  </w:style>
  <w:style w:type="character" w:customStyle="1" w:styleId="TtuloCar">
    <w:name w:val="Título Car"/>
    <w:link w:val="Ttulo"/>
    <w:uiPriority w:val="99"/>
    <w:rsid w:val="005D5CF9"/>
    <w:rPr>
      <w:rFonts w:ascii="Verdana" w:eastAsia="Times New Roman" w:hAnsi="Verdana"/>
      <w:b/>
      <w:lang w:val="es-ES_tradnl" w:eastAsia="en-US"/>
    </w:rPr>
  </w:style>
  <w:style w:type="paragraph" w:styleId="Subttulo">
    <w:name w:val="Subtitle"/>
    <w:basedOn w:val="Normal"/>
    <w:next w:val="Normal"/>
    <w:link w:val="SubttuloCar"/>
    <w:qFormat/>
    <w:rsid w:val="005D5CF9"/>
    <w:pPr>
      <w:numPr>
        <w:ilvl w:val="1"/>
      </w:numPr>
      <w:spacing w:before="60" w:after="60"/>
      <w:jc w:val="center"/>
    </w:pPr>
    <w:rPr>
      <w:rFonts w:eastAsia="Times New Roman"/>
      <w:b/>
      <w:i/>
      <w:iCs/>
      <w:spacing w:val="15"/>
      <w:lang w:eastAsia="en-US"/>
    </w:rPr>
  </w:style>
  <w:style w:type="character" w:customStyle="1" w:styleId="SubttuloCar">
    <w:name w:val="Subtítulo Car"/>
    <w:link w:val="Subttulo"/>
    <w:rsid w:val="005D5CF9"/>
    <w:rPr>
      <w:rFonts w:ascii="Verdana" w:eastAsia="Times New Roman" w:hAnsi="Verdana"/>
      <w:b/>
      <w:i/>
      <w:iCs/>
      <w:spacing w:val="15"/>
      <w:szCs w:val="24"/>
      <w:lang w:val="es-ES_tradnl" w:eastAsia="en-US"/>
    </w:rPr>
  </w:style>
  <w:style w:type="character" w:styleId="Textoennegrita">
    <w:name w:val="Strong"/>
    <w:uiPriority w:val="22"/>
    <w:qFormat/>
    <w:rsid w:val="005D5CF9"/>
    <w:rPr>
      <w:b/>
      <w:bCs/>
    </w:rPr>
  </w:style>
  <w:style w:type="paragraph" w:styleId="Sinespaciado">
    <w:name w:val="No Spacing"/>
    <w:uiPriority w:val="1"/>
    <w:qFormat/>
    <w:rsid w:val="005D5CF9"/>
    <w:rPr>
      <w:sz w:val="22"/>
      <w:szCs w:val="22"/>
      <w:lang w:val="en-US" w:eastAsia="en-US"/>
    </w:rPr>
  </w:style>
  <w:style w:type="paragraph" w:styleId="Prrafodelista">
    <w:name w:val="List Paragraph"/>
    <w:aliases w:val="Colorful List - Accent 11,Lista vistosa - Énfasis 11,Footnote,List Paragraph2,Párrafo de lista1,List Paragraph11,Subtle Emphasis1,Footnote1,Parrafos"/>
    <w:link w:val="PrrafodelistaCar"/>
    <w:uiPriority w:val="34"/>
    <w:qFormat/>
    <w:rsid w:val="005D5CF9"/>
    <w:pPr>
      <w:ind w:left="720"/>
    </w:pPr>
    <w:rPr>
      <w:rFonts w:ascii="Cambria" w:eastAsia="Cambria" w:hAnsi="Cambria" w:cs="Cambria"/>
      <w:color w:val="000000"/>
      <w:sz w:val="24"/>
      <w:szCs w:val="24"/>
      <w:u w:color="000000"/>
      <w:lang w:val="en-US" w:eastAsia="es-ES"/>
    </w:rPr>
  </w:style>
  <w:style w:type="paragraph" w:styleId="TtuloTDC">
    <w:name w:val="TOC Heading"/>
    <w:basedOn w:val="Ttulo1"/>
    <w:next w:val="Normal"/>
    <w:uiPriority w:val="39"/>
    <w:semiHidden/>
    <w:unhideWhenUsed/>
    <w:qFormat/>
    <w:rsid w:val="005D5CF9"/>
    <w:pPr>
      <w:keepLines/>
      <w:spacing w:before="480" w:after="0"/>
      <w:jc w:val="left"/>
      <w:outlineLvl w:val="9"/>
    </w:pPr>
    <w:rPr>
      <w:rFonts w:ascii="Cambria" w:hAnsi="Cambria"/>
      <w:color w:val="365F91"/>
      <w:kern w:val="0"/>
      <w:sz w:val="28"/>
      <w:szCs w:val="28"/>
      <w:lang w:val="en-US" w:eastAsia="ja-JP"/>
    </w:rPr>
  </w:style>
  <w:style w:type="character" w:customStyle="1" w:styleId="ColorfulList-Accent1Char">
    <w:name w:val="Colorful List - Accent 1 Char"/>
    <w:aliases w:val="Párrafo de lista1 Char,List Paragraph1 Char,List Paragraph2 Char,List Paragraph Char,Footnote Char,Colorful List - Accent 11 Char,Lista vistosa - Énfasis 11 Char"/>
    <w:link w:val="Listavistosa-nfasis1"/>
    <w:uiPriority w:val="99"/>
    <w:rsid w:val="005D5CF9"/>
    <w:rPr>
      <w:rFonts w:eastAsia="Times New Roman"/>
      <w:lang w:val="es-CR" w:eastAsia="es-CR"/>
    </w:rPr>
  </w:style>
  <w:style w:type="table" w:styleId="Listavistosa-nfasis1">
    <w:name w:val="Colorful List Accent 1"/>
    <w:basedOn w:val="Tablanormal"/>
    <w:link w:val="ColorfulList-Accent1Char"/>
    <w:uiPriority w:val="99"/>
    <w:rsid w:val="005D5CF9"/>
    <w:rPr>
      <w:rFonts w:eastAsia="Times New Roman"/>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link w:val="4GChar"/>
    <w:uiPriority w:val="99"/>
    <w:qFormat/>
    <w:rsid w:val="00DF2489"/>
    <w:rPr>
      <w:vertAlign w:val="superscript"/>
    </w:rPr>
  </w:style>
  <w:style w:type="paragraph" w:customStyle="1" w:styleId="ListParagraph1">
    <w:name w:val="List Paragraph1"/>
    <w:basedOn w:val="Normal"/>
    <w:rsid w:val="00DF2489"/>
    <w:pPr>
      <w:spacing w:after="0"/>
      <w:ind w:left="720"/>
      <w:jc w:val="left"/>
    </w:pPr>
    <w:rPr>
      <w:rFonts w:ascii="Times New Roman" w:hAnsi="Times New Roman" w:cs="Times New Roman"/>
      <w:sz w:val="24"/>
      <w:lang w:val="es-ES"/>
    </w:rPr>
  </w:style>
  <w:style w:type="paragraph" w:styleId="Piedepgina">
    <w:name w:val="footer"/>
    <w:basedOn w:val="Normal"/>
    <w:link w:val="PiedepginaCar"/>
    <w:uiPriority w:val="99"/>
    <w:unhideWhenUsed/>
    <w:rsid w:val="00DF2489"/>
    <w:pPr>
      <w:tabs>
        <w:tab w:val="center" w:pos="4680"/>
        <w:tab w:val="right" w:pos="9360"/>
      </w:tabs>
      <w:spacing w:after="0"/>
    </w:pPr>
    <w:rPr>
      <w:rFonts w:cs="Times New Roman"/>
    </w:rPr>
  </w:style>
  <w:style w:type="character" w:customStyle="1" w:styleId="PiedepginaCar">
    <w:name w:val="Pie de página Car"/>
    <w:basedOn w:val="Fuentedeprrafopredeter"/>
    <w:link w:val="Piedepgina"/>
    <w:uiPriority w:val="99"/>
    <w:rsid w:val="00DF2489"/>
    <w:rPr>
      <w:rFonts w:ascii="Verdana" w:hAnsi="Verdana"/>
      <w:szCs w:val="24"/>
      <w:lang w:val="es-ES_tradnl" w:eastAsia="es-ES"/>
    </w:rPr>
  </w:style>
  <w:style w:type="paragraph" w:styleId="Sangradetextonormal">
    <w:name w:val="Body Text Indent"/>
    <w:basedOn w:val="Normal"/>
    <w:link w:val="SangradetextonormalCar"/>
    <w:uiPriority w:val="99"/>
    <w:unhideWhenUsed/>
    <w:rsid w:val="00DF2489"/>
    <w:pPr>
      <w:ind w:left="283"/>
    </w:pPr>
    <w:rPr>
      <w:rFonts w:cs="Times New Roman"/>
    </w:rPr>
  </w:style>
  <w:style w:type="character" w:customStyle="1" w:styleId="SangradetextonormalCar">
    <w:name w:val="Sangría de texto normal Car"/>
    <w:basedOn w:val="Fuentedeprrafopredeter"/>
    <w:link w:val="Sangradetextonormal"/>
    <w:uiPriority w:val="99"/>
    <w:rsid w:val="00DF2489"/>
    <w:rPr>
      <w:rFonts w:ascii="Verdana" w:hAnsi="Verdana"/>
      <w:szCs w:val="24"/>
      <w:lang w:val="es-ES_tradnl" w:eastAsia="es-ES"/>
    </w:rPr>
  </w:style>
  <w:style w:type="character" w:styleId="Refdecomentario">
    <w:name w:val="annotation reference"/>
    <w:uiPriority w:val="99"/>
    <w:semiHidden/>
    <w:unhideWhenUsed/>
    <w:rsid w:val="00DF2489"/>
    <w:rPr>
      <w:sz w:val="16"/>
      <w:szCs w:val="16"/>
    </w:rPr>
  </w:style>
  <w:style w:type="paragraph" w:styleId="Textocomentario">
    <w:name w:val="annotation text"/>
    <w:basedOn w:val="Normal"/>
    <w:link w:val="TextocomentarioCar"/>
    <w:uiPriority w:val="99"/>
    <w:semiHidden/>
    <w:unhideWhenUsed/>
    <w:rsid w:val="00DF2489"/>
    <w:rPr>
      <w:rFonts w:cs="Times New Roman"/>
      <w:szCs w:val="20"/>
    </w:rPr>
  </w:style>
  <w:style w:type="character" w:customStyle="1" w:styleId="TextocomentarioCar">
    <w:name w:val="Texto comentario Car"/>
    <w:basedOn w:val="Fuentedeprrafopredeter"/>
    <w:link w:val="Textocomentario"/>
    <w:uiPriority w:val="99"/>
    <w:semiHidden/>
    <w:rsid w:val="00DF2489"/>
    <w:rPr>
      <w:rFonts w:ascii="Verdana" w:hAnsi="Verdana"/>
      <w:lang w:val="es-ES_tradnl" w:eastAsia="es-ES"/>
    </w:rPr>
  </w:style>
  <w:style w:type="paragraph" w:styleId="Textodeglobo">
    <w:name w:val="Balloon Text"/>
    <w:basedOn w:val="Normal"/>
    <w:link w:val="TextodegloboCar"/>
    <w:uiPriority w:val="99"/>
    <w:semiHidden/>
    <w:unhideWhenUsed/>
    <w:rsid w:val="00DF2489"/>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2489"/>
    <w:rPr>
      <w:rFonts w:ascii="Tahoma" w:hAnsi="Tahoma" w:cs="Tahoma"/>
      <w:sz w:val="16"/>
      <w:szCs w:val="16"/>
      <w:lang w:val="es-ES_tradnl" w:eastAsia="es-ES"/>
    </w:rPr>
  </w:style>
  <w:style w:type="character" w:styleId="Hipervnculo">
    <w:name w:val="Hyperlink"/>
    <w:uiPriority w:val="99"/>
    <w:rsid w:val="00D87B6A"/>
    <w:rPr>
      <w:rFonts w:cs="Times New Roman"/>
      <w:color w:val="0000FF"/>
      <w:u w:val="single"/>
    </w:rPr>
  </w:style>
  <w:style w:type="paragraph" w:styleId="Asuntodelcomentario">
    <w:name w:val="annotation subject"/>
    <w:basedOn w:val="Textocomentario"/>
    <w:next w:val="Textocomentario"/>
    <w:link w:val="AsuntodelcomentarioCar"/>
    <w:uiPriority w:val="99"/>
    <w:semiHidden/>
    <w:unhideWhenUsed/>
    <w:rsid w:val="002F6691"/>
    <w:rPr>
      <w:rFonts w:cs="Times"/>
      <w:b/>
      <w:bCs/>
    </w:rPr>
  </w:style>
  <w:style w:type="character" w:customStyle="1" w:styleId="AsuntodelcomentarioCar">
    <w:name w:val="Asunto del comentario Car"/>
    <w:basedOn w:val="TextocomentarioCar"/>
    <w:link w:val="Asuntodelcomentario"/>
    <w:uiPriority w:val="99"/>
    <w:semiHidden/>
    <w:rsid w:val="002F6691"/>
    <w:rPr>
      <w:rFonts w:ascii="Verdana" w:hAnsi="Verdana" w:cs="Times"/>
      <w:b/>
      <w:bCs/>
      <w:lang w:val="es-ES_tradnl" w:eastAsia="es-ES"/>
    </w:rPr>
  </w:style>
  <w:style w:type="character" w:styleId="nfasissutil">
    <w:name w:val="Subtle Emphasis"/>
    <w:uiPriority w:val="19"/>
    <w:qFormat/>
    <w:rsid w:val="00C77A1B"/>
    <w:rPr>
      <w:rFonts w:ascii="Verdana" w:hAnsi="Verdana"/>
      <w:i/>
      <w:iCs/>
      <w:color w:val="808080"/>
      <w:sz w:val="20"/>
      <w:u w:val="single"/>
    </w:rPr>
  </w:style>
  <w:style w:type="paragraph" w:styleId="Textodebloque">
    <w:name w:val="Block Text"/>
    <w:basedOn w:val="Normal"/>
    <w:uiPriority w:val="99"/>
    <w:unhideWhenUsed/>
    <w:rsid w:val="00FB56A5"/>
    <w:pPr>
      <w:tabs>
        <w:tab w:val="left" w:pos="851"/>
      </w:tabs>
      <w:autoSpaceDE w:val="0"/>
      <w:autoSpaceDN w:val="0"/>
      <w:adjustRightInd w:val="0"/>
      <w:spacing w:after="0"/>
      <w:ind w:left="567" w:right="571"/>
    </w:pPr>
    <w:rPr>
      <w:rFonts w:eastAsiaTheme="minorHAnsi" w:cs="Arial"/>
      <w:szCs w:val="20"/>
      <w:lang w:val="es-CR" w:eastAsia="en-US"/>
    </w:rPr>
  </w:style>
  <w:style w:type="paragraph" w:styleId="Encabezado">
    <w:name w:val="header"/>
    <w:aliases w:val="encabezado"/>
    <w:basedOn w:val="Normal"/>
    <w:link w:val="EncabezadoCar"/>
    <w:uiPriority w:val="99"/>
    <w:unhideWhenUsed/>
    <w:rsid w:val="00097FEB"/>
    <w:pPr>
      <w:tabs>
        <w:tab w:val="center" w:pos="4419"/>
        <w:tab w:val="right" w:pos="8838"/>
      </w:tabs>
      <w:spacing w:after="0"/>
    </w:pPr>
  </w:style>
  <w:style w:type="character" w:customStyle="1" w:styleId="EncabezadoCar">
    <w:name w:val="Encabezado Car"/>
    <w:aliases w:val="encabezado Car"/>
    <w:basedOn w:val="Fuentedeprrafopredeter"/>
    <w:link w:val="Encabezado"/>
    <w:uiPriority w:val="99"/>
    <w:rsid w:val="00097FEB"/>
    <w:rPr>
      <w:rFonts w:ascii="Verdana" w:hAnsi="Verdana" w:cs="Times"/>
      <w:szCs w:val="24"/>
      <w:lang w:val="es-ES_tradnl" w:eastAsia="es-ES"/>
    </w:rPr>
  </w:style>
  <w:style w:type="paragraph" w:customStyle="1" w:styleId="Normal1">
    <w:name w:val="Normal1"/>
    <w:rsid w:val="00F44E11"/>
    <w:pPr>
      <w:widowControl w:val="0"/>
    </w:pPr>
    <w:rPr>
      <w:rFonts w:ascii="Times New Roman" w:eastAsia="Times New Roman" w:hAnsi="Times New Roman"/>
      <w:sz w:val="24"/>
      <w:szCs w:val="24"/>
      <w:lang w:eastAsia="en-U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C4401B"/>
    <w:pPr>
      <w:spacing w:after="0"/>
    </w:pPr>
    <w:rPr>
      <w:rFonts w:ascii="Calibri" w:hAnsi="Calibri" w:cs="Times New Roman"/>
      <w:szCs w:val="20"/>
      <w:vertAlign w:val="superscript"/>
      <w:lang w:val="es-CR" w:eastAsia="es-CR"/>
    </w:rPr>
  </w:style>
  <w:style w:type="character" w:customStyle="1" w:styleId="PrrafodelistaCar">
    <w:name w:val="Párrafo de lista Car"/>
    <w:aliases w:val="Colorful List - Accent 11 Car,Lista vistosa - Énfasis 11 Car,Footnote Car,List Paragraph2 Car,Párrafo de lista1 Car,List Paragraph11 Car,Subtle Emphasis1 Car,Footnote1 Car,Parrafos Car"/>
    <w:link w:val="Prrafodelista"/>
    <w:uiPriority w:val="34"/>
    <w:locked/>
    <w:rsid w:val="00CD5449"/>
    <w:rPr>
      <w:rFonts w:ascii="Cambria" w:eastAsia="Cambria" w:hAnsi="Cambria" w:cs="Cambria"/>
      <w:color w:val="000000"/>
      <w:sz w:val="24"/>
      <w:szCs w:val="24"/>
      <w:u w:color="000000"/>
      <w:lang w:val="en-US" w:eastAsia="es-ES"/>
    </w:rPr>
  </w:style>
  <w:style w:type="paragraph" w:customStyle="1" w:styleId="1">
    <w:name w:val="1"/>
    <w:basedOn w:val="Normal"/>
    <w:uiPriority w:val="99"/>
    <w:rsid w:val="00845158"/>
    <w:pPr>
      <w:spacing w:after="160" w:line="240" w:lineRule="exact"/>
      <w:jc w:val="left"/>
    </w:pPr>
    <w:rPr>
      <w:rFonts w:asciiTheme="minorHAnsi" w:eastAsiaTheme="minorHAnsi" w:hAnsiTheme="minorHAnsi" w:cstheme="minorBidi"/>
      <w:sz w:val="22"/>
      <w:szCs w:val="22"/>
      <w:vertAlign w:val="superscript"/>
      <w:lang w:val="en-US" w:eastAsia="en-US"/>
    </w:rPr>
  </w:style>
  <w:style w:type="paragraph" w:styleId="Textoindependiente">
    <w:name w:val="Body Text"/>
    <w:basedOn w:val="Normal"/>
    <w:link w:val="TextoindependienteCar"/>
    <w:uiPriority w:val="99"/>
    <w:semiHidden/>
    <w:unhideWhenUsed/>
    <w:rsid w:val="00741D84"/>
  </w:style>
  <w:style w:type="character" w:customStyle="1" w:styleId="TextoindependienteCar">
    <w:name w:val="Texto independiente Car"/>
    <w:basedOn w:val="Fuentedeprrafopredeter"/>
    <w:link w:val="Textoindependiente"/>
    <w:uiPriority w:val="99"/>
    <w:semiHidden/>
    <w:rsid w:val="00741D84"/>
    <w:rPr>
      <w:rFonts w:ascii="Verdana" w:hAnsi="Verdana" w:cs="Times"/>
      <w:szCs w:val="24"/>
      <w:lang w:val="es-419" w:eastAsia="es-ES"/>
    </w:rPr>
  </w:style>
  <w:style w:type="paragraph" w:customStyle="1" w:styleId="cmsh1">
    <w:name w:val="cmsh1"/>
    <w:basedOn w:val="Normal"/>
    <w:rsid w:val="00741D84"/>
    <w:pPr>
      <w:spacing w:before="240" w:after="240"/>
      <w:jc w:val="center"/>
    </w:pPr>
    <w:rPr>
      <w:rFonts w:cs="Times New Roman"/>
      <w:b/>
      <w:bCs/>
      <w:color w:val="3378D9"/>
      <w:sz w:val="26"/>
      <w:szCs w:val="26"/>
      <w:lang w:val="es-CR" w:eastAsia="es-CR"/>
    </w:rPr>
  </w:style>
  <w:style w:type="paragraph" w:styleId="NormalWeb">
    <w:name w:val="Normal (Web)"/>
    <w:basedOn w:val="Normal"/>
    <w:uiPriority w:val="99"/>
    <w:unhideWhenUsed/>
    <w:rsid w:val="005562D7"/>
    <w:pPr>
      <w:spacing w:before="100" w:beforeAutospacing="1" w:after="100" w:afterAutospacing="1"/>
      <w:jc w:val="left"/>
    </w:pPr>
    <w:rPr>
      <w:rFonts w:ascii="Times New Roman" w:eastAsiaTheme="minorHAnsi" w:hAnsi="Times New Roman" w:cs="Times New Roman"/>
      <w:sz w:val="24"/>
      <w:lang w:val="es-ES_tradnl" w:eastAsia="es-ES_tradnl"/>
    </w:rPr>
  </w:style>
  <w:style w:type="character" w:customStyle="1" w:styleId="FootnoteTextCharCharCharCharCharCar1">
    <w:name w:val="Footnote Text Char Char Char Char Char Car1"/>
    <w:aliases w:val="Footnote Text Char Char Char Char Car1,Footnote reference Car1,FA Fu Car1,Footnote Text Char Char Char Car1,footnote text Car1,Footnote Text Cha Car1,FA Fußnotentext Car1,Car Car,Ca Car"/>
    <w:basedOn w:val="Fuentedeprrafopredeter"/>
    <w:uiPriority w:val="99"/>
    <w:qFormat/>
    <w:rsid w:val="00633A0B"/>
    <w:rPr>
      <w:rFonts w:ascii="Verdana" w:hAnsi="Verdana" w:cs="Arial"/>
      <w:sz w:val="20"/>
      <w:szCs w:val="20"/>
      <w:lang w:val="es-CR"/>
    </w:rPr>
  </w:style>
  <w:style w:type="paragraph" w:customStyle="1" w:styleId="SingleTxtG">
    <w:name w:val="_ Single Txt_G"/>
    <w:basedOn w:val="Normal"/>
    <w:rsid w:val="00503549"/>
    <w:pPr>
      <w:spacing w:line="240" w:lineRule="atLeast"/>
      <w:ind w:left="1134" w:right="1134"/>
    </w:pPr>
    <w:rPr>
      <w:rFonts w:eastAsiaTheme="minorHAnsi" w:cs="Times New Roman"/>
      <w:szCs w:val="20"/>
      <w:lang w:val="es-ES"/>
    </w:rPr>
  </w:style>
  <w:style w:type="paragraph" w:customStyle="1" w:styleId="Default">
    <w:name w:val="Default"/>
    <w:rsid w:val="00FC4A6A"/>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244796">
      <w:bodyDiv w:val="1"/>
      <w:marLeft w:val="0"/>
      <w:marRight w:val="0"/>
      <w:marTop w:val="0"/>
      <w:marBottom w:val="0"/>
      <w:divBdr>
        <w:top w:val="none" w:sz="0" w:space="0" w:color="auto"/>
        <w:left w:val="none" w:sz="0" w:space="0" w:color="auto"/>
        <w:bottom w:val="none" w:sz="0" w:space="0" w:color="auto"/>
        <w:right w:val="none" w:sz="0" w:space="0" w:color="auto"/>
      </w:divBdr>
    </w:div>
    <w:div w:id="1185511232">
      <w:bodyDiv w:val="1"/>
      <w:marLeft w:val="0"/>
      <w:marRight w:val="0"/>
      <w:marTop w:val="0"/>
      <w:marBottom w:val="0"/>
      <w:divBdr>
        <w:top w:val="none" w:sz="0" w:space="0" w:color="auto"/>
        <w:left w:val="none" w:sz="0" w:space="0" w:color="auto"/>
        <w:bottom w:val="none" w:sz="0" w:space="0" w:color="auto"/>
        <w:right w:val="none" w:sz="0" w:space="0" w:color="auto"/>
      </w:divBdr>
    </w:div>
    <w:div w:id="1354574382">
      <w:bodyDiv w:val="1"/>
      <w:marLeft w:val="0"/>
      <w:marRight w:val="0"/>
      <w:marTop w:val="0"/>
      <w:marBottom w:val="0"/>
      <w:divBdr>
        <w:top w:val="none" w:sz="0" w:space="0" w:color="auto"/>
        <w:left w:val="none" w:sz="0" w:space="0" w:color="auto"/>
        <w:bottom w:val="none" w:sz="0" w:space="0" w:color="auto"/>
        <w:right w:val="none" w:sz="0" w:space="0" w:color="auto"/>
      </w:divBdr>
    </w:div>
    <w:div w:id="1645086007">
      <w:bodyDiv w:val="1"/>
      <w:marLeft w:val="0"/>
      <w:marRight w:val="0"/>
      <w:marTop w:val="0"/>
      <w:marBottom w:val="0"/>
      <w:divBdr>
        <w:top w:val="none" w:sz="0" w:space="0" w:color="auto"/>
        <w:left w:val="none" w:sz="0" w:space="0" w:color="auto"/>
        <w:bottom w:val="none" w:sz="0" w:space="0" w:color="auto"/>
        <w:right w:val="none" w:sz="0" w:space="0" w:color="auto"/>
      </w:divBdr>
    </w:div>
    <w:div w:id="1795978677">
      <w:bodyDiv w:val="1"/>
      <w:marLeft w:val="0"/>
      <w:marRight w:val="0"/>
      <w:marTop w:val="0"/>
      <w:marBottom w:val="0"/>
      <w:divBdr>
        <w:top w:val="none" w:sz="0" w:space="0" w:color="auto"/>
        <w:left w:val="none" w:sz="0" w:space="0" w:color="auto"/>
        <w:bottom w:val="none" w:sz="0" w:space="0" w:color="auto"/>
        <w:right w:val="none" w:sz="0" w:space="0" w:color="auto"/>
      </w:divBdr>
    </w:div>
    <w:div w:id="1991713504">
      <w:bodyDiv w:val="1"/>
      <w:marLeft w:val="0"/>
      <w:marRight w:val="0"/>
      <w:marTop w:val="0"/>
      <w:marBottom w:val="0"/>
      <w:divBdr>
        <w:top w:val="none" w:sz="0" w:space="0" w:color="auto"/>
        <w:left w:val="none" w:sz="0" w:space="0" w:color="auto"/>
        <w:bottom w:val="none" w:sz="0" w:space="0" w:color="auto"/>
        <w:right w:val="none" w:sz="0" w:space="0" w:color="auto"/>
      </w:divBdr>
    </w:div>
    <w:div w:id="1994481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vimeo.com/showcase/3821383/video/1568455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916D5F-1DD5-43C3-9403-699ECF362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3200</Words>
  <Characters>17606</Characters>
  <Application>Microsoft Office Word</Application>
  <DocSecurity>0</DocSecurity>
  <Lines>146</Lines>
  <Paragraphs>41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Corte IDH</dc:creator>
  <cp:lastModifiedBy>Liliana Tojo</cp:lastModifiedBy>
  <cp:revision>2</cp:revision>
  <cp:lastPrinted>2020-08-04T15:55:00Z</cp:lastPrinted>
  <dcterms:created xsi:type="dcterms:W3CDTF">2022-03-07T18:25:00Z</dcterms:created>
  <dcterms:modified xsi:type="dcterms:W3CDTF">2022-03-07T18:25:00Z</dcterms:modified>
</cp:coreProperties>
</file>