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A2AF4" w14:textId="77777777" w:rsidR="00C71DB1" w:rsidRDefault="00C71DB1" w:rsidP="00AD4184">
      <w:pPr>
        <w:spacing w:after="0" w:line="240" w:lineRule="auto"/>
        <w:jc w:val="center"/>
        <w:rPr>
          <w:rFonts w:ascii="Verdana" w:hAnsi="Verdana"/>
          <w:b/>
          <w:sz w:val="20"/>
          <w:szCs w:val="20"/>
        </w:rPr>
      </w:pPr>
    </w:p>
    <w:p w14:paraId="568BCCE8" w14:textId="77777777" w:rsidR="00C71DB1" w:rsidRDefault="00C71DB1" w:rsidP="00AD4184">
      <w:pPr>
        <w:spacing w:after="0" w:line="240" w:lineRule="auto"/>
        <w:jc w:val="center"/>
        <w:rPr>
          <w:rFonts w:ascii="Verdana" w:hAnsi="Verdana"/>
          <w:b/>
          <w:sz w:val="20"/>
          <w:szCs w:val="20"/>
        </w:rPr>
      </w:pPr>
    </w:p>
    <w:p w14:paraId="6E6F980C" w14:textId="266355F8" w:rsidR="00C71DB1" w:rsidRDefault="00C71DB1" w:rsidP="00AD4184">
      <w:pPr>
        <w:spacing w:after="0" w:line="240" w:lineRule="auto"/>
        <w:jc w:val="center"/>
        <w:rPr>
          <w:rFonts w:ascii="Verdana" w:hAnsi="Verdana"/>
          <w:b/>
          <w:sz w:val="20"/>
          <w:szCs w:val="20"/>
        </w:rPr>
      </w:pPr>
    </w:p>
    <w:p w14:paraId="4BE5E0E3" w14:textId="1F698152" w:rsidR="000F2F4C" w:rsidRDefault="000F2F4C" w:rsidP="00AD4184">
      <w:pPr>
        <w:spacing w:after="0" w:line="240" w:lineRule="auto"/>
        <w:jc w:val="center"/>
        <w:rPr>
          <w:rFonts w:ascii="Verdana" w:hAnsi="Verdana"/>
          <w:b/>
          <w:sz w:val="20"/>
          <w:szCs w:val="20"/>
        </w:rPr>
      </w:pPr>
    </w:p>
    <w:p w14:paraId="2D92F0E5" w14:textId="77777777" w:rsidR="000F2F4C" w:rsidRDefault="000F2F4C" w:rsidP="00AD4184">
      <w:pPr>
        <w:spacing w:after="0" w:line="240" w:lineRule="auto"/>
        <w:jc w:val="center"/>
        <w:rPr>
          <w:rFonts w:ascii="Verdana" w:hAnsi="Verdana"/>
          <w:b/>
          <w:sz w:val="20"/>
          <w:szCs w:val="20"/>
        </w:rPr>
      </w:pPr>
    </w:p>
    <w:p w14:paraId="1F1482EE" w14:textId="77777777" w:rsidR="00C71DB1" w:rsidRDefault="00C71DB1" w:rsidP="00AD4184">
      <w:pPr>
        <w:spacing w:after="0" w:line="240" w:lineRule="auto"/>
        <w:jc w:val="center"/>
        <w:rPr>
          <w:rFonts w:ascii="Verdana" w:hAnsi="Verdana"/>
          <w:b/>
          <w:sz w:val="20"/>
          <w:szCs w:val="20"/>
        </w:rPr>
      </w:pPr>
    </w:p>
    <w:p w14:paraId="334E3C3B" w14:textId="77777777" w:rsidR="00C71DB1" w:rsidRDefault="00C71DB1" w:rsidP="00AD4184">
      <w:pPr>
        <w:spacing w:after="0" w:line="240" w:lineRule="auto"/>
        <w:jc w:val="center"/>
        <w:rPr>
          <w:rFonts w:ascii="Verdana" w:hAnsi="Verdana"/>
          <w:b/>
          <w:sz w:val="20"/>
          <w:szCs w:val="20"/>
        </w:rPr>
      </w:pPr>
    </w:p>
    <w:p w14:paraId="5368F66B" w14:textId="70EF9C5B" w:rsidR="00F56ACD" w:rsidRPr="00D332BB" w:rsidRDefault="00745AE4" w:rsidP="00AD4184">
      <w:pPr>
        <w:spacing w:after="0" w:line="240" w:lineRule="auto"/>
        <w:jc w:val="center"/>
        <w:rPr>
          <w:rFonts w:ascii="Verdana" w:hAnsi="Verdana"/>
          <w:b/>
          <w:sz w:val="20"/>
          <w:szCs w:val="20"/>
        </w:rPr>
      </w:pPr>
      <w:r w:rsidRPr="00D332BB">
        <w:rPr>
          <w:rFonts w:ascii="Verdana" w:hAnsi="Verdana"/>
          <w:b/>
          <w:sz w:val="20"/>
          <w:szCs w:val="20"/>
        </w:rPr>
        <w:t xml:space="preserve">RESOLUCIÓN DE LA </w:t>
      </w:r>
    </w:p>
    <w:p w14:paraId="7CC243DB" w14:textId="4890B1C9" w:rsidR="00FF7EEA" w:rsidRPr="00D332BB" w:rsidRDefault="00745AE4" w:rsidP="00FF7EEA">
      <w:pPr>
        <w:spacing w:after="0" w:line="240" w:lineRule="auto"/>
        <w:jc w:val="center"/>
        <w:rPr>
          <w:rFonts w:ascii="Verdana" w:hAnsi="Verdana"/>
          <w:b/>
          <w:smallCaps/>
          <w:sz w:val="20"/>
          <w:szCs w:val="20"/>
        </w:rPr>
      </w:pPr>
      <w:r w:rsidRPr="00D332BB">
        <w:rPr>
          <w:rFonts w:ascii="Verdana" w:hAnsi="Verdana"/>
          <w:b/>
          <w:sz w:val="20"/>
          <w:szCs w:val="20"/>
        </w:rPr>
        <w:t>CORTE INTERAMERICANA DE DERECHOS HUMANOS</w:t>
      </w:r>
      <w:r w:rsidR="00275EAC" w:rsidRPr="00D235A6">
        <w:rPr>
          <w:rFonts w:ascii="Verdana" w:hAnsi="Verdana" w:cs="Calibri"/>
          <w:b/>
          <w:color w:val="000000"/>
          <w:sz w:val="20"/>
          <w:szCs w:val="20"/>
          <w:vertAlign w:val="superscript"/>
        </w:rPr>
        <w:t>*</w:t>
      </w:r>
    </w:p>
    <w:p w14:paraId="43B2125C" w14:textId="77777777" w:rsidR="00AD4184" w:rsidRPr="00D332BB" w:rsidRDefault="00AD4184" w:rsidP="00AD4184">
      <w:pPr>
        <w:spacing w:after="0" w:line="240" w:lineRule="auto"/>
        <w:jc w:val="center"/>
        <w:rPr>
          <w:rFonts w:ascii="Verdana" w:hAnsi="Verdana"/>
          <w:b/>
          <w:sz w:val="20"/>
          <w:szCs w:val="20"/>
        </w:rPr>
      </w:pPr>
    </w:p>
    <w:p w14:paraId="2177192F" w14:textId="03BA9A3A" w:rsidR="00745AE4" w:rsidRPr="00425F26" w:rsidRDefault="00671120" w:rsidP="00AD4184">
      <w:pPr>
        <w:spacing w:after="0" w:line="240" w:lineRule="auto"/>
        <w:jc w:val="center"/>
        <w:rPr>
          <w:rFonts w:ascii="Verdana" w:hAnsi="Verdana"/>
          <w:b/>
          <w:sz w:val="20"/>
          <w:szCs w:val="20"/>
        </w:rPr>
      </w:pPr>
      <w:r w:rsidRPr="00425F26">
        <w:rPr>
          <w:rFonts w:ascii="Verdana" w:hAnsi="Verdana"/>
          <w:b/>
          <w:sz w:val="20"/>
          <w:szCs w:val="20"/>
        </w:rPr>
        <w:t xml:space="preserve">DE </w:t>
      </w:r>
      <w:r w:rsidR="00ED73BD">
        <w:rPr>
          <w:rFonts w:ascii="Verdana" w:hAnsi="Verdana"/>
          <w:b/>
          <w:sz w:val="20"/>
          <w:szCs w:val="20"/>
        </w:rPr>
        <w:t>4</w:t>
      </w:r>
      <w:r w:rsidR="00745AE4" w:rsidRPr="00425F26">
        <w:rPr>
          <w:rFonts w:ascii="Verdana" w:hAnsi="Verdana"/>
          <w:b/>
          <w:sz w:val="20"/>
          <w:szCs w:val="20"/>
        </w:rPr>
        <w:t xml:space="preserve"> DE </w:t>
      </w:r>
      <w:r w:rsidR="009E2765" w:rsidRPr="00425F26">
        <w:rPr>
          <w:rFonts w:ascii="Verdana" w:hAnsi="Verdana"/>
          <w:b/>
          <w:sz w:val="20"/>
          <w:szCs w:val="20"/>
        </w:rPr>
        <w:t>OCTUBRE</w:t>
      </w:r>
      <w:r w:rsidR="000A67DF" w:rsidRPr="00425F26">
        <w:rPr>
          <w:rFonts w:ascii="Verdana" w:hAnsi="Verdana"/>
          <w:b/>
          <w:sz w:val="20"/>
          <w:szCs w:val="20"/>
        </w:rPr>
        <w:t xml:space="preserve"> DE 2022</w:t>
      </w:r>
    </w:p>
    <w:p w14:paraId="710DD7AB" w14:textId="77777777" w:rsidR="00AD4184" w:rsidRPr="00425F26" w:rsidRDefault="00AD4184" w:rsidP="00AD4184">
      <w:pPr>
        <w:spacing w:after="0" w:line="240" w:lineRule="auto"/>
        <w:jc w:val="center"/>
        <w:rPr>
          <w:rFonts w:ascii="Verdana" w:hAnsi="Verdana"/>
          <w:b/>
          <w:sz w:val="20"/>
          <w:szCs w:val="20"/>
        </w:rPr>
      </w:pPr>
    </w:p>
    <w:p w14:paraId="3B17B2C8" w14:textId="4E3C36C1" w:rsidR="00AD4184" w:rsidRPr="00D332BB" w:rsidRDefault="00745AE4" w:rsidP="00AD4184">
      <w:pPr>
        <w:spacing w:after="0" w:line="240" w:lineRule="auto"/>
        <w:jc w:val="center"/>
        <w:rPr>
          <w:rFonts w:ascii="Verdana" w:hAnsi="Verdana"/>
          <w:b/>
          <w:i/>
          <w:sz w:val="20"/>
          <w:szCs w:val="20"/>
        </w:rPr>
      </w:pPr>
      <w:r w:rsidRPr="00425F26">
        <w:rPr>
          <w:rFonts w:ascii="Verdana" w:hAnsi="Verdana"/>
          <w:b/>
          <w:i/>
          <w:sz w:val="20"/>
          <w:szCs w:val="20"/>
        </w:rPr>
        <w:t xml:space="preserve">CASO </w:t>
      </w:r>
      <w:r w:rsidR="003E67BA" w:rsidRPr="00425F26">
        <w:rPr>
          <w:rFonts w:ascii="Verdana" w:hAnsi="Verdana"/>
          <w:b/>
          <w:i/>
          <w:sz w:val="20"/>
          <w:szCs w:val="20"/>
        </w:rPr>
        <w:t>ROMERO FERIS</w:t>
      </w:r>
      <w:r w:rsidR="003D4864" w:rsidRPr="00425F26">
        <w:rPr>
          <w:rFonts w:ascii="Verdana" w:hAnsi="Verdana"/>
          <w:b/>
          <w:i/>
          <w:sz w:val="20"/>
          <w:szCs w:val="20"/>
        </w:rPr>
        <w:t xml:space="preserve"> </w:t>
      </w:r>
      <w:r w:rsidRPr="00425F26">
        <w:rPr>
          <w:rFonts w:ascii="Verdana" w:hAnsi="Verdana"/>
          <w:b/>
          <w:i/>
          <w:sz w:val="20"/>
          <w:szCs w:val="20"/>
        </w:rPr>
        <w:t>VS.</w:t>
      </w:r>
      <w:r w:rsidR="00B5610F" w:rsidRPr="00425F26">
        <w:rPr>
          <w:rFonts w:ascii="Verdana" w:hAnsi="Verdana"/>
          <w:b/>
          <w:i/>
          <w:sz w:val="20"/>
          <w:szCs w:val="20"/>
        </w:rPr>
        <w:t xml:space="preserve"> </w:t>
      </w:r>
      <w:r w:rsidR="003E67BA">
        <w:rPr>
          <w:rFonts w:ascii="Verdana" w:hAnsi="Verdana"/>
          <w:b/>
          <w:i/>
          <w:sz w:val="20"/>
          <w:szCs w:val="20"/>
        </w:rPr>
        <w:t>ARGENTINA</w:t>
      </w:r>
    </w:p>
    <w:p w14:paraId="17327FA5" w14:textId="77777777" w:rsidR="00971049" w:rsidRPr="00D332BB" w:rsidRDefault="00971049" w:rsidP="00AD4184">
      <w:pPr>
        <w:spacing w:after="0" w:line="240" w:lineRule="auto"/>
        <w:jc w:val="center"/>
        <w:rPr>
          <w:rFonts w:ascii="Verdana" w:hAnsi="Verdana"/>
          <w:b/>
          <w:sz w:val="20"/>
          <w:szCs w:val="20"/>
        </w:rPr>
      </w:pPr>
    </w:p>
    <w:p w14:paraId="0757A061" w14:textId="77777777" w:rsidR="00745AE4" w:rsidRPr="00D332BB" w:rsidRDefault="00745AE4" w:rsidP="00AD4184">
      <w:pPr>
        <w:spacing w:after="0" w:line="240" w:lineRule="auto"/>
        <w:jc w:val="center"/>
        <w:rPr>
          <w:rFonts w:ascii="Verdana" w:hAnsi="Verdana"/>
          <w:b/>
          <w:sz w:val="20"/>
          <w:szCs w:val="20"/>
        </w:rPr>
      </w:pPr>
      <w:r w:rsidRPr="00D332BB">
        <w:rPr>
          <w:rFonts w:ascii="Verdana" w:hAnsi="Verdana"/>
          <w:b/>
          <w:sz w:val="20"/>
          <w:szCs w:val="20"/>
        </w:rPr>
        <w:t>SUPERVISIÓN DE CUMPLIMIENTO DE SENTENCIA</w:t>
      </w:r>
    </w:p>
    <w:p w14:paraId="186E6DBC" w14:textId="08D30695" w:rsidR="00F01226" w:rsidRDefault="00F01226" w:rsidP="00AD4184">
      <w:pPr>
        <w:spacing w:before="120" w:after="120" w:line="240" w:lineRule="auto"/>
        <w:jc w:val="both"/>
        <w:rPr>
          <w:rFonts w:ascii="Verdana" w:hAnsi="Verdana"/>
          <w:b/>
          <w:sz w:val="20"/>
          <w:szCs w:val="20"/>
        </w:rPr>
      </w:pPr>
    </w:p>
    <w:p w14:paraId="569F0A99" w14:textId="77777777" w:rsidR="00CD4DDE" w:rsidRPr="00D332BB" w:rsidRDefault="005A1B3D" w:rsidP="00A76CB8">
      <w:pPr>
        <w:spacing w:before="120" w:after="120" w:line="240" w:lineRule="auto"/>
        <w:jc w:val="both"/>
        <w:rPr>
          <w:rFonts w:ascii="Verdana" w:hAnsi="Verdana"/>
          <w:b/>
          <w:sz w:val="20"/>
          <w:szCs w:val="20"/>
        </w:rPr>
      </w:pPr>
      <w:r w:rsidRPr="00D332BB">
        <w:rPr>
          <w:rFonts w:ascii="Verdana" w:hAnsi="Verdana"/>
          <w:b/>
          <w:sz w:val="20"/>
          <w:szCs w:val="20"/>
        </w:rPr>
        <w:t>VISTO:</w:t>
      </w:r>
      <w:r w:rsidR="006D19D6" w:rsidRPr="00D332BB">
        <w:rPr>
          <w:rFonts w:ascii="Verdana" w:hAnsi="Verdana"/>
          <w:b/>
          <w:sz w:val="20"/>
          <w:szCs w:val="20"/>
        </w:rPr>
        <w:t xml:space="preserve"> </w:t>
      </w:r>
    </w:p>
    <w:p w14:paraId="196720B9" w14:textId="7F01CAAF" w:rsidR="00F66D99" w:rsidRPr="00D332BB" w:rsidRDefault="00F66D99" w:rsidP="00A76CB8">
      <w:pPr>
        <w:pStyle w:val="Prrafodelista"/>
        <w:numPr>
          <w:ilvl w:val="0"/>
          <w:numId w:val="1"/>
        </w:numPr>
        <w:spacing w:before="120" w:after="120" w:line="240" w:lineRule="auto"/>
        <w:ind w:left="0" w:firstLine="0"/>
        <w:contextualSpacing w:val="0"/>
        <w:jc w:val="both"/>
        <w:rPr>
          <w:rFonts w:ascii="Verdana" w:hAnsi="Verdana"/>
          <w:color w:val="000000"/>
          <w:sz w:val="20"/>
          <w:szCs w:val="20"/>
          <w:shd w:val="clear" w:color="auto" w:fill="FFFFFF"/>
        </w:rPr>
      </w:pPr>
      <w:r w:rsidRPr="00D332BB">
        <w:rPr>
          <w:rFonts w:ascii="Verdana" w:hAnsi="Verdana"/>
          <w:color w:val="000000"/>
          <w:sz w:val="20"/>
          <w:szCs w:val="20"/>
          <w:shd w:val="clear" w:color="auto" w:fill="FFFFFF"/>
        </w:rPr>
        <w:t xml:space="preserve">La Sentencia de fondo, reparaciones y costas </w:t>
      </w:r>
      <w:r w:rsidRPr="00D332BB">
        <w:rPr>
          <w:rFonts w:ascii="Verdana" w:hAnsi="Verdana"/>
          <w:sz w:val="20"/>
          <w:szCs w:val="20"/>
        </w:rPr>
        <w:t>(en adelante “la Sentencia”</w:t>
      </w:r>
      <w:r w:rsidR="00F72CFB">
        <w:rPr>
          <w:rFonts w:ascii="Verdana" w:hAnsi="Verdana"/>
          <w:sz w:val="20"/>
          <w:szCs w:val="20"/>
        </w:rPr>
        <w:t xml:space="preserve"> o “el Fallo”</w:t>
      </w:r>
      <w:r w:rsidRPr="00D332BB">
        <w:rPr>
          <w:rFonts w:ascii="Verdana" w:hAnsi="Verdana"/>
          <w:sz w:val="20"/>
          <w:szCs w:val="20"/>
        </w:rPr>
        <w:t xml:space="preserve">) </w:t>
      </w:r>
      <w:r w:rsidRPr="00D332BB">
        <w:rPr>
          <w:rFonts w:ascii="Verdana" w:hAnsi="Verdana"/>
          <w:color w:val="000000"/>
          <w:sz w:val="20"/>
          <w:szCs w:val="20"/>
          <w:shd w:val="clear" w:color="auto" w:fill="FFFFFF"/>
        </w:rPr>
        <w:t xml:space="preserve">emitida por la Corte Interamericana de Derechos Humanos (en adelante “la Corte”, “la Corte Interamericana” o “el Tribunal”) el </w:t>
      </w:r>
      <w:r w:rsidR="00BB028F">
        <w:rPr>
          <w:rFonts w:ascii="Verdana" w:hAnsi="Verdana"/>
          <w:color w:val="000000"/>
          <w:sz w:val="20"/>
          <w:szCs w:val="20"/>
          <w:shd w:val="clear" w:color="auto" w:fill="FFFFFF"/>
        </w:rPr>
        <w:t>15 de octubre de 2019</w:t>
      </w:r>
      <w:r w:rsidRPr="00D332BB">
        <w:rPr>
          <w:rStyle w:val="Refdenotaalpie"/>
          <w:rFonts w:ascii="Verdana" w:hAnsi="Verdana"/>
          <w:color w:val="000000"/>
          <w:sz w:val="20"/>
          <w:szCs w:val="20"/>
          <w:shd w:val="clear" w:color="auto" w:fill="FFFFFF"/>
        </w:rPr>
        <w:footnoteReference w:id="1"/>
      </w:r>
      <w:r w:rsidRPr="00D332BB">
        <w:rPr>
          <w:rFonts w:ascii="Verdana" w:hAnsi="Verdana"/>
          <w:color w:val="000000"/>
          <w:sz w:val="20"/>
          <w:szCs w:val="20"/>
          <w:shd w:val="clear" w:color="auto" w:fill="FFFFFF"/>
        </w:rPr>
        <w:t xml:space="preserve">. </w:t>
      </w:r>
    </w:p>
    <w:p w14:paraId="23935619" w14:textId="46BD99F3" w:rsidR="00523756" w:rsidRPr="00D332BB" w:rsidRDefault="00523756" w:rsidP="00A76CB8">
      <w:pPr>
        <w:pStyle w:val="Prrafodelista"/>
        <w:numPr>
          <w:ilvl w:val="0"/>
          <w:numId w:val="1"/>
        </w:numPr>
        <w:spacing w:before="120" w:after="120" w:line="240" w:lineRule="auto"/>
        <w:ind w:left="0" w:firstLine="0"/>
        <w:contextualSpacing w:val="0"/>
        <w:jc w:val="both"/>
        <w:rPr>
          <w:rFonts w:ascii="Verdana" w:hAnsi="Verdana"/>
          <w:color w:val="000000"/>
          <w:sz w:val="20"/>
          <w:szCs w:val="20"/>
          <w:shd w:val="clear" w:color="auto" w:fill="FFFFFF"/>
        </w:rPr>
      </w:pPr>
      <w:r w:rsidRPr="00D332BB">
        <w:rPr>
          <w:rFonts w:ascii="Verdana" w:hAnsi="Verdana"/>
          <w:color w:val="000000"/>
          <w:sz w:val="20"/>
          <w:szCs w:val="20"/>
          <w:shd w:val="clear" w:color="auto" w:fill="FFFFFF"/>
        </w:rPr>
        <w:t xml:space="preserve">Los informes presentados por </w:t>
      </w:r>
      <w:r w:rsidR="00275EAC">
        <w:rPr>
          <w:rFonts w:ascii="Verdana" w:hAnsi="Verdana"/>
          <w:color w:val="000000"/>
          <w:sz w:val="20"/>
          <w:szCs w:val="20"/>
          <w:shd w:val="clear" w:color="auto" w:fill="FFFFFF"/>
        </w:rPr>
        <w:t>la República Argentina (en adelante “</w:t>
      </w:r>
      <w:r w:rsidRPr="00D332BB">
        <w:rPr>
          <w:rFonts w:ascii="Verdana" w:hAnsi="Verdana"/>
          <w:color w:val="000000"/>
          <w:sz w:val="20"/>
          <w:szCs w:val="20"/>
          <w:shd w:val="clear" w:color="auto" w:fill="FFFFFF"/>
        </w:rPr>
        <w:t>el Estado</w:t>
      </w:r>
      <w:r w:rsidR="00275EAC">
        <w:rPr>
          <w:rFonts w:ascii="Verdana" w:hAnsi="Verdana"/>
          <w:color w:val="000000"/>
          <w:sz w:val="20"/>
          <w:szCs w:val="20"/>
          <w:shd w:val="clear" w:color="auto" w:fill="FFFFFF"/>
        </w:rPr>
        <w:t>” o “Argentina”)</w:t>
      </w:r>
      <w:r w:rsidRPr="00D332BB">
        <w:rPr>
          <w:rFonts w:ascii="Verdana" w:hAnsi="Verdana"/>
          <w:color w:val="000000"/>
          <w:sz w:val="20"/>
          <w:szCs w:val="20"/>
          <w:shd w:val="clear" w:color="auto" w:fill="FFFFFF"/>
        </w:rPr>
        <w:t xml:space="preserve"> entre </w:t>
      </w:r>
      <w:r w:rsidR="00580CAC">
        <w:rPr>
          <w:rFonts w:ascii="Verdana" w:hAnsi="Verdana"/>
          <w:color w:val="000000"/>
          <w:sz w:val="20"/>
          <w:szCs w:val="20"/>
          <w:shd w:val="clear" w:color="auto" w:fill="FFFFFF"/>
        </w:rPr>
        <w:t xml:space="preserve">junio de 2020 </w:t>
      </w:r>
      <w:r w:rsidRPr="00D332BB">
        <w:rPr>
          <w:rFonts w:ascii="Verdana" w:hAnsi="Verdana"/>
          <w:color w:val="000000"/>
          <w:sz w:val="20"/>
          <w:szCs w:val="20"/>
          <w:shd w:val="clear" w:color="auto" w:fill="FFFFFF"/>
        </w:rPr>
        <w:t xml:space="preserve">y </w:t>
      </w:r>
      <w:r w:rsidR="00852647">
        <w:rPr>
          <w:rFonts w:ascii="Verdana" w:hAnsi="Verdana"/>
          <w:color w:val="000000"/>
          <w:sz w:val="20"/>
          <w:szCs w:val="20"/>
          <w:shd w:val="clear" w:color="auto" w:fill="FFFFFF"/>
        </w:rPr>
        <w:t>abril</w:t>
      </w:r>
      <w:r w:rsidR="00F76AC8" w:rsidRPr="00D332BB">
        <w:rPr>
          <w:rFonts w:ascii="Verdana" w:hAnsi="Verdana"/>
          <w:color w:val="000000"/>
          <w:sz w:val="20"/>
          <w:szCs w:val="20"/>
          <w:shd w:val="clear" w:color="auto" w:fill="FFFFFF"/>
        </w:rPr>
        <w:t xml:space="preserve"> de 2022</w:t>
      </w:r>
      <w:r w:rsidRPr="00D332BB">
        <w:rPr>
          <w:rFonts w:ascii="Verdana" w:hAnsi="Verdana"/>
          <w:color w:val="000000"/>
          <w:sz w:val="20"/>
          <w:szCs w:val="20"/>
          <w:shd w:val="clear" w:color="auto" w:fill="FFFFFF"/>
        </w:rPr>
        <w:t xml:space="preserve">; así como los escritos </w:t>
      </w:r>
      <w:r w:rsidR="00735AEE">
        <w:rPr>
          <w:rFonts w:ascii="Verdana" w:hAnsi="Verdana"/>
          <w:color w:val="000000"/>
          <w:sz w:val="20"/>
          <w:szCs w:val="20"/>
          <w:shd w:val="clear" w:color="auto" w:fill="FFFFFF"/>
        </w:rPr>
        <w:t xml:space="preserve">de observaciones </w:t>
      </w:r>
      <w:r w:rsidRPr="00D332BB">
        <w:rPr>
          <w:rFonts w:ascii="Verdana" w:hAnsi="Verdana"/>
          <w:color w:val="000000"/>
          <w:sz w:val="20"/>
          <w:szCs w:val="20"/>
          <w:shd w:val="clear" w:color="auto" w:fill="FFFFFF"/>
        </w:rPr>
        <w:t xml:space="preserve">presentados por </w:t>
      </w:r>
      <w:r w:rsidR="00043EC2">
        <w:rPr>
          <w:rFonts w:ascii="Verdana" w:hAnsi="Verdana"/>
          <w:color w:val="000000"/>
          <w:sz w:val="20"/>
          <w:szCs w:val="20"/>
          <w:shd w:val="clear" w:color="auto" w:fill="FFFFFF"/>
        </w:rPr>
        <w:t>e</w:t>
      </w:r>
      <w:r w:rsidRPr="00D332BB">
        <w:rPr>
          <w:rFonts w:ascii="Verdana" w:hAnsi="Verdana"/>
          <w:color w:val="000000"/>
          <w:sz w:val="20"/>
          <w:szCs w:val="20"/>
          <w:shd w:val="clear" w:color="auto" w:fill="FFFFFF"/>
        </w:rPr>
        <w:t>l representante de la víctima</w:t>
      </w:r>
      <w:r w:rsidRPr="00D332BB">
        <w:rPr>
          <w:sz w:val="20"/>
          <w:szCs w:val="20"/>
          <w:vertAlign w:val="superscript"/>
        </w:rPr>
        <w:footnoteReference w:id="2"/>
      </w:r>
      <w:r w:rsidRPr="00D332BB">
        <w:rPr>
          <w:rFonts w:ascii="Verdana" w:hAnsi="Verdana"/>
          <w:color w:val="000000"/>
          <w:sz w:val="20"/>
          <w:szCs w:val="20"/>
          <w:shd w:val="clear" w:color="auto" w:fill="FFFFFF"/>
        </w:rPr>
        <w:t xml:space="preserve"> entre </w:t>
      </w:r>
      <w:r w:rsidR="004E7BE1">
        <w:rPr>
          <w:rFonts w:ascii="Verdana" w:hAnsi="Verdana"/>
          <w:color w:val="000000"/>
          <w:sz w:val="20"/>
          <w:szCs w:val="20"/>
          <w:shd w:val="clear" w:color="auto" w:fill="FFFFFF"/>
        </w:rPr>
        <w:t>julio</w:t>
      </w:r>
      <w:r w:rsidR="00673794" w:rsidRPr="00D332BB">
        <w:rPr>
          <w:rFonts w:ascii="Verdana" w:hAnsi="Verdana"/>
          <w:color w:val="000000"/>
          <w:sz w:val="20"/>
          <w:szCs w:val="20"/>
          <w:shd w:val="clear" w:color="auto" w:fill="FFFFFF"/>
        </w:rPr>
        <w:t xml:space="preserve"> de 20</w:t>
      </w:r>
      <w:r w:rsidR="004E7BE1">
        <w:rPr>
          <w:rFonts w:ascii="Verdana" w:hAnsi="Verdana"/>
          <w:color w:val="000000"/>
          <w:sz w:val="20"/>
          <w:szCs w:val="20"/>
          <w:shd w:val="clear" w:color="auto" w:fill="FFFFFF"/>
        </w:rPr>
        <w:t>20</w:t>
      </w:r>
      <w:r w:rsidR="00852647">
        <w:rPr>
          <w:rFonts w:ascii="Verdana" w:hAnsi="Verdana"/>
          <w:color w:val="000000"/>
          <w:sz w:val="20"/>
          <w:szCs w:val="20"/>
          <w:shd w:val="clear" w:color="auto" w:fill="FFFFFF"/>
        </w:rPr>
        <w:t xml:space="preserve"> </w:t>
      </w:r>
      <w:r w:rsidRPr="00D332BB">
        <w:rPr>
          <w:rFonts w:ascii="Verdana" w:hAnsi="Verdana"/>
          <w:color w:val="000000"/>
          <w:sz w:val="20"/>
          <w:szCs w:val="20"/>
          <w:shd w:val="clear" w:color="auto" w:fill="FFFFFF"/>
        </w:rPr>
        <w:t xml:space="preserve">y </w:t>
      </w:r>
      <w:r w:rsidR="007E59F2">
        <w:rPr>
          <w:rFonts w:ascii="Verdana" w:hAnsi="Verdana"/>
          <w:color w:val="000000"/>
          <w:sz w:val="20"/>
          <w:szCs w:val="20"/>
          <w:shd w:val="clear" w:color="auto" w:fill="FFFFFF"/>
        </w:rPr>
        <w:t>agosto</w:t>
      </w:r>
      <w:r w:rsidR="001406E2" w:rsidRPr="00D332BB">
        <w:rPr>
          <w:rFonts w:ascii="Verdana" w:hAnsi="Verdana"/>
          <w:color w:val="000000"/>
          <w:sz w:val="20"/>
          <w:szCs w:val="20"/>
          <w:shd w:val="clear" w:color="auto" w:fill="FFFFFF"/>
        </w:rPr>
        <w:t xml:space="preserve"> de 2022</w:t>
      </w:r>
      <w:r w:rsidRPr="00D332BB">
        <w:rPr>
          <w:rFonts w:ascii="Verdana" w:hAnsi="Verdana"/>
          <w:color w:val="000000"/>
          <w:sz w:val="20"/>
          <w:szCs w:val="20"/>
          <w:shd w:val="clear" w:color="auto" w:fill="FFFFFF"/>
        </w:rPr>
        <w:t>, y por la Comisión Interamericana de Derechos Humanos (en adelante “la Comisión Interamericana” o “la Comisión”) e</w:t>
      </w:r>
      <w:r w:rsidR="007E59F2">
        <w:rPr>
          <w:rFonts w:ascii="Verdana" w:hAnsi="Verdana"/>
          <w:color w:val="000000"/>
          <w:sz w:val="20"/>
          <w:szCs w:val="20"/>
          <w:shd w:val="clear" w:color="auto" w:fill="FFFFFF"/>
        </w:rPr>
        <w:t xml:space="preserve">l </w:t>
      </w:r>
      <w:r w:rsidR="008053DB">
        <w:rPr>
          <w:rFonts w:ascii="Verdana" w:hAnsi="Verdana"/>
          <w:color w:val="000000"/>
          <w:sz w:val="20"/>
          <w:szCs w:val="20"/>
          <w:shd w:val="clear" w:color="auto" w:fill="FFFFFF"/>
        </w:rPr>
        <w:t>22 de diciembre de 2020.</w:t>
      </w:r>
    </w:p>
    <w:p w14:paraId="33A14EC7" w14:textId="75CAD5C3" w:rsidR="00394B44" w:rsidRPr="00CE5FDB" w:rsidRDefault="00394B44" w:rsidP="00A76CB8">
      <w:pPr>
        <w:spacing w:before="120" w:after="120" w:line="240" w:lineRule="auto"/>
        <w:jc w:val="both"/>
        <w:rPr>
          <w:rFonts w:ascii="Verdana" w:hAnsi="Verdana"/>
          <w:b/>
          <w:sz w:val="20"/>
          <w:szCs w:val="20"/>
          <w:lang w:val="es-MX"/>
        </w:rPr>
      </w:pPr>
    </w:p>
    <w:p w14:paraId="50D7AE0C" w14:textId="77777777" w:rsidR="00CE5FDB" w:rsidRPr="00CE5FDB" w:rsidRDefault="00CE5FDB" w:rsidP="00A76CB8">
      <w:pPr>
        <w:tabs>
          <w:tab w:val="left" w:pos="680"/>
        </w:tabs>
        <w:spacing w:before="120" w:after="120" w:line="240" w:lineRule="auto"/>
        <w:jc w:val="both"/>
        <w:rPr>
          <w:rFonts w:ascii="Verdana" w:eastAsia="Times New Roman" w:hAnsi="Verdana"/>
          <w:sz w:val="20"/>
          <w:szCs w:val="24"/>
          <w:lang w:eastAsia="es-ES"/>
        </w:rPr>
      </w:pPr>
      <w:r w:rsidRPr="00CE5FDB">
        <w:rPr>
          <w:rFonts w:ascii="Verdana" w:eastAsia="Times New Roman" w:hAnsi="Verdana"/>
          <w:b/>
          <w:sz w:val="20"/>
          <w:szCs w:val="24"/>
          <w:lang w:eastAsia="es-ES"/>
        </w:rPr>
        <w:t>CONSIDERANDO QUE:</w:t>
      </w:r>
    </w:p>
    <w:p w14:paraId="474A5404" w14:textId="011BF091" w:rsidR="00C71DB1" w:rsidRPr="000F2F4C" w:rsidRDefault="00275EAC" w:rsidP="00C71DB1">
      <w:pPr>
        <w:numPr>
          <w:ilvl w:val="0"/>
          <w:numId w:val="26"/>
        </w:numPr>
        <w:spacing w:before="120" w:after="120" w:line="240" w:lineRule="auto"/>
        <w:ind w:left="0" w:firstLine="0"/>
        <w:jc w:val="both"/>
        <w:rPr>
          <w:rFonts w:ascii="Verdana" w:eastAsia="Times New Roman" w:hAnsi="Verdana" w:cs="Verdana"/>
          <w:sz w:val="20"/>
          <w:szCs w:val="20"/>
          <w:lang w:eastAsia="es-ES"/>
        </w:rPr>
      </w:pPr>
      <w:r>
        <w:rPr>
          <w:rFonts w:ascii="Verdana" w:eastAsia="Times New Roman" w:hAnsi="Verdana"/>
          <w:sz w:val="20"/>
          <w:szCs w:val="20"/>
          <w:lang w:eastAsia="es-ES"/>
        </w:rPr>
        <w:t>L</w:t>
      </w:r>
      <w:r w:rsidR="00CE5FDB" w:rsidRPr="00CE5FDB">
        <w:rPr>
          <w:rFonts w:ascii="Verdana" w:eastAsia="Times New Roman" w:hAnsi="Verdana"/>
          <w:sz w:val="20"/>
          <w:szCs w:val="20"/>
          <w:lang w:eastAsia="es-ES"/>
        </w:rPr>
        <w:t>a Corte ha venido supervisando la ejecución de la Sentencia</w:t>
      </w:r>
      <w:r w:rsidRPr="00CE5FDB">
        <w:rPr>
          <w:rFonts w:ascii="Verdana" w:eastAsia="Times New Roman" w:hAnsi="Verdana"/>
          <w:sz w:val="20"/>
          <w:szCs w:val="20"/>
          <w:vertAlign w:val="superscript"/>
          <w:lang w:eastAsia="es-ES"/>
        </w:rPr>
        <w:footnoteReference w:id="3"/>
      </w:r>
      <w:r w:rsidR="00CE5FDB" w:rsidRPr="00CE5FDB">
        <w:rPr>
          <w:rFonts w:ascii="Verdana" w:eastAsia="Times New Roman" w:hAnsi="Verdana"/>
          <w:sz w:val="20"/>
          <w:szCs w:val="20"/>
          <w:lang w:eastAsia="es-ES"/>
        </w:rPr>
        <w:t xml:space="preserve"> (</w:t>
      </w:r>
      <w:r w:rsidR="00CE5FDB" w:rsidRPr="00CE5FDB">
        <w:rPr>
          <w:rFonts w:ascii="Verdana" w:eastAsia="Times New Roman" w:hAnsi="Verdana"/>
          <w:i/>
          <w:sz w:val="20"/>
          <w:szCs w:val="20"/>
          <w:lang w:eastAsia="es-ES"/>
        </w:rPr>
        <w:t>supra</w:t>
      </w:r>
      <w:r w:rsidR="00CE5FDB" w:rsidRPr="00CE5FDB">
        <w:rPr>
          <w:rFonts w:ascii="Verdana" w:eastAsia="Times New Roman" w:hAnsi="Verdana"/>
          <w:sz w:val="20"/>
          <w:szCs w:val="20"/>
          <w:lang w:eastAsia="es-ES"/>
        </w:rPr>
        <w:t xml:space="preserve"> Visto 1)</w:t>
      </w:r>
      <w:r>
        <w:rPr>
          <w:rFonts w:ascii="Verdana" w:eastAsia="Times New Roman" w:hAnsi="Verdana"/>
          <w:sz w:val="20"/>
          <w:szCs w:val="20"/>
          <w:lang w:eastAsia="es-ES"/>
        </w:rPr>
        <w:t>, en la cual</w:t>
      </w:r>
      <w:r w:rsidR="00CE5FDB" w:rsidRPr="00CE5FDB">
        <w:rPr>
          <w:rFonts w:ascii="Verdana" w:eastAsia="Times New Roman" w:hAnsi="Verdana"/>
          <w:sz w:val="20"/>
          <w:szCs w:val="20"/>
          <w:lang w:eastAsia="es-ES"/>
        </w:rPr>
        <w:t xml:space="preserve"> dispuso </w:t>
      </w:r>
      <w:r w:rsidR="00880D5A">
        <w:rPr>
          <w:rFonts w:ascii="Verdana" w:eastAsia="Times New Roman" w:hAnsi="Verdana"/>
          <w:sz w:val="20"/>
          <w:szCs w:val="20"/>
          <w:lang w:eastAsia="es-ES"/>
        </w:rPr>
        <w:t>tres</w:t>
      </w:r>
      <w:r w:rsidR="00CE5FDB" w:rsidRPr="00CE5FDB">
        <w:rPr>
          <w:rFonts w:ascii="Verdana" w:eastAsia="Times New Roman" w:hAnsi="Verdana"/>
          <w:sz w:val="20"/>
          <w:szCs w:val="20"/>
          <w:lang w:eastAsia="es-ES"/>
        </w:rPr>
        <w:t xml:space="preserve"> medidas de reparación</w:t>
      </w:r>
      <w:r w:rsidR="00847C5F">
        <w:rPr>
          <w:rFonts w:ascii="Verdana" w:eastAsia="Times New Roman" w:hAnsi="Verdana" w:cs="Verdana"/>
          <w:sz w:val="20"/>
          <w:szCs w:val="20"/>
          <w:lang w:eastAsia="es-ES"/>
        </w:rPr>
        <w:t>.</w:t>
      </w:r>
      <w:r w:rsidR="002F64B2">
        <w:rPr>
          <w:rFonts w:ascii="Verdana" w:eastAsia="Times New Roman" w:hAnsi="Verdana" w:cs="Verdana"/>
          <w:sz w:val="20"/>
          <w:szCs w:val="20"/>
          <w:lang w:eastAsia="es-ES"/>
        </w:rPr>
        <w:t xml:space="preserve"> </w:t>
      </w:r>
      <w:r w:rsidR="00F35455" w:rsidRPr="00F35455">
        <w:rPr>
          <w:rFonts w:ascii="Verdana" w:eastAsia="Times New Roman" w:hAnsi="Verdana" w:cs="Verdana"/>
          <w:sz w:val="20"/>
          <w:szCs w:val="20"/>
          <w:lang w:eastAsia="es-ES"/>
        </w:rPr>
        <w:t xml:space="preserve">Seguidamente, la Corte determinará el grado de cumplimiento de </w:t>
      </w:r>
      <w:r w:rsidR="002F64B2">
        <w:rPr>
          <w:rFonts w:ascii="Verdana" w:eastAsia="Times New Roman" w:hAnsi="Verdana" w:cs="Verdana"/>
          <w:sz w:val="20"/>
          <w:szCs w:val="20"/>
          <w:lang w:eastAsia="es-ES"/>
        </w:rPr>
        <w:t>esas</w:t>
      </w:r>
      <w:r w:rsidR="002F64B2" w:rsidRPr="00F35455">
        <w:rPr>
          <w:rFonts w:ascii="Verdana" w:eastAsia="Times New Roman" w:hAnsi="Verdana" w:cs="Verdana"/>
          <w:sz w:val="20"/>
          <w:szCs w:val="20"/>
          <w:lang w:eastAsia="es-ES"/>
        </w:rPr>
        <w:t xml:space="preserve"> </w:t>
      </w:r>
      <w:r w:rsidR="00F35455" w:rsidRPr="00F35455">
        <w:rPr>
          <w:rFonts w:ascii="Verdana" w:eastAsia="Times New Roman" w:hAnsi="Verdana" w:cs="Verdana"/>
          <w:sz w:val="20"/>
          <w:szCs w:val="20"/>
          <w:lang w:eastAsia="es-ES"/>
        </w:rPr>
        <w:t>reparaciones, tomando en cuenta que el Estado presentó información sobre éstas y ha solicitado que se declare “el cumplimiento total de la sentencia dictada en el presente caso”, y que el representante de las víctimas</w:t>
      </w:r>
      <w:r w:rsidR="00847C5F">
        <w:rPr>
          <w:rFonts w:ascii="Verdana" w:eastAsia="Times New Roman" w:hAnsi="Verdana" w:cs="Verdana"/>
          <w:sz w:val="20"/>
          <w:szCs w:val="20"/>
          <w:lang w:eastAsia="es-ES"/>
        </w:rPr>
        <w:t xml:space="preserve"> y la Comisión</w:t>
      </w:r>
      <w:r w:rsidR="00F35455" w:rsidRPr="00F35455">
        <w:rPr>
          <w:rFonts w:ascii="Verdana" w:eastAsia="Times New Roman" w:hAnsi="Verdana" w:cs="Verdana"/>
          <w:sz w:val="20"/>
          <w:szCs w:val="20"/>
          <w:lang w:eastAsia="es-ES"/>
        </w:rPr>
        <w:t xml:space="preserve"> ha</w:t>
      </w:r>
      <w:r w:rsidR="00847C5F">
        <w:rPr>
          <w:rFonts w:ascii="Verdana" w:eastAsia="Times New Roman" w:hAnsi="Verdana" w:cs="Verdana"/>
          <w:sz w:val="20"/>
          <w:szCs w:val="20"/>
          <w:lang w:eastAsia="es-ES"/>
        </w:rPr>
        <w:t>n</w:t>
      </w:r>
      <w:r w:rsidR="00F35455" w:rsidRPr="00F35455">
        <w:rPr>
          <w:rFonts w:ascii="Verdana" w:eastAsia="Times New Roman" w:hAnsi="Verdana" w:cs="Verdana"/>
          <w:sz w:val="20"/>
          <w:szCs w:val="20"/>
          <w:lang w:eastAsia="es-ES"/>
        </w:rPr>
        <w:t xml:space="preserve"> presentado sus observaciones</w:t>
      </w:r>
      <w:r w:rsidR="00493871">
        <w:rPr>
          <w:rFonts w:ascii="Verdana" w:eastAsia="Times New Roman" w:hAnsi="Verdana" w:cs="Verdana"/>
          <w:sz w:val="20"/>
          <w:szCs w:val="20"/>
          <w:lang w:eastAsia="es-ES"/>
        </w:rPr>
        <w:t xml:space="preserve"> al respecto</w:t>
      </w:r>
      <w:r w:rsidR="00F35455" w:rsidRPr="00F35455">
        <w:rPr>
          <w:rFonts w:ascii="Verdana" w:eastAsia="Times New Roman" w:hAnsi="Verdana" w:cs="Verdana"/>
          <w:sz w:val="20"/>
          <w:szCs w:val="20"/>
          <w:lang w:eastAsia="es-ES"/>
        </w:rPr>
        <w:t>.</w:t>
      </w:r>
      <w:r w:rsidR="00C60EB2">
        <w:rPr>
          <w:rFonts w:ascii="Verdana" w:eastAsia="Times New Roman" w:hAnsi="Verdana" w:cs="Verdana"/>
          <w:sz w:val="20"/>
          <w:szCs w:val="20"/>
          <w:lang w:eastAsia="es-ES"/>
        </w:rPr>
        <w:t xml:space="preserve"> </w:t>
      </w:r>
      <w:r w:rsidR="00C60EB2" w:rsidRPr="00C60EB2">
        <w:rPr>
          <w:rFonts w:ascii="Verdana" w:eastAsia="Times New Roman" w:hAnsi="Verdana" w:cs="Verdana"/>
          <w:sz w:val="20"/>
          <w:szCs w:val="20"/>
          <w:lang w:eastAsia="es-ES"/>
        </w:rPr>
        <w:t>El Tribunal estructurará sus consideraciones en el siguiente orden:</w:t>
      </w:r>
    </w:p>
    <w:sdt>
      <w:sdtPr>
        <w:rPr>
          <w:rFonts w:ascii="Calibri" w:eastAsia="Calibri" w:hAnsi="Calibri"/>
          <w:b w:val="0"/>
          <w:bCs w:val="0"/>
          <w:i w:val="0"/>
          <w:kern w:val="0"/>
          <w:sz w:val="22"/>
          <w:szCs w:val="22"/>
          <w:lang w:val="es-ES" w:eastAsia="en-US"/>
        </w:rPr>
        <w:id w:val="-2046442921"/>
        <w:docPartObj>
          <w:docPartGallery w:val="Table of Contents"/>
          <w:docPartUnique/>
        </w:docPartObj>
      </w:sdtPr>
      <w:sdtEndPr>
        <w:rPr>
          <w:i/>
        </w:rPr>
      </w:sdtEndPr>
      <w:sdtContent>
        <w:p w14:paraId="3DE05E71" w14:textId="337256AE" w:rsidR="009662C7" w:rsidRPr="000F2F4C" w:rsidRDefault="009662C7" w:rsidP="00A76CB8">
          <w:pPr>
            <w:pStyle w:val="TtuloTDC"/>
            <w:numPr>
              <w:ilvl w:val="0"/>
              <w:numId w:val="0"/>
            </w:numPr>
            <w:ind w:firstLine="567"/>
            <w:rPr>
              <w:rFonts w:eastAsiaTheme="minorEastAsia" w:cstheme="minorBidi"/>
              <w:noProof/>
              <w:sz w:val="16"/>
              <w:szCs w:val="16"/>
              <w:lang w:val="es-419" w:eastAsia="es-419"/>
            </w:rPr>
          </w:pPr>
          <w:r w:rsidRPr="001837CD">
            <w:fldChar w:fldCharType="begin"/>
          </w:r>
          <w:r w:rsidRPr="001837CD">
            <w:instrText xml:space="preserve"> TOC \o "1-3" \h \z \u </w:instrText>
          </w:r>
          <w:r w:rsidRPr="001837CD">
            <w:fldChar w:fldCharType="separate"/>
          </w:r>
          <w:hyperlink w:anchor="_Toc113281320" w:history="1">
            <w:r w:rsidRPr="000F2F4C">
              <w:rPr>
                <w:rStyle w:val="Hipervnculo"/>
                <w:b w:val="0"/>
                <w:bCs w:val="0"/>
                <w:noProof/>
                <w:sz w:val="16"/>
                <w:szCs w:val="16"/>
              </w:rPr>
              <w:t>A.</w:t>
            </w:r>
            <w:r w:rsidR="00771A30" w:rsidRPr="000F2F4C">
              <w:rPr>
                <w:rFonts w:eastAsiaTheme="minorEastAsia" w:cstheme="minorBidi"/>
                <w:noProof/>
                <w:sz w:val="16"/>
                <w:szCs w:val="16"/>
                <w:lang w:val="es-419" w:eastAsia="es-419"/>
              </w:rPr>
              <w:tab/>
            </w:r>
            <w:r w:rsidRPr="000F2F4C">
              <w:rPr>
                <w:rStyle w:val="Hipervnculo"/>
                <w:b w:val="0"/>
                <w:bCs w:val="0"/>
                <w:noProof/>
                <w:sz w:val="16"/>
                <w:szCs w:val="16"/>
                <w:u w:val="none"/>
                <w:lang w:val="es-MX"/>
              </w:rPr>
              <w:t>Publicación y difusión de la Sentencia</w:t>
            </w:r>
            <w:r w:rsidR="003C462C" w:rsidRPr="000F2F4C">
              <w:rPr>
                <w:rStyle w:val="Hipervnculo"/>
                <w:b w:val="0"/>
                <w:bCs w:val="0"/>
                <w:noProof/>
                <w:sz w:val="16"/>
                <w:szCs w:val="16"/>
                <w:u w:val="none"/>
                <w:lang w:val="es-MX"/>
              </w:rPr>
              <w:t xml:space="preserve"> y su resumen oficial ……</w:t>
            </w:r>
            <w:r w:rsidRPr="000F2F4C">
              <w:rPr>
                <w:rStyle w:val="Hipervnculo"/>
                <w:b w:val="0"/>
                <w:bCs w:val="0"/>
                <w:noProof/>
                <w:sz w:val="16"/>
                <w:szCs w:val="16"/>
                <w:u w:val="none"/>
                <w:lang w:val="es-MX"/>
              </w:rPr>
              <w:t>…………</w:t>
            </w:r>
            <w:r w:rsidR="00771A30" w:rsidRPr="000F2F4C">
              <w:rPr>
                <w:rStyle w:val="Hipervnculo"/>
                <w:b w:val="0"/>
                <w:bCs w:val="0"/>
                <w:noProof/>
                <w:sz w:val="16"/>
                <w:szCs w:val="16"/>
                <w:u w:val="none"/>
                <w:lang w:val="es-MX"/>
              </w:rPr>
              <w:t>……</w:t>
            </w:r>
            <w:r w:rsidR="004D16C7" w:rsidRPr="000F2F4C">
              <w:rPr>
                <w:rStyle w:val="Hipervnculo"/>
                <w:b w:val="0"/>
                <w:bCs w:val="0"/>
                <w:noProof/>
                <w:sz w:val="16"/>
                <w:szCs w:val="16"/>
                <w:u w:val="none"/>
                <w:lang w:val="es-MX"/>
              </w:rPr>
              <w:t>……………</w:t>
            </w:r>
            <w:r w:rsidR="001837CD" w:rsidRPr="000F2F4C">
              <w:rPr>
                <w:rStyle w:val="Hipervnculo"/>
                <w:b w:val="0"/>
                <w:bCs w:val="0"/>
                <w:noProof/>
                <w:sz w:val="16"/>
                <w:szCs w:val="16"/>
                <w:u w:val="none"/>
                <w:lang w:val="es-MX"/>
              </w:rPr>
              <w:t>…………….</w:t>
            </w:r>
            <w:r w:rsidRPr="000F2F4C">
              <w:rPr>
                <w:noProof/>
                <w:webHidden/>
                <w:sz w:val="16"/>
                <w:szCs w:val="16"/>
              </w:rPr>
              <w:tab/>
            </w:r>
            <w:r w:rsidRPr="000F2F4C">
              <w:rPr>
                <w:b w:val="0"/>
                <w:bCs w:val="0"/>
                <w:noProof/>
                <w:webHidden/>
                <w:sz w:val="16"/>
                <w:szCs w:val="16"/>
              </w:rPr>
              <w:fldChar w:fldCharType="begin"/>
            </w:r>
            <w:r w:rsidRPr="000F2F4C">
              <w:rPr>
                <w:b w:val="0"/>
                <w:bCs w:val="0"/>
                <w:noProof/>
                <w:webHidden/>
                <w:sz w:val="16"/>
                <w:szCs w:val="16"/>
              </w:rPr>
              <w:instrText xml:space="preserve"> PAGEREF _Toc113281320 \h </w:instrText>
            </w:r>
            <w:r w:rsidRPr="000F2F4C">
              <w:rPr>
                <w:b w:val="0"/>
                <w:bCs w:val="0"/>
                <w:noProof/>
                <w:webHidden/>
                <w:sz w:val="16"/>
                <w:szCs w:val="16"/>
              </w:rPr>
            </w:r>
            <w:r w:rsidRPr="000F2F4C">
              <w:rPr>
                <w:b w:val="0"/>
                <w:bCs w:val="0"/>
                <w:noProof/>
                <w:webHidden/>
                <w:sz w:val="16"/>
                <w:szCs w:val="16"/>
              </w:rPr>
              <w:fldChar w:fldCharType="separate"/>
            </w:r>
            <w:r w:rsidR="00F7429E">
              <w:rPr>
                <w:b w:val="0"/>
                <w:bCs w:val="0"/>
                <w:noProof/>
                <w:webHidden/>
                <w:sz w:val="16"/>
                <w:szCs w:val="16"/>
              </w:rPr>
              <w:t>2</w:t>
            </w:r>
            <w:r w:rsidRPr="000F2F4C">
              <w:rPr>
                <w:b w:val="0"/>
                <w:bCs w:val="0"/>
                <w:noProof/>
                <w:webHidden/>
                <w:sz w:val="16"/>
                <w:szCs w:val="16"/>
              </w:rPr>
              <w:fldChar w:fldCharType="end"/>
            </w:r>
          </w:hyperlink>
        </w:p>
        <w:p w14:paraId="6393EB84" w14:textId="7DC2D44F" w:rsidR="009662C7" w:rsidRPr="001837CD" w:rsidRDefault="00000000" w:rsidP="00C71DB1">
          <w:pPr>
            <w:pStyle w:val="TDC1"/>
            <w:rPr>
              <w:rFonts w:eastAsiaTheme="minorEastAsia" w:cstheme="minorBidi"/>
              <w:noProof/>
              <w:sz w:val="19"/>
              <w:szCs w:val="19"/>
              <w:lang w:val="es-419" w:eastAsia="es-419"/>
            </w:rPr>
          </w:pPr>
          <w:hyperlink w:anchor="_Toc113281321" w:history="1">
            <w:r w:rsidR="009662C7" w:rsidRPr="000F2F4C">
              <w:rPr>
                <w:rStyle w:val="Hipervnculo"/>
                <w:rFonts w:ascii="Verdana" w:eastAsia="Times New Roman" w:hAnsi="Verdana" w:cs="Verdana"/>
                <w:i/>
                <w:noProof/>
                <w:sz w:val="16"/>
                <w:szCs w:val="16"/>
                <w:lang w:val="es-MX" w:eastAsia="es-ES"/>
              </w:rPr>
              <w:t>B.</w:t>
            </w:r>
            <w:r w:rsidR="009662C7" w:rsidRPr="000F2F4C">
              <w:rPr>
                <w:rFonts w:ascii="Verdana" w:eastAsiaTheme="minorEastAsia" w:hAnsi="Verdana" w:cstheme="minorBidi"/>
                <w:noProof/>
                <w:sz w:val="16"/>
                <w:szCs w:val="16"/>
                <w:lang w:val="es-419" w:eastAsia="es-419"/>
              </w:rPr>
              <w:tab/>
            </w:r>
            <w:r w:rsidR="00771A30" w:rsidRPr="000F2F4C">
              <w:rPr>
                <w:rFonts w:ascii="Verdana" w:eastAsiaTheme="minorEastAsia" w:hAnsi="Verdana" w:cstheme="minorBidi"/>
                <w:noProof/>
                <w:sz w:val="16"/>
                <w:szCs w:val="16"/>
                <w:lang w:val="es-419" w:eastAsia="es-419"/>
              </w:rPr>
              <w:t xml:space="preserve">      </w:t>
            </w:r>
            <w:r w:rsidR="009662C7" w:rsidRPr="000F2F4C">
              <w:rPr>
                <w:rStyle w:val="Hipervnculo"/>
                <w:rFonts w:ascii="Verdana" w:eastAsia="Times New Roman" w:hAnsi="Verdana" w:cs="Verdana"/>
                <w:i/>
                <w:noProof/>
                <w:sz w:val="16"/>
                <w:szCs w:val="16"/>
                <w:lang w:eastAsia="es-ES"/>
              </w:rPr>
              <w:t>Indemnizaciones</w:t>
            </w:r>
            <w:r w:rsidR="009662C7" w:rsidRPr="000F2F4C">
              <w:rPr>
                <w:rStyle w:val="Hipervnculo"/>
                <w:rFonts w:ascii="Verdana" w:eastAsia="Times New Roman" w:hAnsi="Verdana" w:cs="Verdana"/>
                <w:i/>
                <w:noProof/>
                <w:sz w:val="16"/>
                <w:szCs w:val="16"/>
                <w:lang w:val="es-MX" w:eastAsia="es-ES"/>
              </w:rPr>
              <w:t xml:space="preserve"> por daño material e inmaterial y reintegro de costas y gastos</w:t>
            </w:r>
            <w:r w:rsidR="003C462C" w:rsidRPr="000F2F4C">
              <w:rPr>
                <w:rStyle w:val="Hipervnculo"/>
                <w:rFonts w:ascii="Verdana" w:eastAsia="Times New Roman" w:hAnsi="Verdana" w:cs="Verdana"/>
                <w:i/>
                <w:noProof/>
                <w:sz w:val="16"/>
                <w:szCs w:val="16"/>
                <w:lang w:val="es-MX" w:eastAsia="es-ES"/>
              </w:rPr>
              <w:t>…………</w:t>
            </w:r>
            <w:r w:rsidR="00C71DB1" w:rsidRPr="000F2F4C">
              <w:rPr>
                <w:rStyle w:val="Hipervnculo"/>
                <w:rFonts w:ascii="Verdana" w:eastAsia="Times New Roman" w:hAnsi="Verdana" w:cs="Verdana"/>
                <w:i/>
                <w:noProof/>
                <w:sz w:val="16"/>
                <w:szCs w:val="16"/>
                <w:lang w:val="es-MX" w:eastAsia="es-ES"/>
              </w:rPr>
              <w:t>.</w:t>
            </w:r>
            <w:r w:rsidR="009662C7" w:rsidRPr="000F2F4C">
              <w:rPr>
                <w:rFonts w:ascii="Verdana" w:hAnsi="Verdana"/>
                <w:noProof/>
                <w:webHidden/>
                <w:sz w:val="16"/>
                <w:szCs w:val="16"/>
              </w:rPr>
              <w:tab/>
            </w:r>
            <w:r w:rsidR="00771A30" w:rsidRPr="000F2F4C">
              <w:rPr>
                <w:rFonts w:ascii="Verdana" w:hAnsi="Verdana"/>
                <w:noProof/>
                <w:webHidden/>
                <w:sz w:val="16"/>
                <w:szCs w:val="16"/>
              </w:rPr>
              <w:t xml:space="preserve">      </w:t>
            </w:r>
            <w:r w:rsidR="009662C7" w:rsidRPr="000F2F4C">
              <w:rPr>
                <w:rFonts w:ascii="Verdana" w:hAnsi="Verdana"/>
                <w:noProof/>
                <w:webHidden/>
                <w:sz w:val="16"/>
                <w:szCs w:val="16"/>
              </w:rPr>
              <w:fldChar w:fldCharType="begin"/>
            </w:r>
            <w:r w:rsidR="009662C7" w:rsidRPr="000F2F4C">
              <w:rPr>
                <w:rFonts w:ascii="Verdana" w:hAnsi="Verdana"/>
                <w:noProof/>
                <w:webHidden/>
                <w:sz w:val="16"/>
                <w:szCs w:val="16"/>
              </w:rPr>
              <w:instrText xml:space="preserve"> PAGEREF _Toc113281321 \h </w:instrText>
            </w:r>
            <w:r w:rsidR="009662C7" w:rsidRPr="000F2F4C">
              <w:rPr>
                <w:rFonts w:ascii="Verdana" w:hAnsi="Verdana"/>
                <w:noProof/>
                <w:webHidden/>
                <w:sz w:val="16"/>
                <w:szCs w:val="16"/>
              </w:rPr>
            </w:r>
            <w:r w:rsidR="009662C7" w:rsidRPr="000F2F4C">
              <w:rPr>
                <w:rFonts w:ascii="Verdana" w:hAnsi="Verdana"/>
                <w:noProof/>
                <w:webHidden/>
                <w:sz w:val="16"/>
                <w:szCs w:val="16"/>
              </w:rPr>
              <w:fldChar w:fldCharType="separate"/>
            </w:r>
            <w:r w:rsidR="00F7429E">
              <w:rPr>
                <w:rFonts w:ascii="Verdana" w:hAnsi="Verdana"/>
                <w:noProof/>
                <w:webHidden/>
                <w:sz w:val="16"/>
                <w:szCs w:val="16"/>
              </w:rPr>
              <w:t>3</w:t>
            </w:r>
            <w:r w:rsidR="009662C7" w:rsidRPr="000F2F4C">
              <w:rPr>
                <w:rFonts w:ascii="Verdana" w:hAnsi="Verdana"/>
                <w:noProof/>
                <w:webHidden/>
                <w:sz w:val="16"/>
                <w:szCs w:val="16"/>
              </w:rPr>
              <w:fldChar w:fldCharType="end"/>
            </w:r>
          </w:hyperlink>
        </w:p>
        <w:p w14:paraId="4D130B3F" w14:textId="77777777" w:rsidR="000F2F4C" w:rsidRDefault="009662C7" w:rsidP="003C462C">
          <w:pPr>
            <w:tabs>
              <w:tab w:val="left" w:pos="709"/>
            </w:tabs>
            <w:spacing w:before="120" w:after="120" w:line="240" w:lineRule="auto"/>
            <w:rPr>
              <w:i/>
            </w:rPr>
          </w:pPr>
          <w:r w:rsidRPr="001837CD">
            <w:rPr>
              <w:i/>
            </w:rPr>
            <w:fldChar w:fldCharType="end"/>
          </w:r>
        </w:p>
        <w:p w14:paraId="074ACD86" w14:textId="77777777" w:rsidR="000F2F4C" w:rsidRDefault="000F2F4C" w:rsidP="003C462C">
          <w:pPr>
            <w:tabs>
              <w:tab w:val="left" w:pos="709"/>
            </w:tabs>
            <w:spacing w:before="120" w:after="120" w:line="240" w:lineRule="auto"/>
            <w:rPr>
              <w:i/>
            </w:rPr>
          </w:pPr>
        </w:p>
        <w:p w14:paraId="56264368" w14:textId="6EA33C3C" w:rsidR="009662C7" w:rsidRPr="001837CD" w:rsidRDefault="00000000" w:rsidP="003C462C">
          <w:pPr>
            <w:tabs>
              <w:tab w:val="left" w:pos="709"/>
            </w:tabs>
            <w:spacing w:before="120" w:after="120" w:line="240" w:lineRule="auto"/>
            <w:rPr>
              <w:i/>
            </w:rPr>
          </w:pPr>
        </w:p>
      </w:sdtContent>
    </w:sdt>
    <w:p w14:paraId="5CD9EB53" w14:textId="098605D5" w:rsidR="00CE5FDB" w:rsidRPr="00CE5FDB" w:rsidRDefault="00CE5FDB" w:rsidP="00A76CB8">
      <w:pPr>
        <w:widowControl w:val="0"/>
        <w:numPr>
          <w:ilvl w:val="0"/>
          <w:numId w:val="27"/>
        </w:numPr>
        <w:spacing w:before="120" w:after="120" w:line="240" w:lineRule="auto"/>
        <w:jc w:val="both"/>
        <w:outlineLvl w:val="0"/>
        <w:rPr>
          <w:rFonts w:ascii="Verdana" w:eastAsia="Times New Roman" w:hAnsi="Verdana"/>
          <w:b/>
          <w:bCs/>
          <w:i/>
          <w:kern w:val="32"/>
          <w:sz w:val="32"/>
          <w:szCs w:val="32"/>
        </w:rPr>
      </w:pPr>
      <w:bookmarkStart w:id="0" w:name="_Toc112755296"/>
      <w:bookmarkStart w:id="1" w:name="_Toc112756610"/>
      <w:bookmarkStart w:id="2" w:name="_Toc113281320"/>
      <w:r w:rsidRPr="00CE5FDB">
        <w:rPr>
          <w:rFonts w:ascii="Verdana" w:eastAsia="Times New Roman" w:hAnsi="Verdana"/>
          <w:b/>
          <w:bCs/>
          <w:i/>
          <w:kern w:val="32"/>
          <w:sz w:val="20"/>
          <w:szCs w:val="32"/>
          <w:lang w:val="es-MX"/>
        </w:rPr>
        <w:lastRenderedPageBreak/>
        <w:t>Publicación y difusión de la Sentencia</w:t>
      </w:r>
      <w:bookmarkEnd w:id="0"/>
      <w:bookmarkEnd w:id="1"/>
      <w:bookmarkEnd w:id="2"/>
      <w:r w:rsidR="003C462C">
        <w:rPr>
          <w:rFonts w:ascii="Verdana" w:eastAsia="Times New Roman" w:hAnsi="Verdana"/>
          <w:b/>
          <w:bCs/>
          <w:i/>
          <w:kern w:val="32"/>
          <w:sz w:val="20"/>
          <w:szCs w:val="32"/>
          <w:lang w:val="es-MX"/>
        </w:rPr>
        <w:t xml:space="preserve"> y su resumen oficial</w:t>
      </w:r>
    </w:p>
    <w:p w14:paraId="33D17811" w14:textId="2F775A44" w:rsidR="00CE5FDB" w:rsidRPr="00D61CD7" w:rsidRDefault="00CE5FDB" w:rsidP="00A76CB8">
      <w:pPr>
        <w:numPr>
          <w:ilvl w:val="0"/>
          <w:numId w:val="26"/>
        </w:numPr>
        <w:spacing w:before="120" w:after="120" w:line="240" w:lineRule="auto"/>
        <w:ind w:left="0" w:firstLine="0"/>
        <w:jc w:val="both"/>
        <w:rPr>
          <w:rFonts w:ascii="Verdana" w:eastAsia="Times New Roman" w:hAnsi="Verdana" w:cs="Verdana"/>
          <w:sz w:val="20"/>
          <w:szCs w:val="20"/>
          <w:lang w:val="es-MX" w:eastAsia="es-ES"/>
        </w:rPr>
      </w:pPr>
      <w:r w:rsidRPr="00D61CD7">
        <w:rPr>
          <w:rFonts w:ascii="Verdana" w:eastAsia="Times New Roman" w:hAnsi="Verdana"/>
          <w:sz w:val="20"/>
          <w:szCs w:val="20"/>
          <w:lang w:eastAsia="es-ES"/>
        </w:rPr>
        <w:t xml:space="preserve">La Corte </w:t>
      </w:r>
      <w:r w:rsidRPr="00D61CD7">
        <w:rPr>
          <w:rFonts w:ascii="Verdana" w:eastAsia="Times New Roman" w:hAnsi="Verdana" w:cs="Verdana"/>
          <w:sz w:val="20"/>
          <w:szCs w:val="20"/>
          <w:lang w:eastAsia="es-ES"/>
        </w:rPr>
        <w:t>ha constatado, con base en los comprobantes aportados por el Estado</w:t>
      </w:r>
      <w:r w:rsidR="00E5295D" w:rsidRPr="00D61CD7">
        <w:rPr>
          <w:rFonts w:ascii="Verdana" w:eastAsia="Times New Roman" w:hAnsi="Verdana" w:cs="Verdana"/>
          <w:sz w:val="20"/>
          <w:szCs w:val="20"/>
          <w:lang w:eastAsia="es-ES"/>
        </w:rPr>
        <w:t>,</w:t>
      </w:r>
      <w:r w:rsidRPr="00D61CD7">
        <w:rPr>
          <w:rFonts w:ascii="Verdana" w:eastAsia="Times New Roman" w:hAnsi="Verdana" w:cs="Verdana"/>
          <w:sz w:val="20"/>
          <w:szCs w:val="20"/>
          <w:lang w:eastAsia="es-ES"/>
        </w:rPr>
        <w:t xml:space="preserve"> que </w:t>
      </w:r>
      <w:r w:rsidR="00880115" w:rsidRPr="00D61CD7">
        <w:rPr>
          <w:rFonts w:ascii="Verdana" w:eastAsia="Times New Roman" w:hAnsi="Verdana" w:cs="Verdana"/>
          <w:sz w:val="20"/>
          <w:szCs w:val="20"/>
          <w:lang w:eastAsia="es-ES"/>
        </w:rPr>
        <w:t>Argentina</w:t>
      </w:r>
      <w:r w:rsidRPr="00D61CD7">
        <w:rPr>
          <w:rFonts w:ascii="Verdana" w:eastAsia="Times New Roman" w:hAnsi="Verdana" w:cs="Verdana"/>
          <w:sz w:val="20"/>
          <w:szCs w:val="20"/>
          <w:lang w:eastAsia="es-ES"/>
        </w:rPr>
        <w:t xml:space="preserve"> cumplió</w:t>
      </w:r>
      <w:r w:rsidR="00416C6C">
        <w:rPr>
          <w:rFonts w:ascii="Verdana" w:eastAsia="Times New Roman" w:hAnsi="Verdana" w:cs="Verdana"/>
          <w:sz w:val="20"/>
          <w:szCs w:val="20"/>
          <w:lang w:eastAsia="es-ES"/>
        </w:rPr>
        <w:t>, según lo indicado en los párrafos 185 y 186 de la Sentencia,</w:t>
      </w:r>
      <w:r w:rsidR="00467B94" w:rsidRPr="00D61CD7">
        <w:rPr>
          <w:rFonts w:ascii="Verdana" w:eastAsia="Times New Roman" w:hAnsi="Verdana" w:cs="Verdana"/>
          <w:sz w:val="20"/>
          <w:szCs w:val="20"/>
          <w:lang w:eastAsia="es-ES"/>
        </w:rPr>
        <w:t xml:space="preserve"> </w:t>
      </w:r>
      <w:r w:rsidRPr="00D61CD7">
        <w:rPr>
          <w:rFonts w:ascii="Verdana" w:eastAsia="Times New Roman" w:hAnsi="Verdana" w:cs="Verdana"/>
          <w:sz w:val="20"/>
          <w:szCs w:val="20"/>
          <w:lang w:eastAsia="es-ES"/>
        </w:rPr>
        <w:t xml:space="preserve">con publicar </w:t>
      </w:r>
      <w:r w:rsidR="006160CE" w:rsidRPr="00D61CD7">
        <w:rPr>
          <w:rFonts w:ascii="Verdana" w:eastAsia="Times New Roman" w:hAnsi="Verdana" w:cs="Verdana"/>
          <w:sz w:val="20"/>
          <w:szCs w:val="20"/>
          <w:lang w:eastAsia="es-ES"/>
        </w:rPr>
        <w:t>el</w:t>
      </w:r>
      <w:r w:rsidRPr="00D61CD7">
        <w:rPr>
          <w:rFonts w:ascii="Verdana" w:eastAsia="Times New Roman" w:hAnsi="Verdana" w:cs="Verdana"/>
          <w:sz w:val="20"/>
          <w:szCs w:val="20"/>
          <w:lang w:eastAsia="es-ES"/>
        </w:rPr>
        <w:t xml:space="preserve"> resumen oficial </w:t>
      </w:r>
      <w:r w:rsidR="006160CE" w:rsidRPr="00D61CD7">
        <w:rPr>
          <w:rFonts w:ascii="Verdana" w:eastAsia="Times New Roman" w:hAnsi="Verdana" w:cs="Verdana"/>
          <w:sz w:val="20"/>
          <w:szCs w:val="20"/>
          <w:lang w:eastAsia="es-ES"/>
        </w:rPr>
        <w:t xml:space="preserve">de la </w:t>
      </w:r>
      <w:r w:rsidR="00416C6C">
        <w:rPr>
          <w:rFonts w:ascii="Verdana" w:eastAsia="Times New Roman" w:hAnsi="Verdana" w:cs="Verdana"/>
          <w:sz w:val="20"/>
          <w:szCs w:val="20"/>
          <w:lang w:eastAsia="es-ES"/>
        </w:rPr>
        <w:t xml:space="preserve">misma </w:t>
      </w:r>
      <w:r w:rsidRPr="00D61CD7">
        <w:rPr>
          <w:rFonts w:ascii="Verdana" w:eastAsia="Times New Roman" w:hAnsi="Verdana" w:cs="Verdana"/>
          <w:sz w:val="20"/>
          <w:szCs w:val="20"/>
          <w:lang w:eastAsia="es-ES"/>
        </w:rPr>
        <w:t>en el Diario Oficial</w:t>
      </w:r>
      <w:r w:rsidRPr="00D61CD7">
        <w:rPr>
          <w:rFonts w:ascii="Verdana" w:eastAsia="Times New Roman" w:hAnsi="Verdana" w:cs="Verdana"/>
          <w:sz w:val="20"/>
          <w:szCs w:val="20"/>
          <w:vertAlign w:val="superscript"/>
          <w:lang w:eastAsia="es-ES"/>
        </w:rPr>
        <w:footnoteReference w:id="4"/>
      </w:r>
      <w:r w:rsidR="00416C6C">
        <w:rPr>
          <w:rFonts w:ascii="Verdana" w:eastAsia="Times New Roman" w:hAnsi="Verdana" w:cs="Verdana"/>
          <w:sz w:val="20"/>
          <w:szCs w:val="20"/>
          <w:lang w:eastAsia="es-ES"/>
        </w:rPr>
        <w:t xml:space="preserve"> y</w:t>
      </w:r>
      <w:r w:rsidRPr="00D61CD7">
        <w:rPr>
          <w:rFonts w:ascii="Verdana" w:eastAsia="Times New Roman" w:hAnsi="Verdana" w:cs="Verdana"/>
          <w:sz w:val="20"/>
          <w:szCs w:val="20"/>
          <w:lang w:eastAsia="es-ES"/>
        </w:rPr>
        <w:t xml:space="preserve"> </w:t>
      </w:r>
      <w:r w:rsidR="00F101AF" w:rsidRPr="00D61CD7">
        <w:rPr>
          <w:rFonts w:ascii="Verdana" w:eastAsia="Times New Roman" w:hAnsi="Verdana" w:cs="Verdana"/>
          <w:sz w:val="20"/>
          <w:szCs w:val="20"/>
          <w:lang w:eastAsia="es-ES"/>
        </w:rPr>
        <w:t>en un diario de amplia c</w:t>
      </w:r>
      <w:r w:rsidR="00640EFE" w:rsidRPr="00D61CD7">
        <w:rPr>
          <w:rFonts w:ascii="Verdana" w:eastAsia="Times New Roman" w:hAnsi="Verdana" w:cs="Verdana"/>
          <w:sz w:val="20"/>
          <w:szCs w:val="20"/>
          <w:lang w:eastAsia="es-ES"/>
        </w:rPr>
        <w:t>irculación en la Provincia de Corrientes</w:t>
      </w:r>
      <w:r w:rsidR="00421D21" w:rsidRPr="00D61CD7">
        <w:rPr>
          <w:rStyle w:val="Refdenotaalpie"/>
          <w:rFonts w:ascii="Verdana" w:eastAsia="Times New Roman" w:hAnsi="Verdana" w:cs="Verdana"/>
          <w:sz w:val="20"/>
          <w:szCs w:val="20"/>
          <w:lang w:eastAsia="es-ES"/>
        </w:rPr>
        <w:footnoteReference w:id="5"/>
      </w:r>
      <w:r w:rsidR="00640EFE" w:rsidRPr="00D61CD7">
        <w:rPr>
          <w:rFonts w:ascii="Verdana" w:eastAsia="Times New Roman" w:hAnsi="Verdana" w:cs="Verdana"/>
          <w:sz w:val="20"/>
          <w:szCs w:val="20"/>
          <w:lang w:eastAsia="es-ES"/>
        </w:rPr>
        <w:t xml:space="preserve">, </w:t>
      </w:r>
      <w:r w:rsidR="00416C6C">
        <w:rPr>
          <w:rFonts w:ascii="Verdana" w:eastAsia="Times New Roman" w:hAnsi="Verdana" w:cs="Verdana"/>
          <w:sz w:val="20"/>
          <w:szCs w:val="20"/>
          <w:lang w:eastAsia="es-ES"/>
        </w:rPr>
        <w:t>así como</w:t>
      </w:r>
      <w:r w:rsidRPr="00D61CD7">
        <w:rPr>
          <w:rFonts w:ascii="Verdana" w:eastAsia="Times New Roman" w:hAnsi="Verdana" w:cs="Verdana"/>
          <w:sz w:val="20"/>
          <w:szCs w:val="20"/>
          <w:lang w:eastAsia="es-ES"/>
        </w:rPr>
        <w:t xml:space="preserve"> el Fallo en su integridad en </w:t>
      </w:r>
      <w:r w:rsidRPr="00D61CD7">
        <w:rPr>
          <w:rFonts w:ascii="Verdana" w:hAnsi="Verdana" w:cs="Verdana"/>
          <w:sz w:val="20"/>
          <w:szCs w:val="20"/>
          <w:lang w:eastAsia="es-CR"/>
        </w:rPr>
        <w:t xml:space="preserve">el sitio </w:t>
      </w:r>
      <w:r w:rsidRPr="003242E6">
        <w:rPr>
          <w:rFonts w:ascii="Verdana" w:hAnsi="Verdana" w:cs="Verdana"/>
          <w:i/>
          <w:iCs/>
          <w:sz w:val="20"/>
          <w:szCs w:val="20"/>
          <w:lang w:eastAsia="es-CR"/>
        </w:rPr>
        <w:t>web</w:t>
      </w:r>
      <w:r w:rsidRPr="00D61CD7">
        <w:rPr>
          <w:rFonts w:ascii="Verdana" w:hAnsi="Verdana" w:cs="Verdana"/>
          <w:sz w:val="20"/>
          <w:szCs w:val="20"/>
          <w:lang w:eastAsia="es-CR"/>
        </w:rPr>
        <w:t xml:space="preserve"> oficial </w:t>
      </w:r>
      <w:r w:rsidR="00BA1258" w:rsidRPr="00D61CD7">
        <w:rPr>
          <w:rFonts w:ascii="Verdana" w:hAnsi="Verdana" w:cs="Verdana"/>
          <w:sz w:val="20"/>
          <w:szCs w:val="20"/>
          <w:lang w:eastAsia="es-CR"/>
        </w:rPr>
        <w:t>del Ministerio de Justicia y</w:t>
      </w:r>
      <w:r w:rsidR="00BA1258" w:rsidRPr="00D61CD7">
        <w:rPr>
          <w:rFonts w:ascii="Verdana" w:eastAsia="Times New Roman" w:hAnsi="Verdana" w:cs="Verdana"/>
          <w:sz w:val="20"/>
          <w:szCs w:val="20"/>
          <w:lang w:val="es-MX" w:eastAsia="es-ES"/>
        </w:rPr>
        <w:t xml:space="preserve"> </w:t>
      </w:r>
      <w:r w:rsidR="00BA1258" w:rsidRPr="00D61CD7">
        <w:rPr>
          <w:rFonts w:ascii="Verdana" w:hAnsi="Verdana" w:cs="Verdana"/>
          <w:sz w:val="20"/>
          <w:szCs w:val="20"/>
          <w:lang w:eastAsia="es-CR"/>
        </w:rPr>
        <w:t>Derechos Humanos de la Nación</w:t>
      </w:r>
      <w:r w:rsidR="00151F5E" w:rsidRPr="00D61CD7">
        <w:rPr>
          <w:rStyle w:val="Refdenotaalpie"/>
          <w:rFonts w:ascii="Verdana" w:hAnsi="Verdana" w:cs="Verdana"/>
          <w:sz w:val="20"/>
          <w:szCs w:val="20"/>
          <w:lang w:eastAsia="es-CR"/>
        </w:rPr>
        <w:footnoteReference w:id="6"/>
      </w:r>
      <w:r w:rsidRPr="00D61CD7">
        <w:rPr>
          <w:rFonts w:ascii="Verdana" w:eastAsia="Times New Roman" w:hAnsi="Verdana" w:cs="Verdana"/>
          <w:sz w:val="20"/>
          <w:szCs w:val="20"/>
          <w:lang w:eastAsia="es-ES"/>
        </w:rPr>
        <w:t xml:space="preserve">. </w:t>
      </w:r>
      <w:r w:rsidR="00E5295D" w:rsidRPr="00D61CD7">
        <w:rPr>
          <w:rFonts w:ascii="Verdana" w:eastAsia="Times New Roman" w:hAnsi="Verdana" w:cs="Verdana"/>
          <w:bCs/>
          <w:sz w:val="20"/>
          <w:szCs w:val="20"/>
          <w:lang w:eastAsia="es-ES"/>
        </w:rPr>
        <w:t xml:space="preserve">El representante no presentó observaciones </w:t>
      </w:r>
      <w:r w:rsidR="00362A60">
        <w:rPr>
          <w:rFonts w:ascii="Verdana" w:eastAsia="Times New Roman" w:hAnsi="Verdana" w:cs="Verdana"/>
          <w:bCs/>
          <w:sz w:val="20"/>
          <w:szCs w:val="20"/>
          <w:lang w:eastAsia="es-ES"/>
        </w:rPr>
        <w:t xml:space="preserve">concretas </w:t>
      </w:r>
      <w:r w:rsidR="00E5295D" w:rsidRPr="00D61CD7">
        <w:rPr>
          <w:rFonts w:ascii="Verdana" w:eastAsia="Times New Roman" w:hAnsi="Verdana" w:cs="Verdana"/>
          <w:bCs/>
          <w:sz w:val="20"/>
          <w:szCs w:val="20"/>
          <w:lang w:eastAsia="es-ES"/>
        </w:rPr>
        <w:t>respecto a estas publicaciones</w:t>
      </w:r>
      <w:r w:rsidR="00362A60">
        <w:rPr>
          <w:rFonts w:ascii="Verdana" w:eastAsia="Times New Roman" w:hAnsi="Verdana" w:cs="Verdana"/>
          <w:bCs/>
          <w:sz w:val="20"/>
          <w:szCs w:val="20"/>
          <w:lang w:eastAsia="es-ES"/>
        </w:rPr>
        <w:t xml:space="preserve"> y</w:t>
      </w:r>
      <w:r w:rsidR="00720D80">
        <w:rPr>
          <w:rFonts w:ascii="Verdana" w:eastAsia="Times New Roman" w:hAnsi="Verdana" w:cs="Verdana"/>
          <w:bCs/>
          <w:sz w:val="20"/>
          <w:szCs w:val="20"/>
          <w:lang w:eastAsia="es-ES"/>
        </w:rPr>
        <w:t xml:space="preserve"> </w:t>
      </w:r>
      <w:r w:rsidR="00362A60">
        <w:rPr>
          <w:rFonts w:ascii="Verdana" w:eastAsia="Times New Roman" w:hAnsi="Verdana" w:cs="Verdana"/>
          <w:bCs/>
          <w:sz w:val="20"/>
          <w:szCs w:val="20"/>
          <w:lang w:eastAsia="es-ES"/>
        </w:rPr>
        <w:t xml:space="preserve">la </w:t>
      </w:r>
      <w:r w:rsidR="00720D80">
        <w:rPr>
          <w:rFonts w:ascii="Verdana" w:eastAsia="Times New Roman" w:hAnsi="Verdana" w:cs="Verdana"/>
          <w:bCs/>
          <w:sz w:val="20"/>
          <w:szCs w:val="20"/>
          <w:lang w:eastAsia="es-ES"/>
        </w:rPr>
        <w:t xml:space="preserve">Comisión </w:t>
      </w:r>
      <w:r w:rsidR="00362A60">
        <w:rPr>
          <w:rFonts w:ascii="Verdana" w:eastAsia="Times New Roman" w:hAnsi="Verdana" w:cs="Verdana"/>
          <w:bCs/>
          <w:sz w:val="20"/>
          <w:szCs w:val="20"/>
          <w:lang w:eastAsia="es-ES"/>
        </w:rPr>
        <w:t xml:space="preserve">las </w:t>
      </w:r>
      <w:r w:rsidR="00720D80">
        <w:rPr>
          <w:rFonts w:ascii="Verdana" w:eastAsia="Times New Roman" w:hAnsi="Verdana" w:cs="Verdana"/>
          <w:bCs/>
          <w:sz w:val="20"/>
          <w:szCs w:val="20"/>
          <w:lang w:eastAsia="es-ES"/>
        </w:rPr>
        <w:t>“</w:t>
      </w:r>
      <w:r w:rsidR="00720D80" w:rsidRPr="00720D80">
        <w:rPr>
          <w:rFonts w:ascii="Verdana" w:eastAsia="Times New Roman" w:hAnsi="Verdana" w:cs="Verdana"/>
          <w:bCs/>
          <w:sz w:val="20"/>
          <w:szCs w:val="20"/>
          <w:lang w:eastAsia="es-ES"/>
        </w:rPr>
        <w:t>valor</w:t>
      </w:r>
      <w:r w:rsidR="00720D80">
        <w:rPr>
          <w:rFonts w:ascii="Verdana" w:eastAsia="Times New Roman" w:hAnsi="Verdana" w:cs="Verdana"/>
          <w:bCs/>
          <w:sz w:val="20"/>
          <w:szCs w:val="20"/>
          <w:lang w:eastAsia="es-ES"/>
        </w:rPr>
        <w:t>[ó]</w:t>
      </w:r>
      <w:r w:rsidR="00720D80" w:rsidRPr="00720D80">
        <w:rPr>
          <w:rFonts w:ascii="Verdana" w:eastAsia="Times New Roman" w:hAnsi="Verdana" w:cs="Verdana"/>
          <w:bCs/>
          <w:sz w:val="20"/>
          <w:szCs w:val="20"/>
          <w:lang w:eastAsia="es-ES"/>
        </w:rPr>
        <w:t xml:space="preserve"> positivamente</w:t>
      </w:r>
      <w:r w:rsidR="00720D80">
        <w:rPr>
          <w:rFonts w:ascii="Verdana" w:eastAsia="Times New Roman" w:hAnsi="Verdana" w:cs="Verdana"/>
          <w:bCs/>
          <w:sz w:val="20"/>
          <w:szCs w:val="20"/>
          <w:lang w:eastAsia="es-ES"/>
        </w:rPr>
        <w:t>”</w:t>
      </w:r>
      <w:r w:rsidR="00ED7DE9">
        <w:rPr>
          <w:rStyle w:val="Refdenotaalpie"/>
          <w:rFonts w:ascii="Verdana" w:eastAsia="Times New Roman" w:hAnsi="Verdana" w:cs="Verdana"/>
          <w:bCs/>
          <w:sz w:val="20"/>
          <w:szCs w:val="20"/>
          <w:lang w:eastAsia="es-ES"/>
        </w:rPr>
        <w:footnoteReference w:id="7"/>
      </w:r>
      <w:r w:rsidR="00720D80">
        <w:rPr>
          <w:rFonts w:ascii="Verdana" w:eastAsia="Times New Roman" w:hAnsi="Verdana" w:cs="Verdana"/>
          <w:bCs/>
          <w:sz w:val="20"/>
          <w:szCs w:val="20"/>
          <w:lang w:eastAsia="es-ES"/>
        </w:rPr>
        <w:t>.</w:t>
      </w:r>
      <w:r w:rsidR="00ED7DE9">
        <w:rPr>
          <w:rFonts w:ascii="Verdana" w:eastAsia="Times New Roman" w:hAnsi="Verdana" w:cs="Verdana"/>
          <w:bCs/>
          <w:sz w:val="20"/>
          <w:szCs w:val="20"/>
          <w:lang w:eastAsia="es-ES"/>
        </w:rPr>
        <w:t xml:space="preserve"> </w:t>
      </w:r>
      <w:r w:rsidR="00C71DB1">
        <w:rPr>
          <w:rFonts w:ascii="Verdana" w:eastAsia="Times New Roman" w:hAnsi="Verdana" w:cs="Verdana"/>
          <w:bCs/>
          <w:sz w:val="20"/>
          <w:szCs w:val="20"/>
          <w:lang w:eastAsia="es-ES"/>
        </w:rPr>
        <w:t>El Tribunal</w:t>
      </w:r>
      <w:r w:rsidR="00AF6AD5" w:rsidRPr="00AF6AD5">
        <w:rPr>
          <w:rFonts w:ascii="Verdana" w:eastAsia="Times New Roman" w:hAnsi="Verdana" w:cs="Verdana"/>
          <w:bCs/>
          <w:sz w:val="20"/>
          <w:szCs w:val="20"/>
          <w:lang w:eastAsia="es-ES"/>
        </w:rPr>
        <w:t xml:space="preserve"> </w:t>
      </w:r>
      <w:r w:rsidR="000D77EE">
        <w:rPr>
          <w:rFonts w:ascii="Verdana" w:eastAsia="Times New Roman" w:hAnsi="Verdana" w:cs="Verdana"/>
          <w:bCs/>
          <w:sz w:val="20"/>
          <w:szCs w:val="20"/>
          <w:lang w:eastAsia="es-ES"/>
        </w:rPr>
        <w:t>destaca</w:t>
      </w:r>
      <w:r w:rsidR="00AF6AD5" w:rsidRPr="00AF6AD5">
        <w:rPr>
          <w:rFonts w:ascii="Verdana" w:eastAsia="Times New Roman" w:hAnsi="Verdana" w:cs="Verdana"/>
          <w:bCs/>
          <w:sz w:val="20"/>
          <w:szCs w:val="20"/>
          <w:lang w:eastAsia="es-ES"/>
        </w:rPr>
        <w:t xml:space="preserve"> que las publicaciones en el diario de la Provincia de Corrientes y en el referido sitio </w:t>
      </w:r>
      <w:r w:rsidR="00AF6AD5" w:rsidRPr="00C71DB1">
        <w:rPr>
          <w:rFonts w:ascii="Verdana" w:eastAsia="Times New Roman" w:hAnsi="Verdana" w:cs="Verdana"/>
          <w:bCs/>
          <w:i/>
          <w:iCs/>
          <w:sz w:val="20"/>
          <w:szCs w:val="20"/>
          <w:lang w:eastAsia="es-ES"/>
        </w:rPr>
        <w:t>web</w:t>
      </w:r>
      <w:r w:rsidR="00AF6AD5" w:rsidRPr="00AF6AD5">
        <w:rPr>
          <w:rFonts w:ascii="Verdana" w:eastAsia="Times New Roman" w:hAnsi="Verdana" w:cs="Verdana"/>
          <w:bCs/>
          <w:sz w:val="20"/>
          <w:szCs w:val="20"/>
          <w:lang w:eastAsia="es-ES"/>
        </w:rPr>
        <w:t xml:space="preserve"> estatal </w:t>
      </w:r>
      <w:r w:rsidR="000D77EE">
        <w:rPr>
          <w:rFonts w:ascii="Verdana" w:eastAsia="Times New Roman" w:hAnsi="Verdana" w:cs="Verdana"/>
          <w:bCs/>
          <w:sz w:val="20"/>
          <w:szCs w:val="20"/>
          <w:lang w:eastAsia="es-ES"/>
        </w:rPr>
        <w:t>fueron</w:t>
      </w:r>
      <w:r w:rsidR="00AF6AD5" w:rsidRPr="00AF6AD5">
        <w:rPr>
          <w:rFonts w:ascii="Verdana" w:eastAsia="Times New Roman" w:hAnsi="Verdana" w:cs="Verdana"/>
          <w:bCs/>
          <w:sz w:val="20"/>
          <w:szCs w:val="20"/>
          <w:lang w:eastAsia="es-ES"/>
        </w:rPr>
        <w:t xml:space="preserve"> realizadas dentro del plazo de seis meses otorgado en la Sentencia.</w:t>
      </w:r>
    </w:p>
    <w:p w14:paraId="471820E4" w14:textId="4F5E3702" w:rsidR="00F62E5E" w:rsidRPr="00705F2D" w:rsidRDefault="00CE5FDB" w:rsidP="00A76CB8">
      <w:pPr>
        <w:numPr>
          <w:ilvl w:val="0"/>
          <w:numId w:val="26"/>
        </w:numPr>
        <w:spacing w:before="120" w:after="120" w:line="240" w:lineRule="auto"/>
        <w:ind w:left="0" w:firstLine="0"/>
        <w:jc w:val="both"/>
        <w:rPr>
          <w:rFonts w:ascii="Verdana" w:eastAsia="Times New Roman" w:hAnsi="Verdana" w:cs="Verdana"/>
          <w:sz w:val="20"/>
          <w:szCs w:val="20"/>
          <w:lang w:eastAsia="es-ES"/>
        </w:rPr>
      </w:pPr>
      <w:r w:rsidRPr="00CE5FDB">
        <w:rPr>
          <w:rFonts w:ascii="Verdana" w:eastAsia="Times New Roman" w:hAnsi="Verdana" w:cs="Verdana"/>
          <w:sz w:val="20"/>
          <w:szCs w:val="20"/>
          <w:lang w:eastAsia="es-ES"/>
        </w:rPr>
        <w:t xml:space="preserve">Asimismo, </w:t>
      </w:r>
      <w:r w:rsidR="00240A9F">
        <w:rPr>
          <w:rFonts w:ascii="Verdana" w:eastAsia="Times New Roman" w:hAnsi="Verdana" w:cs="Verdana"/>
          <w:sz w:val="20"/>
          <w:szCs w:val="20"/>
          <w:lang w:eastAsia="es-ES"/>
        </w:rPr>
        <w:t>este Tribunal</w:t>
      </w:r>
      <w:r w:rsidRPr="00CE5FDB">
        <w:rPr>
          <w:rFonts w:ascii="Verdana" w:eastAsia="Times New Roman" w:hAnsi="Verdana" w:cs="Verdana"/>
          <w:sz w:val="20"/>
          <w:szCs w:val="20"/>
          <w:lang w:eastAsia="es-ES"/>
        </w:rPr>
        <w:t xml:space="preserve"> constata que el Estado realizó la publicación del resumen oficial de la Sentencia en el diario “</w:t>
      </w:r>
      <w:r w:rsidR="00C02DAC">
        <w:rPr>
          <w:rFonts w:ascii="Verdana" w:eastAsia="Times New Roman" w:hAnsi="Verdana" w:cs="Verdana"/>
          <w:sz w:val="20"/>
          <w:szCs w:val="20"/>
          <w:lang w:eastAsia="es-ES"/>
        </w:rPr>
        <w:t>BAE Negocios</w:t>
      </w:r>
      <w:r w:rsidRPr="00CE5FDB">
        <w:rPr>
          <w:rFonts w:ascii="Verdana" w:eastAsia="Times New Roman" w:hAnsi="Verdana" w:cs="Verdana"/>
          <w:sz w:val="20"/>
          <w:szCs w:val="20"/>
          <w:lang w:eastAsia="es-ES"/>
        </w:rPr>
        <w:t>”</w:t>
      </w:r>
      <w:r w:rsidRPr="00CE5FDB">
        <w:rPr>
          <w:rFonts w:ascii="Verdana" w:eastAsia="Times New Roman" w:hAnsi="Verdana" w:cs="Verdana"/>
          <w:sz w:val="20"/>
          <w:szCs w:val="20"/>
          <w:vertAlign w:val="superscript"/>
          <w:lang w:eastAsia="es-ES"/>
        </w:rPr>
        <w:footnoteReference w:id="8"/>
      </w:r>
      <w:r w:rsidR="00331407">
        <w:rPr>
          <w:rFonts w:ascii="Verdana" w:eastAsia="Times New Roman" w:hAnsi="Verdana" w:cs="Verdana"/>
          <w:sz w:val="20"/>
          <w:szCs w:val="20"/>
          <w:lang w:eastAsia="es-ES"/>
        </w:rPr>
        <w:t>, con el fin de dar cumplimiento al extremo de la medida relativ</w:t>
      </w:r>
      <w:r w:rsidR="00C71DB1">
        <w:rPr>
          <w:rFonts w:ascii="Verdana" w:eastAsia="Times New Roman" w:hAnsi="Verdana" w:cs="Verdana"/>
          <w:sz w:val="20"/>
          <w:szCs w:val="20"/>
          <w:lang w:eastAsia="es-ES"/>
        </w:rPr>
        <w:t>o</w:t>
      </w:r>
      <w:r w:rsidR="00331407">
        <w:rPr>
          <w:rFonts w:ascii="Verdana" w:eastAsia="Times New Roman" w:hAnsi="Verdana" w:cs="Verdana"/>
          <w:sz w:val="20"/>
          <w:szCs w:val="20"/>
          <w:lang w:eastAsia="es-ES"/>
        </w:rPr>
        <w:t xml:space="preserve"> </w:t>
      </w:r>
      <w:r w:rsidR="00D667C0">
        <w:rPr>
          <w:rFonts w:ascii="Verdana" w:eastAsia="Times New Roman" w:hAnsi="Verdana" w:cs="Verdana"/>
          <w:sz w:val="20"/>
          <w:szCs w:val="20"/>
          <w:lang w:eastAsia="es-ES"/>
        </w:rPr>
        <w:t xml:space="preserve">realizar </w:t>
      </w:r>
      <w:r w:rsidR="00331407">
        <w:rPr>
          <w:rFonts w:ascii="Verdana" w:eastAsia="Times New Roman" w:hAnsi="Verdana" w:cs="Verdana"/>
          <w:sz w:val="20"/>
          <w:szCs w:val="20"/>
          <w:lang w:eastAsia="es-ES"/>
        </w:rPr>
        <w:t>la publicación en un diario de amplia circulación nacional</w:t>
      </w:r>
      <w:r w:rsidRPr="00CE5FDB">
        <w:rPr>
          <w:rFonts w:ascii="Verdana" w:eastAsia="Times New Roman" w:hAnsi="Verdana" w:cs="Verdana"/>
          <w:sz w:val="20"/>
          <w:szCs w:val="20"/>
          <w:lang w:eastAsia="es-ES"/>
        </w:rPr>
        <w:t xml:space="preserve">. </w:t>
      </w:r>
      <w:r w:rsidR="00D667C0">
        <w:rPr>
          <w:rFonts w:ascii="Verdana" w:eastAsia="Times New Roman" w:hAnsi="Verdana" w:cs="Verdana"/>
          <w:sz w:val="20"/>
          <w:szCs w:val="20"/>
          <w:lang w:eastAsia="es-ES"/>
        </w:rPr>
        <w:t>E</w:t>
      </w:r>
      <w:r w:rsidR="00B60CCC">
        <w:rPr>
          <w:rFonts w:ascii="Verdana" w:eastAsia="Times New Roman" w:hAnsi="Verdana" w:cs="Verdana"/>
          <w:sz w:val="20"/>
          <w:szCs w:val="20"/>
          <w:lang w:eastAsia="es-ES"/>
        </w:rPr>
        <w:t>n su escrito de agosto de 2020, e</w:t>
      </w:r>
      <w:r w:rsidR="00794ED9" w:rsidRPr="003242E6">
        <w:rPr>
          <w:rFonts w:ascii="Verdana" w:eastAsia="Times New Roman" w:hAnsi="Verdana" w:cs="Verdana"/>
          <w:sz w:val="20"/>
          <w:szCs w:val="20"/>
          <w:lang w:eastAsia="es-ES"/>
        </w:rPr>
        <w:t>l</w:t>
      </w:r>
      <w:r w:rsidR="00794ED9" w:rsidRPr="00F62E5E">
        <w:rPr>
          <w:rFonts w:ascii="Verdana" w:eastAsia="Times New Roman" w:hAnsi="Verdana" w:cs="Verdana"/>
          <w:i/>
          <w:iCs/>
          <w:sz w:val="20"/>
          <w:szCs w:val="20"/>
          <w:lang w:eastAsia="es-ES"/>
        </w:rPr>
        <w:t xml:space="preserve"> representante</w:t>
      </w:r>
      <w:r w:rsidR="00794ED9">
        <w:rPr>
          <w:rFonts w:ascii="Verdana" w:eastAsia="Times New Roman" w:hAnsi="Verdana" w:cs="Verdana"/>
          <w:sz w:val="20"/>
          <w:szCs w:val="20"/>
          <w:lang w:eastAsia="es-ES"/>
        </w:rPr>
        <w:t xml:space="preserve"> objetó que el referido diario no cumplía con la cualidad de </w:t>
      </w:r>
      <w:r w:rsidR="00F62E5E">
        <w:rPr>
          <w:rFonts w:ascii="Verdana" w:eastAsia="Times New Roman" w:hAnsi="Verdana" w:cs="Verdana"/>
          <w:sz w:val="20"/>
          <w:szCs w:val="20"/>
          <w:lang w:eastAsia="es-ES"/>
        </w:rPr>
        <w:t>ser de “amplia circulación nacional”</w:t>
      </w:r>
      <w:r w:rsidR="00CB045C">
        <w:rPr>
          <w:rStyle w:val="Refdenotaalpie"/>
          <w:rFonts w:ascii="Verdana" w:eastAsia="Times New Roman" w:hAnsi="Verdana" w:cs="Verdana"/>
          <w:sz w:val="20"/>
          <w:szCs w:val="20"/>
          <w:lang w:eastAsia="es-ES"/>
        </w:rPr>
        <w:footnoteReference w:id="9"/>
      </w:r>
      <w:r w:rsidR="00B60CCC">
        <w:rPr>
          <w:rFonts w:ascii="Verdana" w:eastAsia="Times New Roman" w:hAnsi="Verdana" w:cs="Verdana"/>
          <w:sz w:val="20"/>
          <w:szCs w:val="20"/>
          <w:lang w:eastAsia="es-ES"/>
        </w:rPr>
        <w:t>.</w:t>
      </w:r>
      <w:r w:rsidR="004820EB" w:rsidRPr="004820EB">
        <w:rPr>
          <w:rFonts w:ascii="Verdana" w:hAnsi="Verdana"/>
          <w:b/>
          <w:bCs/>
          <w:sz w:val="16"/>
          <w:szCs w:val="16"/>
        </w:rPr>
        <w:t xml:space="preserve"> </w:t>
      </w:r>
      <w:r w:rsidR="00B60CCC">
        <w:rPr>
          <w:rFonts w:ascii="Verdana" w:eastAsia="Times New Roman" w:hAnsi="Verdana" w:cs="Verdana"/>
          <w:sz w:val="20"/>
          <w:szCs w:val="20"/>
          <w:lang w:eastAsia="es-ES"/>
        </w:rPr>
        <w:t>Respecto a esta objeción,</w:t>
      </w:r>
      <w:r w:rsidR="00F62E5E">
        <w:rPr>
          <w:rFonts w:ascii="Verdana" w:eastAsia="Times New Roman" w:hAnsi="Verdana" w:cs="Verdana"/>
          <w:sz w:val="20"/>
          <w:szCs w:val="20"/>
          <w:lang w:eastAsia="es-ES"/>
        </w:rPr>
        <w:t xml:space="preserve"> el </w:t>
      </w:r>
      <w:r w:rsidR="00F62E5E" w:rsidRPr="00720D80">
        <w:rPr>
          <w:rFonts w:ascii="Verdana" w:eastAsia="Times New Roman" w:hAnsi="Verdana" w:cs="Verdana"/>
          <w:i/>
          <w:iCs/>
          <w:sz w:val="20"/>
          <w:szCs w:val="20"/>
          <w:lang w:eastAsia="es-ES"/>
        </w:rPr>
        <w:t xml:space="preserve">Estado </w:t>
      </w:r>
      <w:r w:rsidR="0000441A">
        <w:rPr>
          <w:rFonts w:ascii="Verdana" w:eastAsia="Times New Roman" w:hAnsi="Verdana" w:cs="Verdana"/>
          <w:sz w:val="20"/>
          <w:szCs w:val="20"/>
          <w:lang w:eastAsia="es-ES"/>
        </w:rPr>
        <w:t>explicó</w:t>
      </w:r>
      <w:r w:rsidR="00F62E5E">
        <w:rPr>
          <w:rFonts w:ascii="Verdana" w:eastAsia="Times New Roman" w:hAnsi="Verdana" w:cs="Verdana"/>
          <w:sz w:val="20"/>
          <w:szCs w:val="20"/>
          <w:lang w:eastAsia="es-ES"/>
        </w:rPr>
        <w:t xml:space="preserve"> que </w:t>
      </w:r>
      <w:r w:rsidR="00D0573E" w:rsidRPr="00D0573E">
        <w:rPr>
          <w:rFonts w:ascii="Verdana" w:eastAsia="Times New Roman" w:hAnsi="Verdana" w:cs="Verdana"/>
          <w:sz w:val="20"/>
          <w:szCs w:val="20"/>
          <w:lang w:eastAsia="es-ES"/>
        </w:rPr>
        <w:t xml:space="preserve">“la Dirección Nacional de Publicidad Oficial de la Secretaría de Medios y Comunicación Pública de la Nación ha informado que el diario utilizado para la publicación del caso de referencia </w:t>
      </w:r>
      <w:r w:rsidR="00597E29">
        <w:rPr>
          <w:rFonts w:ascii="Verdana" w:eastAsia="Times New Roman" w:hAnsi="Verdana" w:cs="Verdana"/>
          <w:sz w:val="20"/>
          <w:szCs w:val="20"/>
          <w:lang w:eastAsia="es-ES"/>
        </w:rPr>
        <w:t>[…]</w:t>
      </w:r>
      <w:r w:rsidR="00D0573E" w:rsidRPr="00D0573E">
        <w:rPr>
          <w:rFonts w:ascii="Verdana" w:eastAsia="Times New Roman" w:hAnsi="Verdana" w:cs="Verdana"/>
          <w:sz w:val="20"/>
          <w:szCs w:val="20"/>
          <w:lang w:eastAsia="es-ES"/>
        </w:rPr>
        <w:t xml:space="preserve"> es un diario de amplia circulación y fue elegido por el sistema de rotación de medios nacionales”</w:t>
      </w:r>
      <w:r w:rsidR="00597E29">
        <w:rPr>
          <w:rFonts w:ascii="Verdana" w:eastAsia="Times New Roman" w:hAnsi="Verdana" w:cs="Verdana"/>
          <w:sz w:val="20"/>
          <w:szCs w:val="20"/>
          <w:lang w:eastAsia="es-ES"/>
        </w:rPr>
        <w:t xml:space="preserve">. </w:t>
      </w:r>
      <w:r w:rsidR="00D54715">
        <w:rPr>
          <w:rFonts w:ascii="Verdana" w:eastAsia="Times New Roman" w:hAnsi="Verdana" w:cs="Verdana"/>
          <w:sz w:val="20"/>
          <w:szCs w:val="20"/>
          <w:lang w:eastAsia="es-ES"/>
        </w:rPr>
        <w:t>La Corte observa que, d</w:t>
      </w:r>
      <w:r w:rsidR="00B60CCC">
        <w:rPr>
          <w:rFonts w:ascii="Verdana" w:eastAsia="Times New Roman" w:hAnsi="Verdana" w:cs="Verdana"/>
          <w:sz w:val="20"/>
          <w:szCs w:val="20"/>
          <w:lang w:eastAsia="es-ES"/>
        </w:rPr>
        <w:t xml:space="preserve">espués de </w:t>
      </w:r>
      <w:r w:rsidR="00F752E8">
        <w:rPr>
          <w:rFonts w:ascii="Verdana" w:eastAsia="Times New Roman" w:hAnsi="Verdana" w:cs="Verdana"/>
          <w:sz w:val="20"/>
          <w:szCs w:val="20"/>
          <w:lang w:eastAsia="es-ES"/>
        </w:rPr>
        <w:t>tal respuesta,</w:t>
      </w:r>
      <w:r w:rsidR="005C4E2C">
        <w:rPr>
          <w:rFonts w:ascii="Verdana" w:eastAsia="Times New Roman" w:hAnsi="Verdana" w:cs="Verdana"/>
          <w:sz w:val="20"/>
          <w:szCs w:val="20"/>
          <w:lang w:eastAsia="es-ES"/>
        </w:rPr>
        <w:t xml:space="preserve"> </w:t>
      </w:r>
      <w:r w:rsidR="00F752E8">
        <w:rPr>
          <w:rFonts w:ascii="Verdana" w:eastAsia="Times New Roman" w:hAnsi="Verdana" w:cs="Verdana"/>
          <w:sz w:val="20"/>
          <w:szCs w:val="20"/>
          <w:lang w:eastAsia="es-ES"/>
        </w:rPr>
        <w:t xml:space="preserve">el representante </w:t>
      </w:r>
      <w:r w:rsidR="00B60CCC">
        <w:rPr>
          <w:rFonts w:ascii="Verdana" w:eastAsia="Times New Roman" w:hAnsi="Verdana" w:cs="Verdana"/>
          <w:sz w:val="20"/>
          <w:szCs w:val="20"/>
          <w:lang w:eastAsia="es-ES"/>
        </w:rPr>
        <w:t xml:space="preserve">no </w:t>
      </w:r>
      <w:r w:rsidR="00F752E8">
        <w:rPr>
          <w:rFonts w:ascii="Verdana" w:eastAsia="Times New Roman" w:hAnsi="Verdana" w:cs="Verdana"/>
          <w:sz w:val="20"/>
          <w:szCs w:val="20"/>
          <w:lang w:eastAsia="es-ES"/>
        </w:rPr>
        <w:t>reiteró su objeción</w:t>
      </w:r>
      <w:r w:rsidR="00B60CCC">
        <w:rPr>
          <w:rFonts w:ascii="Verdana" w:eastAsia="Times New Roman" w:hAnsi="Verdana" w:cs="Verdana"/>
          <w:sz w:val="20"/>
          <w:szCs w:val="20"/>
          <w:lang w:eastAsia="es-ES"/>
        </w:rPr>
        <w:t xml:space="preserve"> y</w:t>
      </w:r>
      <w:r w:rsidR="00F752E8">
        <w:rPr>
          <w:rFonts w:ascii="Verdana" w:eastAsia="Times New Roman" w:hAnsi="Verdana" w:cs="Verdana"/>
          <w:sz w:val="20"/>
          <w:szCs w:val="20"/>
          <w:lang w:eastAsia="es-ES"/>
        </w:rPr>
        <w:t xml:space="preserve">, </w:t>
      </w:r>
      <w:r w:rsidR="0092309F">
        <w:rPr>
          <w:rFonts w:ascii="Verdana" w:eastAsia="Times New Roman" w:hAnsi="Verdana" w:cs="Verdana"/>
          <w:sz w:val="20"/>
          <w:szCs w:val="20"/>
          <w:lang w:eastAsia="es-ES"/>
        </w:rPr>
        <w:t>posteriormente</w:t>
      </w:r>
      <w:r w:rsidR="00B60CCC">
        <w:rPr>
          <w:rFonts w:ascii="Verdana" w:eastAsia="Times New Roman" w:hAnsi="Verdana" w:cs="Verdana"/>
          <w:sz w:val="20"/>
          <w:szCs w:val="20"/>
          <w:lang w:eastAsia="es-ES"/>
        </w:rPr>
        <w:t xml:space="preserve">, en su escrito de </w:t>
      </w:r>
      <w:r w:rsidR="00D54715">
        <w:rPr>
          <w:rFonts w:ascii="Verdana" w:eastAsia="Times New Roman" w:hAnsi="Verdana" w:cs="Verdana"/>
          <w:sz w:val="20"/>
          <w:szCs w:val="20"/>
          <w:lang w:eastAsia="es-ES"/>
        </w:rPr>
        <w:t>agosto 2022</w:t>
      </w:r>
      <w:r w:rsidR="00F752E8">
        <w:rPr>
          <w:rFonts w:ascii="Verdana" w:eastAsia="Times New Roman" w:hAnsi="Verdana" w:cs="Verdana"/>
          <w:sz w:val="20"/>
          <w:szCs w:val="20"/>
          <w:lang w:eastAsia="es-ES"/>
        </w:rPr>
        <w:t xml:space="preserve"> </w:t>
      </w:r>
      <w:r w:rsidR="0021475F">
        <w:rPr>
          <w:rFonts w:ascii="Verdana" w:eastAsia="Times New Roman" w:hAnsi="Verdana" w:cs="Verdana"/>
          <w:sz w:val="20"/>
          <w:szCs w:val="20"/>
          <w:lang w:eastAsia="es-ES"/>
        </w:rPr>
        <w:t xml:space="preserve">accedió </w:t>
      </w:r>
      <w:r w:rsidR="0000441A">
        <w:rPr>
          <w:rFonts w:ascii="Verdana" w:eastAsia="Times New Roman" w:hAnsi="Verdana" w:cs="Verdana"/>
          <w:sz w:val="20"/>
          <w:szCs w:val="20"/>
          <w:lang w:eastAsia="es-ES"/>
        </w:rPr>
        <w:t>a</w:t>
      </w:r>
      <w:r w:rsidR="00D54715">
        <w:rPr>
          <w:rFonts w:ascii="Verdana" w:eastAsia="Times New Roman" w:hAnsi="Verdana" w:cs="Verdana"/>
          <w:sz w:val="20"/>
          <w:szCs w:val="20"/>
          <w:lang w:eastAsia="es-ES"/>
        </w:rPr>
        <w:t xml:space="preserve"> la solicitud del Estado de </w:t>
      </w:r>
      <w:r w:rsidR="0000441A">
        <w:rPr>
          <w:rFonts w:ascii="Verdana" w:eastAsia="Times New Roman" w:hAnsi="Verdana" w:cs="Verdana"/>
          <w:sz w:val="20"/>
          <w:szCs w:val="20"/>
          <w:lang w:eastAsia="es-ES"/>
        </w:rPr>
        <w:t xml:space="preserve">que se </w:t>
      </w:r>
      <w:r w:rsidR="00D54715">
        <w:rPr>
          <w:rFonts w:ascii="Verdana" w:eastAsia="Times New Roman" w:hAnsi="Verdana" w:cs="Verdana"/>
          <w:sz w:val="20"/>
          <w:szCs w:val="20"/>
          <w:lang w:eastAsia="es-ES"/>
        </w:rPr>
        <w:t>declar</w:t>
      </w:r>
      <w:r w:rsidR="0000441A">
        <w:rPr>
          <w:rFonts w:ascii="Verdana" w:eastAsia="Times New Roman" w:hAnsi="Verdana" w:cs="Verdana"/>
          <w:sz w:val="20"/>
          <w:szCs w:val="20"/>
          <w:lang w:eastAsia="es-ES"/>
        </w:rPr>
        <w:t>e</w:t>
      </w:r>
      <w:r w:rsidR="00D54715">
        <w:rPr>
          <w:rFonts w:ascii="Verdana" w:eastAsia="Times New Roman" w:hAnsi="Verdana" w:cs="Verdana"/>
          <w:sz w:val="20"/>
          <w:szCs w:val="20"/>
          <w:lang w:eastAsia="es-ES"/>
        </w:rPr>
        <w:t xml:space="preserve"> el cumplimiento total de la Sentencia (</w:t>
      </w:r>
      <w:r w:rsidR="00D54715" w:rsidRPr="00297C82">
        <w:rPr>
          <w:rFonts w:ascii="Verdana" w:eastAsia="Times New Roman" w:hAnsi="Verdana" w:cs="Verdana"/>
          <w:i/>
          <w:iCs/>
          <w:sz w:val="20"/>
          <w:szCs w:val="20"/>
          <w:lang w:eastAsia="es-ES"/>
        </w:rPr>
        <w:t xml:space="preserve">supra </w:t>
      </w:r>
      <w:r w:rsidR="00D54715">
        <w:rPr>
          <w:rFonts w:ascii="Verdana" w:eastAsia="Times New Roman" w:hAnsi="Verdana" w:cs="Verdana"/>
          <w:sz w:val="20"/>
          <w:szCs w:val="20"/>
          <w:lang w:eastAsia="es-ES"/>
        </w:rPr>
        <w:t xml:space="preserve">Considerando </w:t>
      </w:r>
      <w:r w:rsidR="0000441A">
        <w:rPr>
          <w:rFonts w:ascii="Verdana" w:eastAsia="Times New Roman" w:hAnsi="Verdana" w:cs="Verdana"/>
          <w:sz w:val="20"/>
          <w:szCs w:val="20"/>
          <w:lang w:eastAsia="es-ES"/>
        </w:rPr>
        <w:t>1</w:t>
      </w:r>
      <w:r w:rsidR="00D54715">
        <w:rPr>
          <w:rFonts w:ascii="Verdana" w:eastAsia="Times New Roman" w:hAnsi="Verdana" w:cs="Verdana"/>
          <w:sz w:val="20"/>
          <w:szCs w:val="20"/>
          <w:lang w:eastAsia="es-ES"/>
        </w:rPr>
        <w:t>)</w:t>
      </w:r>
      <w:r w:rsidR="0021475F">
        <w:rPr>
          <w:rFonts w:ascii="Verdana" w:eastAsia="Times New Roman" w:hAnsi="Verdana" w:cs="Verdana"/>
          <w:sz w:val="20"/>
          <w:szCs w:val="20"/>
          <w:lang w:eastAsia="es-ES"/>
        </w:rPr>
        <w:t>.</w:t>
      </w:r>
      <w:r w:rsidR="0021475F" w:rsidRPr="0021475F">
        <w:rPr>
          <w:rFonts w:ascii="Verdana" w:eastAsia="Times New Roman" w:hAnsi="Verdana" w:cs="Verdana"/>
          <w:b/>
          <w:sz w:val="20"/>
          <w:szCs w:val="20"/>
          <w:lang w:eastAsia="es-ES"/>
        </w:rPr>
        <w:t xml:space="preserve"> </w:t>
      </w:r>
      <w:r w:rsidR="00D54715" w:rsidRPr="00705F2D">
        <w:rPr>
          <w:rFonts w:ascii="Verdana" w:eastAsia="Times New Roman" w:hAnsi="Verdana" w:cs="Verdana"/>
          <w:bCs/>
          <w:sz w:val="20"/>
          <w:szCs w:val="20"/>
          <w:lang w:eastAsia="es-ES"/>
        </w:rPr>
        <w:t xml:space="preserve">Adicionalmente, </w:t>
      </w:r>
      <w:r w:rsidR="00C71DB1">
        <w:rPr>
          <w:rFonts w:ascii="Verdana" w:eastAsia="Times New Roman" w:hAnsi="Verdana" w:cs="Verdana"/>
          <w:bCs/>
          <w:sz w:val="20"/>
          <w:szCs w:val="20"/>
          <w:lang w:eastAsia="es-ES"/>
        </w:rPr>
        <w:t>este Tribunal</w:t>
      </w:r>
      <w:r w:rsidR="00D54715" w:rsidRPr="00705F2D">
        <w:rPr>
          <w:rFonts w:ascii="Verdana" w:eastAsia="Times New Roman" w:hAnsi="Verdana" w:cs="Verdana"/>
          <w:bCs/>
          <w:sz w:val="20"/>
          <w:szCs w:val="20"/>
          <w:lang w:eastAsia="es-ES"/>
        </w:rPr>
        <w:t xml:space="preserve"> hace notar que</w:t>
      </w:r>
      <w:r w:rsidR="009E4856">
        <w:rPr>
          <w:rFonts w:ascii="Verdana" w:eastAsia="Times New Roman" w:hAnsi="Verdana" w:cs="Verdana"/>
          <w:bCs/>
          <w:sz w:val="20"/>
          <w:szCs w:val="20"/>
          <w:lang w:eastAsia="es-ES"/>
        </w:rPr>
        <w:t>,</w:t>
      </w:r>
      <w:r w:rsidR="00D54715" w:rsidRPr="00705F2D">
        <w:rPr>
          <w:rFonts w:ascii="Verdana" w:eastAsia="Times New Roman" w:hAnsi="Verdana" w:cs="Verdana"/>
          <w:bCs/>
          <w:sz w:val="20"/>
          <w:szCs w:val="20"/>
          <w:lang w:eastAsia="es-ES"/>
        </w:rPr>
        <w:t xml:space="preserve"> al valorar esta medida en otros casos contra Argentina, se ha considerado el cumplimiento total con publicaciones realizadas en el diario “BAE Negocios”</w:t>
      </w:r>
      <w:r w:rsidR="00D54715" w:rsidRPr="00705F2D">
        <w:rPr>
          <w:rStyle w:val="Refdenotaalpie"/>
          <w:rFonts w:ascii="Verdana" w:eastAsia="Times New Roman" w:hAnsi="Verdana" w:cs="Verdana"/>
          <w:sz w:val="20"/>
          <w:szCs w:val="20"/>
          <w:lang w:eastAsia="es-ES"/>
        </w:rPr>
        <w:t xml:space="preserve"> </w:t>
      </w:r>
      <w:r w:rsidR="00D54715" w:rsidRPr="00705F2D">
        <w:rPr>
          <w:rStyle w:val="Refdenotaalpie"/>
          <w:rFonts w:ascii="Verdana" w:eastAsia="Times New Roman" w:hAnsi="Verdana" w:cs="Verdana"/>
          <w:sz w:val="20"/>
          <w:szCs w:val="20"/>
          <w:lang w:eastAsia="es-ES"/>
        </w:rPr>
        <w:footnoteReference w:id="10"/>
      </w:r>
      <w:r w:rsidR="00D54715" w:rsidRPr="00705F2D">
        <w:rPr>
          <w:rFonts w:ascii="Verdana" w:eastAsia="Times New Roman" w:hAnsi="Verdana" w:cs="Verdana"/>
          <w:sz w:val="20"/>
          <w:szCs w:val="20"/>
          <w:lang w:eastAsia="es-ES"/>
        </w:rPr>
        <w:t>.</w:t>
      </w:r>
    </w:p>
    <w:p w14:paraId="5D9E5C2A" w14:textId="7DE368AB" w:rsidR="00CE5FDB" w:rsidRPr="00F724FA" w:rsidRDefault="00CE5FDB" w:rsidP="00A76CB8">
      <w:pPr>
        <w:numPr>
          <w:ilvl w:val="0"/>
          <w:numId w:val="26"/>
        </w:numPr>
        <w:spacing w:before="120" w:after="120" w:line="240" w:lineRule="auto"/>
        <w:ind w:left="0" w:firstLine="0"/>
        <w:jc w:val="both"/>
        <w:rPr>
          <w:rFonts w:ascii="Verdana" w:eastAsia="Times New Roman" w:hAnsi="Verdana" w:cs="Verdana"/>
          <w:sz w:val="20"/>
          <w:szCs w:val="20"/>
          <w:lang w:eastAsia="es-ES"/>
        </w:rPr>
      </w:pPr>
      <w:r w:rsidRPr="00CE5FDB">
        <w:rPr>
          <w:rFonts w:ascii="Verdana" w:eastAsia="Times New Roman" w:hAnsi="Verdana" w:cs="Verdana"/>
          <w:sz w:val="20"/>
          <w:szCs w:val="20"/>
          <w:lang w:eastAsia="es-ES"/>
        </w:rPr>
        <w:t>Teniendo en cuenta</w:t>
      </w:r>
      <w:r w:rsidR="00B9675E">
        <w:rPr>
          <w:rFonts w:ascii="Verdana" w:eastAsia="Times New Roman" w:hAnsi="Verdana" w:cs="Verdana"/>
          <w:sz w:val="20"/>
          <w:szCs w:val="20"/>
          <w:lang w:eastAsia="es-ES"/>
        </w:rPr>
        <w:t xml:space="preserve"> lo anterior</w:t>
      </w:r>
      <w:r w:rsidRPr="00F724FA">
        <w:rPr>
          <w:rFonts w:ascii="Verdana" w:eastAsia="Times New Roman" w:hAnsi="Verdana" w:cs="Verdana"/>
          <w:sz w:val="20"/>
          <w:szCs w:val="20"/>
          <w:lang w:eastAsia="es-ES"/>
        </w:rPr>
        <w:t>, la Corte declara que</w:t>
      </w:r>
      <w:r w:rsidR="00F724FA">
        <w:rPr>
          <w:rFonts w:ascii="Verdana" w:eastAsia="Times New Roman" w:hAnsi="Verdana" w:cs="Verdana"/>
          <w:sz w:val="20"/>
          <w:szCs w:val="20"/>
          <w:lang w:eastAsia="es-ES"/>
        </w:rPr>
        <w:t xml:space="preserve"> </w:t>
      </w:r>
      <w:r w:rsidRPr="00F724FA">
        <w:rPr>
          <w:rFonts w:ascii="Verdana" w:eastAsia="Times New Roman" w:hAnsi="Verdana" w:cs="Verdana"/>
          <w:sz w:val="20"/>
          <w:szCs w:val="20"/>
          <w:lang w:eastAsia="es-ES"/>
        </w:rPr>
        <w:t xml:space="preserve">el Estado ha dado cumplimiento total a las medidas de publicación y difusión de la Sentencia y de su resumen oficial, ordenadas en el punto </w:t>
      </w:r>
      <w:r w:rsidR="00B9675E">
        <w:rPr>
          <w:rFonts w:ascii="Verdana" w:eastAsia="Times New Roman" w:hAnsi="Verdana" w:cs="Verdana"/>
          <w:sz w:val="20"/>
          <w:szCs w:val="20"/>
          <w:lang w:eastAsia="es-ES"/>
        </w:rPr>
        <w:t xml:space="preserve">resolutivo </w:t>
      </w:r>
      <w:r w:rsidR="00F724FA">
        <w:rPr>
          <w:rFonts w:ascii="Verdana" w:eastAsia="Times New Roman" w:hAnsi="Verdana" w:cs="Verdana"/>
          <w:sz w:val="20"/>
          <w:szCs w:val="20"/>
          <w:lang w:eastAsia="es-ES"/>
        </w:rPr>
        <w:t xml:space="preserve">cuarto </w:t>
      </w:r>
      <w:r w:rsidRPr="00F724FA">
        <w:rPr>
          <w:rFonts w:ascii="Verdana" w:eastAsia="Times New Roman" w:hAnsi="Verdana" w:cs="Verdana"/>
          <w:sz w:val="20"/>
          <w:szCs w:val="20"/>
          <w:lang w:eastAsia="es-ES"/>
        </w:rPr>
        <w:t>de la misma.</w:t>
      </w:r>
    </w:p>
    <w:p w14:paraId="49149466" w14:textId="31F7B869" w:rsidR="003C462C" w:rsidRDefault="003C462C" w:rsidP="00A76CB8">
      <w:pPr>
        <w:spacing w:before="120" w:after="120" w:line="240" w:lineRule="auto"/>
        <w:jc w:val="both"/>
        <w:rPr>
          <w:rFonts w:ascii="Verdana" w:hAnsi="Verdana"/>
          <w:sz w:val="20"/>
          <w:szCs w:val="20"/>
          <w:lang w:eastAsia="es-CR"/>
        </w:rPr>
      </w:pPr>
    </w:p>
    <w:p w14:paraId="076A51D0" w14:textId="10CEA89D" w:rsidR="000F2F4C" w:rsidRDefault="000F2F4C" w:rsidP="00A76CB8">
      <w:pPr>
        <w:spacing w:before="120" w:after="120" w:line="240" w:lineRule="auto"/>
        <w:jc w:val="both"/>
        <w:rPr>
          <w:rFonts w:ascii="Verdana" w:hAnsi="Verdana"/>
          <w:sz w:val="20"/>
          <w:szCs w:val="20"/>
          <w:lang w:eastAsia="es-CR"/>
        </w:rPr>
      </w:pPr>
    </w:p>
    <w:p w14:paraId="63275491" w14:textId="77777777" w:rsidR="000D77EE" w:rsidRDefault="000D77EE" w:rsidP="00A76CB8">
      <w:pPr>
        <w:spacing w:before="120" w:after="120" w:line="240" w:lineRule="auto"/>
        <w:jc w:val="both"/>
        <w:rPr>
          <w:rFonts w:ascii="Verdana" w:hAnsi="Verdana"/>
          <w:sz w:val="20"/>
          <w:szCs w:val="20"/>
          <w:lang w:eastAsia="es-CR"/>
        </w:rPr>
      </w:pPr>
    </w:p>
    <w:p w14:paraId="43FB2EFD" w14:textId="61806613" w:rsidR="00CE5FDB" w:rsidRPr="00CE5FDB" w:rsidRDefault="00CE5FDB" w:rsidP="00A76CB8">
      <w:pPr>
        <w:widowControl w:val="0"/>
        <w:numPr>
          <w:ilvl w:val="0"/>
          <w:numId w:val="27"/>
        </w:numPr>
        <w:spacing w:before="120" w:after="120" w:line="240" w:lineRule="auto"/>
        <w:jc w:val="both"/>
        <w:outlineLvl w:val="0"/>
        <w:rPr>
          <w:rFonts w:ascii="Verdana" w:eastAsia="Times New Roman" w:hAnsi="Verdana" w:cs="Verdana"/>
          <w:b/>
          <w:i/>
          <w:sz w:val="20"/>
          <w:szCs w:val="20"/>
          <w:lang w:val="es-MX" w:eastAsia="es-ES"/>
        </w:rPr>
      </w:pPr>
      <w:bookmarkStart w:id="3" w:name="_Toc54301855"/>
      <w:bookmarkStart w:id="4" w:name="_Toc112755297"/>
      <w:bookmarkStart w:id="5" w:name="_Toc112756611"/>
      <w:bookmarkStart w:id="6" w:name="_Toc113281321"/>
      <w:r w:rsidRPr="00CE5FDB">
        <w:rPr>
          <w:rFonts w:ascii="Verdana" w:eastAsia="Times New Roman" w:hAnsi="Verdana" w:cs="Verdana"/>
          <w:b/>
          <w:i/>
          <w:sz w:val="20"/>
          <w:szCs w:val="20"/>
          <w:lang w:eastAsia="es-ES"/>
        </w:rPr>
        <w:t>Indemnizaciones</w:t>
      </w:r>
      <w:r w:rsidRPr="00CE5FDB">
        <w:rPr>
          <w:rFonts w:ascii="Verdana" w:eastAsia="Times New Roman" w:hAnsi="Verdana" w:cs="Verdana"/>
          <w:b/>
          <w:i/>
          <w:sz w:val="20"/>
          <w:szCs w:val="20"/>
          <w:lang w:val="es-MX" w:eastAsia="es-ES"/>
        </w:rPr>
        <w:t xml:space="preserve"> </w:t>
      </w:r>
      <w:bookmarkEnd w:id="3"/>
      <w:r w:rsidRPr="00CE5FDB">
        <w:rPr>
          <w:rFonts w:ascii="Verdana" w:eastAsia="Times New Roman" w:hAnsi="Verdana" w:cs="Verdana"/>
          <w:b/>
          <w:i/>
          <w:sz w:val="20"/>
          <w:szCs w:val="20"/>
          <w:lang w:val="es-MX" w:eastAsia="es-ES"/>
        </w:rPr>
        <w:t>por daño material e inmaterial y reintegro de costas y gastos</w:t>
      </w:r>
      <w:bookmarkEnd w:id="4"/>
      <w:bookmarkEnd w:id="5"/>
      <w:bookmarkEnd w:id="6"/>
    </w:p>
    <w:p w14:paraId="138DFD51" w14:textId="0E3EDA09" w:rsidR="00CE5FDB" w:rsidRDefault="00CE5FDB" w:rsidP="00A76CB8">
      <w:pPr>
        <w:numPr>
          <w:ilvl w:val="0"/>
          <w:numId w:val="26"/>
        </w:numPr>
        <w:spacing w:before="120" w:after="120" w:line="240" w:lineRule="auto"/>
        <w:ind w:left="0" w:firstLine="0"/>
        <w:jc w:val="both"/>
        <w:rPr>
          <w:rFonts w:ascii="Verdana" w:eastAsia="Times New Roman" w:hAnsi="Verdana"/>
          <w:sz w:val="20"/>
          <w:szCs w:val="24"/>
          <w:lang w:eastAsia="es-ES"/>
        </w:rPr>
      </w:pPr>
      <w:r w:rsidRPr="00CE5FDB">
        <w:rPr>
          <w:rFonts w:ascii="Verdana" w:eastAsia="Times New Roman" w:hAnsi="Verdana" w:cs="Verdana"/>
          <w:sz w:val="20"/>
          <w:szCs w:val="20"/>
          <w:lang w:eastAsia="es-ES"/>
        </w:rPr>
        <w:t>Con base en la información aportada por el Estado</w:t>
      </w:r>
      <w:r w:rsidRPr="00CE5FDB">
        <w:rPr>
          <w:rFonts w:ascii="Verdana" w:eastAsia="Times New Roman" w:hAnsi="Verdana" w:cs="Verdana"/>
          <w:sz w:val="20"/>
          <w:szCs w:val="20"/>
          <w:vertAlign w:val="superscript"/>
          <w:lang w:eastAsia="es-ES"/>
        </w:rPr>
        <w:footnoteReference w:id="11"/>
      </w:r>
      <w:r w:rsidRPr="00CE5FDB">
        <w:rPr>
          <w:rFonts w:ascii="Verdana" w:eastAsia="Times New Roman" w:hAnsi="Verdana" w:cs="Verdana"/>
          <w:sz w:val="20"/>
          <w:szCs w:val="20"/>
          <w:lang w:eastAsia="es-ES"/>
        </w:rPr>
        <w:t xml:space="preserve">, así como lo observado por </w:t>
      </w:r>
      <w:r w:rsidR="008D78EA">
        <w:rPr>
          <w:rFonts w:ascii="Verdana" w:eastAsia="Times New Roman" w:hAnsi="Verdana" w:cs="Verdana"/>
          <w:sz w:val="20"/>
          <w:szCs w:val="20"/>
          <w:lang w:eastAsia="es-ES"/>
        </w:rPr>
        <w:t>el</w:t>
      </w:r>
      <w:r w:rsidRPr="00CE5FDB">
        <w:rPr>
          <w:rFonts w:ascii="Verdana" w:eastAsia="Times New Roman" w:hAnsi="Verdana" w:cs="Verdana"/>
          <w:sz w:val="20"/>
          <w:szCs w:val="20"/>
          <w:lang w:eastAsia="es-ES"/>
        </w:rPr>
        <w:t xml:space="preserve"> representante</w:t>
      </w:r>
      <w:r w:rsidRPr="00CE5FDB">
        <w:rPr>
          <w:rFonts w:ascii="Verdana" w:eastAsia="Times New Roman" w:hAnsi="Verdana" w:cs="Verdana"/>
          <w:sz w:val="20"/>
          <w:szCs w:val="20"/>
          <w:vertAlign w:val="superscript"/>
          <w:lang w:eastAsia="es-ES"/>
        </w:rPr>
        <w:footnoteReference w:id="12"/>
      </w:r>
      <w:r w:rsidRPr="00CE5FDB">
        <w:rPr>
          <w:rFonts w:ascii="Verdana" w:eastAsia="Times New Roman" w:hAnsi="Verdana" w:cs="Verdana"/>
          <w:sz w:val="20"/>
          <w:szCs w:val="20"/>
          <w:lang w:eastAsia="es-ES"/>
        </w:rPr>
        <w:t xml:space="preserve">, esta Corte constata que el Estado ha pagado la totalidad de las cantidades ordenadas en </w:t>
      </w:r>
      <w:r w:rsidR="00E57C38">
        <w:rPr>
          <w:rFonts w:ascii="Verdana" w:eastAsia="Times New Roman" w:hAnsi="Verdana" w:cs="Verdana"/>
          <w:sz w:val="20"/>
          <w:szCs w:val="20"/>
          <w:lang w:eastAsia="es-ES"/>
        </w:rPr>
        <w:t xml:space="preserve">los párrafos 189 y 190 de </w:t>
      </w:r>
      <w:r w:rsidRPr="00CE5FDB">
        <w:rPr>
          <w:rFonts w:ascii="Verdana" w:eastAsia="Times New Roman" w:hAnsi="Verdana" w:cs="Verdana"/>
          <w:sz w:val="20"/>
          <w:szCs w:val="20"/>
          <w:lang w:eastAsia="es-ES"/>
        </w:rPr>
        <w:t xml:space="preserve">la Sentencia a favor de </w:t>
      </w:r>
      <w:r w:rsidR="00732A14">
        <w:rPr>
          <w:rFonts w:ascii="Verdana" w:eastAsia="Times New Roman" w:hAnsi="Verdana" w:cs="Verdana"/>
          <w:sz w:val="20"/>
          <w:szCs w:val="20"/>
          <w:lang w:val="es-MX" w:eastAsia="es-ES"/>
        </w:rPr>
        <w:t xml:space="preserve">la víctima </w:t>
      </w:r>
      <w:r w:rsidR="000F2F4C">
        <w:rPr>
          <w:rFonts w:ascii="Verdana" w:hAnsi="Verdana"/>
          <w:sz w:val="20"/>
          <w:szCs w:val="20"/>
        </w:rPr>
        <w:t xml:space="preserve">Raúl Rolando Romero Feris, </w:t>
      </w:r>
      <w:r w:rsidRPr="00CE5FDB">
        <w:rPr>
          <w:rFonts w:ascii="Verdana" w:eastAsia="Times New Roman" w:hAnsi="Verdana" w:cs="Verdana"/>
          <w:sz w:val="20"/>
          <w:szCs w:val="20"/>
          <w:lang w:val="es-MX" w:eastAsia="es-ES"/>
        </w:rPr>
        <w:t>por concepto de indemnizaci</w:t>
      </w:r>
      <w:r w:rsidR="00E57C38">
        <w:rPr>
          <w:rFonts w:ascii="Verdana" w:eastAsia="Times New Roman" w:hAnsi="Verdana" w:cs="Verdana"/>
          <w:sz w:val="20"/>
          <w:szCs w:val="20"/>
          <w:lang w:val="es-MX" w:eastAsia="es-ES"/>
        </w:rPr>
        <w:t>ones</w:t>
      </w:r>
      <w:r w:rsidRPr="00CE5FDB">
        <w:rPr>
          <w:rFonts w:ascii="Verdana" w:eastAsia="Times New Roman" w:hAnsi="Verdana" w:cs="Verdana"/>
          <w:sz w:val="20"/>
          <w:szCs w:val="20"/>
          <w:lang w:val="es-MX" w:eastAsia="es-ES"/>
        </w:rPr>
        <w:t xml:space="preserve"> de los daños materiales e inmateriales</w:t>
      </w:r>
      <w:r w:rsidRPr="00CE5FDB">
        <w:rPr>
          <w:rFonts w:ascii="Verdana" w:eastAsia="Times New Roman" w:hAnsi="Verdana" w:cs="Tahoma"/>
          <w:sz w:val="20"/>
          <w:szCs w:val="20"/>
          <w:lang w:eastAsia="es-ES"/>
        </w:rPr>
        <w:t xml:space="preserve">, así como la cantidad ordenada </w:t>
      </w:r>
      <w:r w:rsidR="00E57C38">
        <w:rPr>
          <w:rFonts w:ascii="Verdana" w:eastAsia="Times New Roman" w:hAnsi="Verdana" w:cs="Tahoma"/>
          <w:sz w:val="20"/>
          <w:szCs w:val="20"/>
          <w:lang w:eastAsia="es-ES"/>
        </w:rPr>
        <w:t xml:space="preserve">en el párrafo 198 </w:t>
      </w:r>
      <w:r w:rsidRPr="00CE5FDB">
        <w:rPr>
          <w:rFonts w:ascii="Verdana" w:eastAsia="Times New Roman" w:hAnsi="Verdana" w:cs="Tahoma"/>
          <w:sz w:val="20"/>
          <w:szCs w:val="20"/>
          <w:lang w:eastAsia="es-ES"/>
        </w:rPr>
        <w:t xml:space="preserve">a favor de </w:t>
      </w:r>
      <w:r w:rsidR="00732A14">
        <w:rPr>
          <w:rFonts w:ascii="Verdana" w:hAnsi="Verdana" w:cs="Tahoma"/>
          <w:sz w:val="20"/>
          <w:szCs w:val="20"/>
          <w:lang w:eastAsia="es-CR"/>
        </w:rPr>
        <w:t xml:space="preserve">su representante legal </w:t>
      </w:r>
      <w:r w:rsidRPr="00CE5FDB">
        <w:rPr>
          <w:rFonts w:ascii="Verdana" w:eastAsia="Times New Roman" w:hAnsi="Verdana" w:cs="Tahoma"/>
          <w:sz w:val="20"/>
          <w:szCs w:val="20"/>
          <w:lang w:eastAsia="es-ES"/>
        </w:rPr>
        <w:t>por concepto de reintegro de costas y gastos</w:t>
      </w:r>
      <w:r w:rsidR="00AF6AD5">
        <w:rPr>
          <w:rFonts w:ascii="Verdana" w:eastAsia="Times New Roman" w:hAnsi="Verdana" w:cs="Tahoma"/>
          <w:sz w:val="20"/>
          <w:szCs w:val="20"/>
          <w:lang w:eastAsia="es-ES"/>
        </w:rPr>
        <w:t>, y los correspondientes intereses moratorios</w:t>
      </w:r>
      <w:r w:rsidRPr="00CE5FDB">
        <w:rPr>
          <w:rFonts w:ascii="Verdana" w:eastAsia="Times New Roman" w:hAnsi="Verdana" w:cs="Tahoma"/>
          <w:sz w:val="20"/>
          <w:szCs w:val="20"/>
          <w:lang w:eastAsia="es-ES"/>
        </w:rPr>
        <w:t xml:space="preserve">. </w:t>
      </w:r>
      <w:r w:rsidRPr="00CE5FDB">
        <w:rPr>
          <w:rFonts w:ascii="Verdana" w:eastAsia="Times New Roman" w:hAnsi="Verdana"/>
          <w:sz w:val="20"/>
          <w:szCs w:val="24"/>
          <w:lang w:eastAsia="es-ES"/>
        </w:rPr>
        <w:t xml:space="preserve">Por consiguiente, </w:t>
      </w:r>
      <w:r w:rsidR="00AC2EFE">
        <w:rPr>
          <w:rFonts w:ascii="Verdana" w:eastAsia="Times New Roman" w:hAnsi="Verdana"/>
          <w:sz w:val="20"/>
          <w:szCs w:val="24"/>
          <w:lang w:eastAsia="es-ES"/>
        </w:rPr>
        <w:t>se</w:t>
      </w:r>
      <w:r w:rsidRPr="00CE5FDB">
        <w:rPr>
          <w:rFonts w:ascii="Verdana" w:eastAsia="Times New Roman" w:hAnsi="Verdana"/>
          <w:sz w:val="20"/>
          <w:szCs w:val="24"/>
          <w:lang w:eastAsia="es-ES"/>
        </w:rPr>
        <w:t xml:space="preserve"> considera que el Estado ha dado cumplimiento total a </w:t>
      </w:r>
      <w:r w:rsidR="00AC2EFE">
        <w:rPr>
          <w:rFonts w:ascii="Verdana" w:eastAsia="Times New Roman" w:hAnsi="Verdana"/>
          <w:sz w:val="20"/>
          <w:szCs w:val="24"/>
          <w:lang w:eastAsia="es-ES"/>
        </w:rPr>
        <w:t>las medidas</w:t>
      </w:r>
      <w:r w:rsidRPr="00CE5FDB">
        <w:rPr>
          <w:rFonts w:ascii="Verdana" w:eastAsia="Times New Roman" w:hAnsi="Verdana"/>
          <w:sz w:val="20"/>
          <w:szCs w:val="24"/>
          <w:lang w:eastAsia="es-ES"/>
        </w:rPr>
        <w:t xml:space="preserve"> </w:t>
      </w:r>
      <w:r w:rsidR="00AC2EFE" w:rsidRPr="00CE5FDB">
        <w:rPr>
          <w:rFonts w:ascii="Verdana" w:eastAsia="Times New Roman" w:hAnsi="Verdana"/>
          <w:sz w:val="20"/>
          <w:szCs w:val="24"/>
          <w:lang w:eastAsia="es-ES"/>
        </w:rPr>
        <w:t>ordenad</w:t>
      </w:r>
      <w:r w:rsidR="00AC2EFE">
        <w:rPr>
          <w:rFonts w:ascii="Verdana" w:eastAsia="Times New Roman" w:hAnsi="Verdana"/>
          <w:sz w:val="20"/>
          <w:szCs w:val="24"/>
          <w:lang w:eastAsia="es-ES"/>
        </w:rPr>
        <w:t>a</w:t>
      </w:r>
      <w:r w:rsidR="00AC2EFE" w:rsidRPr="00CE5FDB">
        <w:rPr>
          <w:rFonts w:ascii="Verdana" w:eastAsia="Times New Roman" w:hAnsi="Verdana"/>
          <w:sz w:val="20"/>
          <w:szCs w:val="24"/>
          <w:lang w:eastAsia="es-ES"/>
        </w:rPr>
        <w:t xml:space="preserve">s </w:t>
      </w:r>
      <w:r w:rsidRPr="00CE5FDB">
        <w:rPr>
          <w:rFonts w:ascii="Verdana" w:eastAsia="Times New Roman" w:hAnsi="Verdana"/>
          <w:sz w:val="20"/>
          <w:szCs w:val="24"/>
          <w:lang w:eastAsia="es-ES"/>
        </w:rPr>
        <w:t xml:space="preserve">en el </w:t>
      </w:r>
      <w:r w:rsidR="00877A78" w:rsidRPr="00527107">
        <w:rPr>
          <w:rFonts w:ascii="Verdana" w:eastAsia="Times New Roman" w:hAnsi="Verdana" w:cs="Verdana"/>
          <w:sz w:val="20"/>
          <w:szCs w:val="20"/>
          <w:lang w:eastAsia="es-ES"/>
        </w:rPr>
        <w:t>punto</w:t>
      </w:r>
      <w:r w:rsidR="00877A78" w:rsidRPr="00CE5FDB">
        <w:rPr>
          <w:rFonts w:ascii="Verdana" w:eastAsia="Times New Roman" w:hAnsi="Verdana" w:cs="Verdana"/>
          <w:sz w:val="20"/>
          <w:szCs w:val="20"/>
          <w:lang w:val="es-MX" w:eastAsia="es-ES"/>
        </w:rPr>
        <w:t xml:space="preserve"> </w:t>
      </w:r>
      <w:r w:rsidR="00AC2EFE">
        <w:rPr>
          <w:rFonts w:ascii="Verdana" w:eastAsia="Times New Roman" w:hAnsi="Verdana" w:cs="Verdana"/>
          <w:sz w:val="20"/>
          <w:szCs w:val="20"/>
          <w:lang w:val="es-MX" w:eastAsia="es-ES"/>
        </w:rPr>
        <w:t xml:space="preserve">resolutivo </w:t>
      </w:r>
      <w:r w:rsidR="00877A78">
        <w:rPr>
          <w:rFonts w:ascii="Verdana" w:eastAsia="Times New Roman" w:hAnsi="Verdana" w:cs="Verdana"/>
          <w:sz w:val="20"/>
          <w:szCs w:val="20"/>
          <w:lang w:val="es-MX" w:eastAsia="es-ES"/>
        </w:rPr>
        <w:t xml:space="preserve">quinto </w:t>
      </w:r>
      <w:r w:rsidRPr="00CE5FDB">
        <w:rPr>
          <w:rFonts w:ascii="Verdana" w:eastAsia="Times New Roman" w:hAnsi="Verdana"/>
          <w:sz w:val="20"/>
          <w:szCs w:val="24"/>
          <w:lang w:eastAsia="es-ES"/>
        </w:rPr>
        <w:t>de la Sentencia.</w:t>
      </w:r>
    </w:p>
    <w:p w14:paraId="708D895B" w14:textId="13C822A6" w:rsidR="00D83F0A" w:rsidRPr="00A76CB8" w:rsidRDefault="00D83F0A" w:rsidP="00A76CB8">
      <w:pPr>
        <w:spacing w:before="120" w:after="120" w:line="240" w:lineRule="auto"/>
        <w:jc w:val="center"/>
        <w:rPr>
          <w:rFonts w:ascii="Verdana" w:eastAsia="Times New Roman" w:hAnsi="Verdana"/>
          <w:sz w:val="20"/>
          <w:szCs w:val="20"/>
          <w:lang w:eastAsia="es-ES"/>
        </w:rPr>
      </w:pPr>
      <w:r w:rsidRPr="00A76CB8">
        <w:rPr>
          <w:rFonts w:ascii="Verdana" w:eastAsia="Times New Roman" w:hAnsi="Verdana"/>
          <w:sz w:val="20"/>
          <w:szCs w:val="20"/>
          <w:lang w:eastAsia="es-ES"/>
        </w:rPr>
        <w:t>***</w:t>
      </w:r>
    </w:p>
    <w:p w14:paraId="20F6D41D" w14:textId="6A2D9007" w:rsidR="00A76CB8" w:rsidRPr="00A76CB8" w:rsidRDefault="00A76CB8" w:rsidP="00A76CB8">
      <w:pPr>
        <w:numPr>
          <w:ilvl w:val="0"/>
          <w:numId w:val="26"/>
        </w:numPr>
        <w:spacing w:before="120" w:after="120" w:line="240" w:lineRule="auto"/>
        <w:ind w:left="0" w:firstLine="0"/>
        <w:jc w:val="both"/>
        <w:rPr>
          <w:rFonts w:ascii="Verdana" w:eastAsia="Times New Roman" w:hAnsi="Verdana"/>
          <w:b/>
          <w:sz w:val="20"/>
          <w:szCs w:val="20"/>
          <w:lang w:eastAsia="es-ES"/>
        </w:rPr>
      </w:pPr>
      <w:bookmarkStart w:id="7" w:name="_Hlk117781041"/>
      <w:r w:rsidRPr="00A76CB8">
        <w:rPr>
          <w:rFonts w:ascii="Verdana" w:hAnsi="Verdana"/>
          <w:sz w:val="20"/>
          <w:szCs w:val="20"/>
        </w:rPr>
        <w:t>Finalmente, la Corte valora positivamente los esfuerzos realizados por Argentina a fin de dar cumplimiento íntegro a las medidas de reparación ordenadas en la Sentencia, dentro de los dos años posteriores a su notificación.</w:t>
      </w:r>
    </w:p>
    <w:bookmarkEnd w:id="7"/>
    <w:p w14:paraId="349EE456" w14:textId="2DF8EE59" w:rsidR="00A76CB8" w:rsidRDefault="00A76CB8" w:rsidP="00A76CB8">
      <w:pPr>
        <w:spacing w:before="120" w:after="120" w:line="240" w:lineRule="auto"/>
        <w:ind w:right="366"/>
        <w:jc w:val="both"/>
        <w:rPr>
          <w:rFonts w:ascii="Verdana" w:eastAsia="Times New Roman" w:hAnsi="Verdana"/>
          <w:b/>
          <w:sz w:val="20"/>
          <w:szCs w:val="20"/>
          <w:lang w:eastAsia="es-ES"/>
        </w:rPr>
      </w:pPr>
    </w:p>
    <w:p w14:paraId="41DC8F51" w14:textId="77777777" w:rsidR="000F2F4C" w:rsidRDefault="000F2F4C" w:rsidP="00A76CB8">
      <w:pPr>
        <w:spacing w:before="120" w:after="120" w:line="240" w:lineRule="auto"/>
        <w:ind w:right="366"/>
        <w:jc w:val="both"/>
        <w:rPr>
          <w:rFonts w:ascii="Verdana" w:eastAsia="Times New Roman" w:hAnsi="Verdana"/>
          <w:b/>
          <w:sz w:val="20"/>
          <w:szCs w:val="20"/>
          <w:lang w:eastAsia="es-ES"/>
        </w:rPr>
      </w:pPr>
    </w:p>
    <w:p w14:paraId="25B2F9D2" w14:textId="1A0B0A82" w:rsidR="00CE5FDB" w:rsidRPr="00CE5FDB" w:rsidRDefault="00CE5FDB" w:rsidP="00A76CB8">
      <w:pPr>
        <w:spacing w:before="120" w:after="120" w:line="240" w:lineRule="auto"/>
        <w:ind w:right="366"/>
        <w:jc w:val="both"/>
        <w:rPr>
          <w:rFonts w:ascii="Verdana" w:eastAsia="Times New Roman" w:hAnsi="Verdana"/>
          <w:b/>
          <w:sz w:val="20"/>
          <w:szCs w:val="20"/>
          <w:lang w:eastAsia="es-ES"/>
        </w:rPr>
      </w:pPr>
      <w:r w:rsidRPr="00CE5FDB">
        <w:rPr>
          <w:rFonts w:ascii="Verdana" w:eastAsia="Times New Roman" w:hAnsi="Verdana"/>
          <w:b/>
          <w:sz w:val="20"/>
          <w:szCs w:val="20"/>
          <w:lang w:eastAsia="es-ES"/>
        </w:rPr>
        <w:t>POR TANTO:</w:t>
      </w:r>
    </w:p>
    <w:p w14:paraId="5E26C46E" w14:textId="77777777" w:rsidR="00CE5FDB" w:rsidRPr="00CE5FDB" w:rsidRDefault="00CE5FDB" w:rsidP="00A76CB8">
      <w:pPr>
        <w:spacing w:before="120" w:after="120" w:line="240" w:lineRule="auto"/>
        <w:ind w:right="366"/>
        <w:jc w:val="both"/>
        <w:rPr>
          <w:rFonts w:ascii="Verdana" w:eastAsia="Times New Roman" w:hAnsi="Verdana"/>
          <w:sz w:val="20"/>
          <w:szCs w:val="20"/>
          <w:lang w:eastAsia="es-ES"/>
        </w:rPr>
      </w:pPr>
      <w:r w:rsidRPr="00CE5FDB">
        <w:rPr>
          <w:rFonts w:ascii="Verdana" w:eastAsia="Times New Roman" w:hAnsi="Verdana"/>
          <w:b/>
          <w:sz w:val="20"/>
          <w:szCs w:val="20"/>
          <w:lang w:eastAsia="es-ES"/>
        </w:rPr>
        <w:t>LA CORTE INTERAMERICANA DE DERECHOS HUMANOS,</w:t>
      </w:r>
    </w:p>
    <w:p w14:paraId="104A9352" w14:textId="77777777" w:rsidR="00CE5FDB" w:rsidRPr="00CE5FDB" w:rsidRDefault="00CE5FDB" w:rsidP="00A76CB8">
      <w:pPr>
        <w:spacing w:before="120" w:after="120" w:line="240" w:lineRule="auto"/>
        <w:jc w:val="both"/>
        <w:rPr>
          <w:rFonts w:ascii="Verdana" w:eastAsia="Times New Roman" w:hAnsi="Verdana" w:cs="Verdana"/>
          <w:sz w:val="20"/>
          <w:szCs w:val="24"/>
          <w:lang w:eastAsia="es-ES"/>
        </w:rPr>
      </w:pPr>
      <w:r w:rsidRPr="00CE5FDB">
        <w:rPr>
          <w:rFonts w:ascii="Verdana" w:eastAsia="Times New Roman" w:hAnsi="Verdana"/>
          <w:sz w:val="20"/>
          <w:szCs w:val="24"/>
          <w:lang w:eastAsia="es-ES"/>
        </w:rPr>
        <w:t>en el ejercicio de sus atribuciones de supervisión del cumplimiento de sus decisiones y de conformidad con los artículos 33, 62.1, 62.3, 65, 67 y 68.1 de la Convención Americana sobre Derechos Humanos, 24, 25 y 30 del Estatuto, y 31.2 y 69 de su Reglamento,</w:t>
      </w:r>
    </w:p>
    <w:p w14:paraId="67B158C4" w14:textId="77777777" w:rsidR="000F2F4C" w:rsidRDefault="000F2F4C" w:rsidP="00A76CB8">
      <w:pPr>
        <w:spacing w:before="120" w:after="120" w:line="240" w:lineRule="auto"/>
        <w:ind w:right="366"/>
        <w:jc w:val="both"/>
        <w:rPr>
          <w:rFonts w:ascii="Verdana" w:eastAsia="Times New Roman" w:hAnsi="Verdana"/>
          <w:b/>
          <w:caps/>
          <w:sz w:val="20"/>
          <w:szCs w:val="20"/>
          <w:lang w:eastAsia="es-ES"/>
        </w:rPr>
      </w:pPr>
    </w:p>
    <w:p w14:paraId="18025EB9" w14:textId="4572FF1A" w:rsidR="00CE5FDB" w:rsidRPr="00CE5FDB" w:rsidRDefault="00CE5FDB" w:rsidP="00A76CB8">
      <w:pPr>
        <w:spacing w:before="120" w:after="120" w:line="240" w:lineRule="auto"/>
        <w:ind w:right="366"/>
        <w:jc w:val="both"/>
        <w:rPr>
          <w:rFonts w:ascii="Verdana" w:eastAsia="Times New Roman" w:hAnsi="Verdana"/>
          <w:b/>
          <w:caps/>
          <w:sz w:val="20"/>
          <w:szCs w:val="20"/>
          <w:lang w:eastAsia="es-ES"/>
        </w:rPr>
      </w:pPr>
      <w:r w:rsidRPr="00CE5FDB">
        <w:rPr>
          <w:rFonts w:ascii="Verdana" w:eastAsia="Times New Roman" w:hAnsi="Verdana"/>
          <w:b/>
          <w:caps/>
          <w:sz w:val="20"/>
          <w:szCs w:val="20"/>
          <w:lang w:eastAsia="es-ES"/>
        </w:rPr>
        <w:t>Resuelve:</w:t>
      </w:r>
    </w:p>
    <w:p w14:paraId="51DCB524" w14:textId="64C3BE05" w:rsidR="00F20AA9" w:rsidRPr="00635437" w:rsidRDefault="00F97D76" w:rsidP="00A76CB8">
      <w:pPr>
        <w:spacing w:before="120" w:after="120" w:line="240" w:lineRule="auto"/>
        <w:jc w:val="both"/>
        <w:rPr>
          <w:rFonts w:ascii="Verdana" w:eastAsia="Times New Roman" w:hAnsi="Verdana"/>
          <w:sz w:val="20"/>
          <w:szCs w:val="24"/>
          <w:lang w:eastAsia="es-ES"/>
        </w:rPr>
      </w:pPr>
      <w:r>
        <w:rPr>
          <w:rFonts w:ascii="Verdana" w:eastAsia="Times New Roman" w:hAnsi="Verdana"/>
          <w:sz w:val="20"/>
          <w:szCs w:val="24"/>
          <w:lang w:eastAsia="es-ES"/>
        </w:rPr>
        <w:t xml:space="preserve">1. </w:t>
      </w:r>
      <w:r>
        <w:rPr>
          <w:rFonts w:ascii="Verdana" w:eastAsia="Times New Roman" w:hAnsi="Verdana"/>
          <w:sz w:val="20"/>
          <w:szCs w:val="24"/>
          <w:lang w:eastAsia="es-ES"/>
        </w:rPr>
        <w:tab/>
      </w:r>
      <w:r w:rsidR="00F32979" w:rsidRPr="00635437">
        <w:rPr>
          <w:rFonts w:ascii="Verdana" w:eastAsia="Times New Roman" w:hAnsi="Verdana"/>
          <w:sz w:val="20"/>
          <w:szCs w:val="24"/>
          <w:lang w:eastAsia="es-ES"/>
        </w:rPr>
        <w:t>Declarar</w:t>
      </w:r>
      <w:r w:rsidR="00F20AA9" w:rsidRPr="00635437">
        <w:rPr>
          <w:rFonts w:ascii="Verdana" w:eastAsia="Times New Roman" w:hAnsi="Verdana"/>
          <w:sz w:val="20"/>
          <w:szCs w:val="24"/>
          <w:lang w:eastAsia="es-ES"/>
        </w:rPr>
        <w:t xml:space="preserve">, de conformidad con lo dispuesto en la parte considerativa de la presente Resolución, que el Estado ha dado cumplimiento total a todas las reparaciones dispuestas en la Sentencia: </w:t>
      </w:r>
    </w:p>
    <w:p w14:paraId="3D8672D4" w14:textId="17FC8B18" w:rsidR="00410ECC" w:rsidRPr="00410ECC" w:rsidRDefault="00410ECC" w:rsidP="00A76CB8">
      <w:pPr>
        <w:pStyle w:val="Prrafodelista"/>
        <w:numPr>
          <w:ilvl w:val="0"/>
          <w:numId w:val="29"/>
        </w:numPr>
        <w:spacing w:before="120" w:after="120" w:line="240" w:lineRule="auto"/>
        <w:contextualSpacing w:val="0"/>
        <w:jc w:val="both"/>
        <w:rPr>
          <w:rFonts w:ascii="Verdana" w:hAnsi="Verdana"/>
          <w:sz w:val="20"/>
          <w:szCs w:val="20"/>
        </w:rPr>
      </w:pPr>
      <w:r w:rsidRPr="00410ECC">
        <w:rPr>
          <w:rFonts w:ascii="Verdana" w:hAnsi="Verdana"/>
          <w:sz w:val="20"/>
          <w:szCs w:val="20"/>
        </w:rPr>
        <w:t>realizar las publicaciones de la Sentencia y su resumen oficial que ese indican en</w:t>
      </w:r>
      <w:r>
        <w:rPr>
          <w:rFonts w:ascii="Verdana" w:hAnsi="Verdana"/>
          <w:sz w:val="20"/>
          <w:szCs w:val="20"/>
        </w:rPr>
        <w:t xml:space="preserve"> </w:t>
      </w:r>
      <w:r w:rsidRPr="00410ECC">
        <w:rPr>
          <w:rFonts w:ascii="Verdana" w:hAnsi="Verdana"/>
          <w:sz w:val="20"/>
          <w:szCs w:val="20"/>
        </w:rPr>
        <w:t>el párrafo 1</w:t>
      </w:r>
      <w:r w:rsidR="004F1729">
        <w:rPr>
          <w:rFonts w:ascii="Verdana" w:hAnsi="Verdana"/>
          <w:sz w:val="20"/>
          <w:szCs w:val="20"/>
        </w:rPr>
        <w:t>85</w:t>
      </w:r>
      <w:r w:rsidRPr="00410ECC">
        <w:rPr>
          <w:rFonts w:ascii="Verdana" w:hAnsi="Verdana"/>
          <w:sz w:val="20"/>
          <w:szCs w:val="20"/>
        </w:rPr>
        <w:t xml:space="preserve"> de la misma (</w:t>
      </w:r>
      <w:r w:rsidRPr="00410ECC">
        <w:rPr>
          <w:rFonts w:ascii="Verdana" w:hAnsi="Verdana"/>
          <w:i/>
          <w:sz w:val="20"/>
          <w:szCs w:val="20"/>
        </w:rPr>
        <w:t xml:space="preserve">punto </w:t>
      </w:r>
      <w:r w:rsidR="001B1949">
        <w:rPr>
          <w:rFonts w:ascii="Verdana" w:hAnsi="Verdana"/>
          <w:i/>
          <w:sz w:val="20"/>
          <w:szCs w:val="20"/>
        </w:rPr>
        <w:t xml:space="preserve">resolutivo </w:t>
      </w:r>
      <w:r w:rsidR="004F1729">
        <w:rPr>
          <w:rFonts w:ascii="Verdana" w:hAnsi="Verdana"/>
          <w:i/>
          <w:sz w:val="20"/>
          <w:szCs w:val="20"/>
        </w:rPr>
        <w:t xml:space="preserve">cuarto </w:t>
      </w:r>
      <w:r w:rsidRPr="00410ECC">
        <w:rPr>
          <w:rFonts w:ascii="Verdana" w:hAnsi="Verdana"/>
          <w:i/>
          <w:sz w:val="20"/>
          <w:szCs w:val="20"/>
        </w:rPr>
        <w:t>de la Sentencia</w:t>
      </w:r>
      <w:r w:rsidRPr="00410ECC">
        <w:rPr>
          <w:rFonts w:ascii="Verdana" w:hAnsi="Verdana"/>
          <w:sz w:val="20"/>
          <w:szCs w:val="20"/>
        </w:rPr>
        <w:t>);</w:t>
      </w:r>
    </w:p>
    <w:p w14:paraId="7F497FE0" w14:textId="071BAF6C" w:rsidR="00410ECC" w:rsidRDefault="00410ECC" w:rsidP="00A76CB8">
      <w:pPr>
        <w:pStyle w:val="Prrafodelista"/>
        <w:numPr>
          <w:ilvl w:val="0"/>
          <w:numId w:val="29"/>
        </w:numPr>
        <w:spacing w:before="120" w:after="120" w:line="240" w:lineRule="auto"/>
        <w:ind w:left="714" w:hanging="357"/>
        <w:contextualSpacing w:val="0"/>
        <w:jc w:val="both"/>
        <w:rPr>
          <w:rFonts w:ascii="Verdana" w:hAnsi="Verdana"/>
          <w:sz w:val="20"/>
          <w:szCs w:val="20"/>
        </w:rPr>
      </w:pPr>
      <w:r w:rsidRPr="00BC152C">
        <w:rPr>
          <w:rFonts w:ascii="Verdana" w:hAnsi="Verdana"/>
          <w:sz w:val="20"/>
          <w:szCs w:val="20"/>
        </w:rPr>
        <w:t xml:space="preserve">pagar </w:t>
      </w:r>
      <w:r w:rsidR="001B1949">
        <w:rPr>
          <w:rFonts w:ascii="Verdana" w:hAnsi="Verdana"/>
          <w:sz w:val="20"/>
          <w:szCs w:val="20"/>
        </w:rPr>
        <w:t xml:space="preserve">a la víctima Raúl Rolando Romero Feris </w:t>
      </w:r>
      <w:r w:rsidRPr="00BC152C">
        <w:rPr>
          <w:rFonts w:ascii="Verdana" w:hAnsi="Verdana"/>
          <w:sz w:val="20"/>
          <w:szCs w:val="20"/>
        </w:rPr>
        <w:t xml:space="preserve">las cantidades fijadas en </w:t>
      </w:r>
      <w:r w:rsidR="0059208B">
        <w:rPr>
          <w:rFonts w:ascii="Verdana" w:hAnsi="Verdana"/>
          <w:sz w:val="20"/>
          <w:szCs w:val="20"/>
        </w:rPr>
        <w:t xml:space="preserve">los párrafos </w:t>
      </w:r>
      <w:r w:rsidR="00737B90">
        <w:rPr>
          <w:rFonts w:ascii="Verdana" w:hAnsi="Verdana"/>
          <w:sz w:val="20"/>
          <w:szCs w:val="20"/>
        </w:rPr>
        <w:t xml:space="preserve">189 y 190 </w:t>
      </w:r>
      <w:r w:rsidRPr="00BC152C">
        <w:rPr>
          <w:rFonts w:ascii="Verdana" w:hAnsi="Verdana"/>
          <w:sz w:val="20"/>
          <w:szCs w:val="20"/>
        </w:rPr>
        <w:t xml:space="preserve">la Sentencia por concepto de </w:t>
      </w:r>
      <w:r w:rsidR="001B1949" w:rsidRPr="00BC152C">
        <w:rPr>
          <w:rFonts w:ascii="Verdana" w:hAnsi="Verdana"/>
          <w:sz w:val="20"/>
          <w:szCs w:val="20"/>
        </w:rPr>
        <w:t>indemnizaci</w:t>
      </w:r>
      <w:r w:rsidR="00E807F3">
        <w:rPr>
          <w:rFonts w:ascii="Verdana" w:hAnsi="Verdana"/>
          <w:sz w:val="20"/>
          <w:szCs w:val="20"/>
        </w:rPr>
        <w:t>ones</w:t>
      </w:r>
      <w:r w:rsidR="001B1949" w:rsidRPr="00BC152C">
        <w:rPr>
          <w:rFonts w:ascii="Verdana" w:hAnsi="Verdana"/>
          <w:sz w:val="20"/>
          <w:szCs w:val="20"/>
        </w:rPr>
        <w:t xml:space="preserve"> </w:t>
      </w:r>
      <w:r w:rsidRPr="00BC152C">
        <w:rPr>
          <w:rFonts w:ascii="Verdana" w:hAnsi="Verdana"/>
          <w:sz w:val="20"/>
          <w:szCs w:val="20"/>
        </w:rPr>
        <w:t>de</w:t>
      </w:r>
      <w:r w:rsidR="001B1949">
        <w:rPr>
          <w:rFonts w:ascii="Verdana" w:hAnsi="Verdana"/>
          <w:sz w:val="20"/>
          <w:szCs w:val="20"/>
        </w:rPr>
        <w:t xml:space="preserve"> los</w:t>
      </w:r>
      <w:r w:rsidRPr="00BC152C">
        <w:rPr>
          <w:rFonts w:ascii="Verdana" w:hAnsi="Verdana"/>
          <w:sz w:val="20"/>
          <w:szCs w:val="20"/>
        </w:rPr>
        <w:t xml:space="preserve"> daño</w:t>
      </w:r>
      <w:r>
        <w:rPr>
          <w:rFonts w:ascii="Verdana" w:hAnsi="Verdana"/>
          <w:sz w:val="20"/>
          <w:szCs w:val="20"/>
        </w:rPr>
        <w:t>s</w:t>
      </w:r>
      <w:r w:rsidRPr="00BC152C">
        <w:rPr>
          <w:rFonts w:ascii="Verdana" w:hAnsi="Verdana"/>
          <w:sz w:val="20"/>
          <w:szCs w:val="20"/>
        </w:rPr>
        <w:t xml:space="preserve"> material e inmaterial</w:t>
      </w:r>
      <w:r>
        <w:rPr>
          <w:rFonts w:ascii="Verdana" w:hAnsi="Verdana"/>
          <w:sz w:val="20"/>
          <w:szCs w:val="20"/>
        </w:rPr>
        <w:t xml:space="preserve"> </w:t>
      </w:r>
      <w:r w:rsidRPr="00BC152C">
        <w:rPr>
          <w:rFonts w:ascii="Verdana" w:hAnsi="Verdana"/>
          <w:sz w:val="20"/>
          <w:szCs w:val="20"/>
        </w:rPr>
        <w:t>(</w:t>
      </w:r>
      <w:r w:rsidRPr="00BC152C">
        <w:rPr>
          <w:rFonts w:ascii="Verdana" w:hAnsi="Verdana"/>
          <w:i/>
          <w:sz w:val="20"/>
          <w:szCs w:val="20"/>
        </w:rPr>
        <w:t xml:space="preserve">punto </w:t>
      </w:r>
      <w:r w:rsidR="001B1949">
        <w:rPr>
          <w:rFonts w:ascii="Verdana" w:hAnsi="Verdana"/>
          <w:i/>
          <w:sz w:val="20"/>
          <w:szCs w:val="20"/>
        </w:rPr>
        <w:t>resolutivo</w:t>
      </w:r>
      <w:r w:rsidR="001B1949" w:rsidRPr="00BC152C">
        <w:rPr>
          <w:rFonts w:ascii="Verdana" w:hAnsi="Verdana"/>
          <w:i/>
          <w:sz w:val="20"/>
          <w:szCs w:val="20"/>
        </w:rPr>
        <w:t xml:space="preserve"> </w:t>
      </w:r>
      <w:r w:rsidR="00737B90">
        <w:rPr>
          <w:rFonts w:ascii="Verdana" w:hAnsi="Verdana"/>
          <w:i/>
          <w:sz w:val="20"/>
          <w:szCs w:val="20"/>
        </w:rPr>
        <w:t xml:space="preserve">quinto </w:t>
      </w:r>
      <w:r w:rsidRPr="00BC152C">
        <w:rPr>
          <w:rFonts w:ascii="Verdana" w:hAnsi="Verdana"/>
          <w:i/>
          <w:sz w:val="20"/>
          <w:szCs w:val="20"/>
        </w:rPr>
        <w:t>de la Sentencia</w:t>
      </w:r>
      <w:r w:rsidRPr="00BC152C">
        <w:rPr>
          <w:rFonts w:ascii="Verdana" w:hAnsi="Verdana"/>
          <w:sz w:val="20"/>
          <w:szCs w:val="20"/>
        </w:rPr>
        <w:t xml:space="preserve">), </w:t>
      </w:r>
      <w:r>
        <w:rPr>
          <w:rFonts w:ascii="Verdana" w:hAnsi="Verdana"/>
          <w:sz w:val="20"/>
          <w:szCs w:val="20"/>
        </w:rPr>
        <w:t>y</w:t>
      </w:r>
    </w:p>
    <w:p w14:paraId="41BBA67E" w14:textId="19A74C9E" w:rsidR="00410ECC" w:rsidRDefault="00410ECC" w:rsidP="00A76CB8">
      <w:pPr>
        <w:pStyle w:val="Prrafodelista"/>
        <w:numPr>
          <w:ilvl w:val="0"/>
          <w:numId w:val="29"/>
        </w:numPr>
        <w:spacing w:before="120" w:after="120" w:line="240" w:lineRule="auto"/>
        <w:ind w:left="714" w:hanging="357"/>
        <w:contextualSpacing w:val="0"/>
        <w:jc w:val="both"/>
        <w:rPr>
          <w:rFonts w:ascii="Verdana" w:hAnsi="Verdana"/>
          <w:sz w:val="20"/>
          <w:szCs w:val="20"/>
        </w:rPr>
      </w:pPr>
      <w:r>
        <w:rPr>
          <w:rFonts w:ascii="Verdana" w:hAnsi="Verdana"/>
          <w:sz w:val="20"/>
          <w:szCs w:val="20"/>
        </w:rPr>
        <w:t xml:space="preserve">pagar </w:t>
      </w:r>
      <w:r w:rsidR="001B1949">
        <w:rPr>
          <w:rFonts w:ascii="Verdana" w:hAnsi="Verdana"/>
          <w:sz w:val="20"/>
          <w:szCs w:val="20"/>
        </w:rPr>
        <w:t xml:space="preserve">al representante de la víctima </w:t>
      </w:r>
      <w:r>
        <w:rPr>
          <w:rFonts w:ascii="Verdana" w:hAnsi="Verdana"/>
          <w:sz w:val="20"/>
          <w:szCs w:val="20"/>
        </w:rPr>
        <w:t xml:space="preserve">la cantidad fijada en </w:t>
      </w:r>
      <w:r w:rsidR="00053F84">
        <w:rPr>
          <w:rFonts w:ascii="Verdana" w:hAnsi="Verdana"/>
          <w:sz w:val="20"/>
          <w:szCs w:val="20"/>
        </w:rPr>
        <w:t xml:space="preserve">el párrafo </w:t>
      </w:r>
      <w:r w:rsidR="00423E21">
        <w:rPr>
          <w:rFonts w:ascii="Verdana" w:hAnsi="Verdana"/>
          <w:sz w:val="20"/>
          <w:szCs w:val="20"/>
        </w:rPr>
        <w:t xml:space="preserve">198 de </w:t>
      </w:r>
      <w:r>
        <w:rPr>
          <w:rFonts w:ascii="Verdana" w:hAnsi="Verdana"/>
          <w:sz w:val="20"/>
          <w:szCs w:val="20"/>
        </w:rPr>
        <w:t xml:space="preserve">la Sentencia por concepto de </w:t>
      </w:r>
      <w:r w:rsidRPr="00BC152C">
        <w:rPr>
          <w:rFonts w:ascii="Verdana" w:hAnsi="Verdana"/>
          <w:sz w:val="20"/>
          <w:szCs w:val="20"/>
        </w:rPr>
        <w:t xml:space="preserve">reintegro de costas y gastos </w:t>
      </w:r>
      <w:r w:rsidR="00737B90" w:rsidRPr="00BC152C">
        <w:rPr>
          <w:rFonts w:ascii="Verdana" w:hAnsi="Verdana"/>
          <w:sz w:val="20"/>
          <w:szCs w:val="20"/>
        </w:rPr>
        <w:t>(</w:t>
      </w:r>
      <w:r w:rsidR="00737B90" w:rsidRPr="00BC152C">
        <w:rPr>
          <w:rFonts w:ascii="Verdana" w:hAnsi="Verdana"/>
          <w:i/>
          <w:sz w:val="20"/>
          <w:szCs w:val="20"/>
        </w:rPr>
        <w:t xml:space="preserve">punto </w:t>
      </w:r>
      <w:r w:rsidR="001B1949">
        <w:rPr>
          <w:rFonts w:ascii="Verdana" w:hAnsi="Verdana"/>
          <w:i/>
          <w:sz w:val="20"/>
          <w:szCs w:val="20"/>
        </w:rPr>
        <w:t>resolutivo</w:t>
      </w:r>
      <w:r w:rsidR="001B1949" w:rsidRPr="00BC152C">
        <w:rPr>
          <w:rFonts w:ascii="Verdana" w:hAnsi="Verdana"/>
          <w:i/>
          <w:sz w:val="20"/>
          <w:szCs w:val="20"/>
        </w:rPr>
        <w:t xml:space="preserve"> </w:t>
      </w:r>
      <w:r w:rsidR="00737B90">
        <w:rPr>
          <w:rFonts w:ascii="Verdana" w:hAnsi="Verdana"/>
          <w:i/>
          <w:sz w:val="20"/>
          <w:szCs w:val="20"/>
        </w:rPr>
        <w:t xml:space="preserve">quinto </w:t>
      </w:r>
      <w:r w:rsidR="00737B90" w:rsidRPr="00BC152C">
        <w:rPr>
          <w:rFonts w:ascii="Verdana" w:hAnsi="Verdana"/>
          <w:i/>
          <w:sz w:val="20"/>
          <w:szCs w:val="20"/>
        </w:rPr>
        <w:t>de la Sentencia</w:t>
      </w:r>
      <w:r w:rsidRPr="00BC152C">
        <w:rPr>
          <w:rFonts w:ascii="Verdana" w:hAnsi="Verdana"/>
          <w:sz w:val="20"/>
          <w:szCs w:val="20"/>
        </w:rPr>
        <w:t>).</w:t>
      </w:r>
    </w:p>
    <w:p w14:paraId="42331514" w14:textId="77777777" w:rsidR="000F2F4C" w:rsidRDefault="000F2F4C" w:rsidP="000F2F4C">
      <w:pPr>
        <w:pStyle w:val="Prrafodelista"/>
        <w:spacing w:before="120" w:after="120" w:line="240" w:lineRule="auto"/>
        <w:ind w:left="714"/>
        <w:contextualSpacing w:val="0"/>
        <w:jc w:val="both"/>
        <w:rPr>
          <w:rFonts w:ascii="Verdana" w:hAnsi="Verdana"/>
          <w:sz w:val="20"/>
          <w:szCs w:val="20"/>
        </w:rPr>
      </w:pPr>
    </w:p>
    <w:p w14:paraId="0C500794" w14:textId="2397CA78" w:rsidR="00F20AA9" w:rsidRDefault="00F97D76" w:rsidP="00A76CB8">
      <w:pPr>
        <w:spacing w:before="120" w:after="120" w:line="240" w:lineRule="auto"/>
        <w:jc w:val="both"/>
        <w:rPr>
          <w:rFonts w:ascii="Verdana" w:eastAsia="Times New Roman" w:hAnsi="Verdana"/>
          <w:sz w:val="20"/>
          <w:szCs w:val="20"/>
          <w:lang w:val="es-ES" w:eastAsia="es-ES"/>
        </w:rPr>
      </w:pPr>
      <w:r>
        <w:rPr>
          <w:rFonts w:ascii="Verdana" w:eastAsia="Times New Roman" w:hAnsi="Verdana"/>
          <w:sz w:val="20"/>
          <w:szCs w:val="20"/>
          <w:lang w:val="es-ES" w:eastAsia="es-ES"/>
        </w:rPr>
        <w:lastRenderedPageBreak/>
        <w:t xml:space="preserve">2. </w:t>
      </w:r>
      <w:r>
        <w:rPr>
          <w:rFonts w:ascii="Verdana" w:eastAsia="Times New Roman" w:hAnsi="Verdana"/>
          <w:sz w:val="20"/>
          <w:szCs w:val="20"/>
          <w:lang w:val="es-ES" w:eastAsia="es-ES"/>
        </w:rPr>
        <w:tab/>
      </w:r>
      <w:r w:rsidR="00F20AA9" w:rsidRPr="00737B90">
        <w:rPr>
          <w:rFonts w:ascii="Verdana" w:eastAsia="Times New Roman" w:hAnsi="Verdana"/>
          <w:sz w:val="20"/>
          <w:szCs w:val="20"/>
          <w:lang w:val="es-ES" w:eastAsia="es-ES"/>
        </w:rPr>
        <w:t xml:space="preserve">Dar por concluido el caso </w:t>
      </w:r>
      <w:r w:rsidRPr="00F97D76">
        <w:rPr>
          <w:rFonts w:ascii="Verdana" w:eastAsia="Times New Roman" w:hAnsi="Verdana"/>
          <w:i/>
          <w:iCs/>
          <w:sz w:val="20"/>
          <w:szCs w:val="20"/>
          <w:lang w:val="es-ES" w:eastAsia="es-ES"/>
        </w:rPr>
        <w:t>Romero Feris</w:t>
      </w:r>
      <w:r w:rsidR="00F20AA9" w:rsidRPr="00737B90">
        <w:rPr>
          <w:rFonts w:ascii="Verdana" w:eastAsia="Times New Roman" w:hAnsi="Verdana"/>
          <w:sz w:val="20"/>
          <w:szCs w:val="20"/>
          <w:lang w:val="es-ES" w:eastAsia="es-ES"/>
        </w:rPr>
        <w:t xml:space="preserve"> dado que la República Argentina</w:t>
      </w:r>
      <w:r w:rsidR="00F32979">
        <w:rPr>
          <w:rFonts w:ascii="Verdana" w:eastAsia="Times New Roman" w:hAnsi="Verdana"/>
          <w:sz w:val="20"/>
          <w:szCs w:val="20"/>
          <w:lang w:val="es-ES" w:eastAsia="es-ES"/>
        </w:rPr>
        <w:t xml:space="preserve"> </w:t>
      </w:r>
      <w:r w:rsidR="00F20AA9" w:rsidRPr="00737B90">
        <w:rPr>
          <w:rFonts w:ascii="Verdana" w:eastAsia="Times New Roman" w:hAnsi="Verdana"/>
          <w:sz w:val="20"/>
          <w:szCs w:val="20"/>
          <w:lang w:val="es-ES" w:eastAsia="es-ES"/>
        </w:rPr>
        <w:t>ha dado</w:t>
      </w:r>
      <w:r>
        <w:rPr>
          <w:rFonts w:ascii="Verdana" w:eastAsia="Times New Roman" w:hAnsi="Verdana"/>
          <w:sz w:val="20"/>
          <w:szCs w:val="20"/>
          <w:lang w:val="es-ES" w:eastAsia="es-ES"/>
        </w:rPr>
        <w:t xml:space="preserve"> </w:t>
      </w:r>
      <w:r w:rsidR="00F20AA9" w:rsidRPr="00737B90">
        <w:rPr>
          <w:rFonts w:ascii="Verdana" w:eastAsia="Times New Roman" w:hAnsi="Verdana"/>
          <w:sz w:val="20"/>
          <w:szCs w:val="20"/>
          <w:lang w:val="es-ES" w:eastAsia="es-ES"/>
        </w:rPr>
        <w:t>cumplimiento a lo dispuesto en la Sentencia de fondo,</w:t>
      </w:r>
      <w:r w:rsidR="00F32979">
        <w:rPr>
          <w:rFonts w:ascii="Verdana" w:eastAsia="Times New Roman" w:hAnsi="Verdana"/>
          <w:sz w:val="20"/>
          <w:szCs w:val="20"/>
          <w:lang w:val="es-ES" w:eastAsia="es-ES"/>
        </w:rPr>
        <w:t xml:space="preserve"> </w:t>
      </w:r>
      <w:r w:rsidR="00F20AA9" w:rsidRPr="00737B90">
        <w:rPr>
          <w:rFonts w:ascii="Verdana" w:eastAsia="Times New Roman" w:hAnsi="Verdana"/>
          <w:sz w:val="20"/>
          <w:szCs w:val="20"/>
          <w:lang w:val="es-ES" w:eastAsia="es-ES"/>
        </w:rPr>
        <w:t>reparaciones</w:t>
      </w:r>
      <w:r>
        <w:rPr>
          <w:rFonts w:ascii="Verdana" w:eastAsia="Times New Roman" w:hAnsi="Verdana"/>
          <w:sz w:val="20"/>
          <w:szCs w:val="20"/>
          <w:lang w:val="es-ES" w:eastAsia="es-ES"/>
        </w:rPr>
        <w:t xml:space="preserve"> </w:t>
      </w:r>
      <w:r w:rsidR="00F20AA9" w:rsidRPr="00737B90">
        <w:rPr>
          <w:rFonts w:ascii="Verdana" w:eastAsia="Times New Roman" w:hAnsi="Verdana"/>
          <w:sz w:val="20"/>
          <w:szCs w:val="20"/>
          <w:lang w:val="es-ES" w:eastAsia="es-ES"/>
        </w:rPr>
        <w:t xml:space="preserve">y costas emitida el </w:t>
      </w:r>
      <w:r w:rsidR="004216CB">
        <w:rPr>
          <w:rFonts w:ascii="Verdana" w:eastAsia="Times New Roman" w:hAnsi="Verdana"/>
          <w:sz w:val="20"/>
          <w:szCs w:val="20"/>
          <w:lang w:val="es-ES" w:eastAsia="es-ES"/>
        </w:rPr>
        <w:t>15</w:t>
      </w:r>
      <w:r w:rsidR="00F20AA9" w:rsidRPr="00737B90">
        <w:rPr>
          <w:rFonts w:ascii="Verdana" w:eastAsia="Times New Roman" w:hAnsi="Verdana"/>
          <w:sz w:val="20"/>
          <w:szCs w:val="20"/>
          <w:lang w:val="es-ES" w:eastAsia="es-ES"/>
        </w:rPr>
        <w:t xml:space="preserve"> de octubre de 2019.</w:t>
      </w:r>
    </w:p>
    <w:p w14:paraId="5CA2D30F" w14:textId="1DA51B14" w:rsidR="00F20AA9" w:rsidRDefault="00F20AA9" w:rsidP="00A76CB8">
      <w:pPr>
        <w:spacing w:before="120" w:after="120" w:line="240" w:lineRule="auto"/>
        <w:jc w:val="both"/>
        <w:rPr>
          <w:rFonts w:ascii="Verdana" w:eastAsia="Times New Roman" w:hAnsi="Verdana"/>
          <w:sz w:val="20"/>
          <w:szCs w:val="20"/>
          <w:lang w:eastAsia="es-ES"/>
        </w:rPr>
      </w:pPr>
      <w:r w:rsidRPr="00F20AA9">
        <w:rPr>
          <w:rFonts w:ascii="Verdana" w:eastAsia="Times New Roman" w:hAnsi="Verdana"/>
          <w:sz w:val="20"/>
          <w:szCs w:val="20"/>
          <w:lang w:eastAsia="es-ES"/>
        </w:rPr>
        <w:t xml:space="preserve">3. </w:t>
      </w:r>
      <w:r w:rsidR="004216CB">
        <w:rPr>
          <w:rFonts w:ascii="Verdana" w:eastAsia="Times New Roman" w:hAnsi="Verdana"/>
          <w:sz w:val="20"/>
          <w:szCs w:val="20"/>
          <w:lang w:eastAsia="es-ES"/>
        </w:rPr>
        <w:tab/>
      </w:r>
      <w:r w:rsidRPr="00F20AA9">
        <w:rPr>
          <w:rFonts w:ascii="Verdana" w:eastAsia="Times New Roman" w:hAnsi="Verdana"/>
          <w:sz w:val="20"/>
          <w:szCs w:val="20"/>
          <w:lang w:eastAsia="es-ES"/>
        </w:rPr>
        <w:t>Comunicar esta Resolución a la Asamblea General de la Organización de los</w:t>
      </w:r>
      <w:r w:rsidR="004216CB">
        <w:rPr>
          <w:rFonts w:ascii="Verdana" w:eastAsia="Times New Roman" w:hAnsi="Verdana"/>
          <w:sz w:val="20"/>
          <w:szCs w:val="20"/>
          <w:lang w:eastAsia="es-ES"/>
        </w:rPr>
        <w:t xml:space="preserve"> </w:t>
      </w:r>
      <w:r w:rsidRPr="00F20AA9">
        <w:rPr>
          <w:rFonts w:ascii="Verdana" w:eastAsia="Times New Roman" w:hAnsi="Verdana"/>
          <w:sz w:val="20"/>
          <w:szCs w:val="20"/>
          <w:lang w:eastAsia="es-ES"/>
        </w:rPr>
        <w:t>Estados Americanos por conducto del Informe Anual de la Corte Interamericana de</w:t>
      </w:r>
      <w:r w:rsidR="004216CB">
        <w:rPr>
          <w:rFonts w:ascii="Verdana" w:eastAsia="Times New Roman" w:hAnsi="Verdana"/>
          <w:sz w:val="20"/>
          <w:szCs w:val="20"/>
          <w:lang w:eastAsia="es-ES"/>
        </w:rPr>
        <w:t xml:space="preserve"> </w:t>
      </w:r>
      <w:r w:rsidRPr="00F20AA9">
        <w:rPr>
          <w:rFonts w:ascii="Verdana" w:eastAsia="Times New Roman" w:hAnsi="Verdana"/>
          <w:sz w:val="20"/>
          <w:szCs w:val="20"/>
          <w:lang w:eastAsia="es-ES"/>
        </w:rPr>
        <w:t>Derechos Humanos del año 202</w:t>
      </w:r>
      <w:r w:rsidR="004216CB">
        <w:rPr>
          <w:rFonts w:ascii="Verdana" w:eastAsia="Times New Roman" w:hAnsi="Verdana"/>
          <w:sz w:val="20"/>
          <w:szCs w:val="20"/>
          <w:lang w:eastAsia="es-ES"/>
        </w:rPr>
        <w:t>2</w:t>
      </w:r>
      <w:r w:rsidRPr="00F20AA9">
        <w:rPr>
          <w:rFonts w:ascii="Verdana" w:eastAsia="Times New Roman" w:hAnsi="Verdana"/>
          <w:sz w:val="20"/>
          <w:szCs w:val="20"/>
          <w:lang w:eastAsia="es-ES"/>
        </w:rPr>
        <w:t>.</w:t>
      </w:r>
    </w:p>
    <w:p w14:paraId="5D685C56" w14:textId="43AB8597" w:rsidR="004216CB" w:rsidRDefault="00F20AA9" w:rsidP="00A76CB8">
      <w:pPr>
        <w:spacing w:before="120" w:after="120" w:line="240" w:lineRule="auto"/>
        <w:jc w:val="both"/>
        <w:rPr>
          <w:rFonts w:ascii="Verdana" w:eastAsia="Times New Roman" w:hAnsi="Verdana"/>
          <w:sz w:val="20"/>
          <w:szCs w:val="20"/>
          <w:lang w:eastAsia="es-ES"/>
        </w:rPr>
      </w:pPr>
      <w:r w:rsidRPr="00F20AA9">
        <w:rPr>
          <w:rFonts w:ascii="Verdana" w:eastAsia="Times New Roman" w:hAnsi="Verdana"/>
          <w:sz w:val="20"/>
          <w:szCs w:val="20"/>
          <w:lang w:eastAsia="es-ES"/>
        </w:rPr>
        <w:t xml:space="preserve">4. </w:t>
      </w:r>
      <w:r w:rsidR="004216CB">
        <w:rPr>
          <w:rFonts w:ascii="Verdana" w:eastAsia="Times New Roman" w:hAnsi="Verdana"/>
          <w:sz w:val="20"/>
          <w:szCs w:val="20"/>
          <w:lang w:eastAsia="es-ES"/>
        </w:rPr>
        <w:tab/>
      </w:r>
      <w:r w:rsidRPr="00F20AA9">
        <w:rPr>
          <w:rFonts w:ascii="Verdana" w:eastAsia="Times New Roman" w:hAnsi="Verdana"/>
          <w:sz w:val="20"/>
          <w:szCs w:val="20"/>
          <w:lang w:eastAsia="es-ES"/>
        </w:rPr>
        <w:t xml:space="preserve">Archivar el expediente del </w:t>
      </w:r>
      <w:r w:rsidRPr="00B722FC">
        <w:rPr>
          <w:rFonts w:ascii="Verdana" w:eastAsia="Times New Roman" w:hAnsi="Verdana"/>
          <w:i/>
          <w:iCs/>
          <w:sz w:val="20"/>
          <w:szCs w:val="20"/>
          <w:lang w:eastAsia="es-ES"/>
        </w:rPr>
        <w:t xml:space="preserve">Caso </w:t>
      </w:r>
      <w:r w:rsidR="00B722FC">
        <w:rPr>
          <w:rFonts w:ascii="Verdana" w:eastAsia="Times New Roman" w:hAnsi="Verdana"/>
          <w:i/>
          <w:iCs/>
          <w:sz w:val="20"/>
          <w:szCs w:val="20"/>
          <w:lang w:eastAsia="es-ES"/>
        </w:rPr>
        <w:t>Romero Feris</w:t>
      </w:r>
      <w:r w:rsidRPr="00B722FC">
        <w:rPr>
          <w:rFonts w:ascii="Verdana" w:eastAsia="Times New Roman" w:hAnsi="Verdana"/>
          <w:i/>
          <w:iCs/>
          <w:sz w:val="20"/>
          <w:szCs w:val="20"/>
          <w:lang w:eastAsia="es-ES"/>
        </w:rPr>
        <w:t xml:space="preserve"> Vs. Argentina.</w:t>
      </w:r>
    </w:p>
    <w:p w14:paraId="330500CD" w14:textId="55FA91F7" w:rsidR="00D87577" w:rsidRDefault="00F20AA9" w:rsidP="00A76CB8">
      <w:pPr>
        <w:spacing w:before="120" w:after="120" w:line="240" w:lineRule="auto"/>
        <w:jc w:val="both"/>
        <w:rPr>
          <w:rFonts w:ascii="Verdana" w:eastAsia="Times New Roman" w:hAnsi="Verdana"/>
          <w:sz w:val="20"/>
          <w:szCs w:val="20"/>
          <w:lang w:eastAsia="es-ES"/>
        </w:rPr>
      </w:pPr>
      <w:r w:rsidRPr="00F20AA9">
        <w:rPr>
          <w:rFonts w:ascii="Verdana" w:eastAsia="Times New Roman" w:hAnsi="Verdana"/>
          <w:sz w:val="20"/>
          <w:szCs w:val="20"/>
          <w:lang w:eastAsia="es-ES"/>
        </w:rPr>
        <w:t>5.</w:t>
      </w:r>
      <w:r w:rsidR="004216CB">
        <w:rPr>
          <w:rFonts w:ascii="Verdana" w:eastAsia="Times New Roman" w:hAnsi="Verdana"/>
          <w:sz w:val="20"/>
          <w:szCs w:val="20"/>
          <w:lang w:eastAsia="es-ES"/>
        </w:rPr>
        <w:tab/>
      </w:r>
      <w:r w:rsidRPr="00F20AA9">
        <w:rPr>
          <w:rFonts w:ascii="Verdana" w:eastAsia="Times New Roman" w:hAnsi="Verdana"/>
          <w:sz w:val="20"/>
          <w:szCs w:val="20"/>
          <w:lang w:eastAsia="es-ES"/>
        </w:rPr>
        <w:t>Disponer que la Secretaría de la Corte notifique la presente Resolución al Estado,</w:t>
      </w:r>
      <w:r w:rsidR="00B722FC">
        <w:rPr>
          <w:rFonts w:ascii="Verdana" w:eastAsia="Times New Roman" w:hAnsi="Verdana"/>
          <w:sz w:val="20"/>
          <w:szCs w:val="20"/>
          <w:lang w:eastAsia="es-ES"/>
        </w:rPr>
        <w:t xml:space="preserve"> </w:t>
      </w:r>
      <w:r w:rsidRPr="00F20AA9">
        <w:rPr>
          <w:rFonts w:ascii="Verdana" w:eastAsia="Times New Roman" w:hAnsi="Verdana"/>
          <w:sz w:val="20"/>
          <w:szCs w:val="20"/>
          <w:lang w:eastAsia="es-ES"/>
        </w:rPr>
        <w:t>al representante de la víctima y a la Comisión Interamericana de Derechos Humanos.</w:t>
      </w:r>
    </w:p>
    <w:p w14:paraId="08BE8F25" w14:textId="77777777" w:rsidR="00D87577" w:rsidRDefault="00D87577">
      <w:pPr>
        <w:spacing w:after="0" w:line="240" w:lineRule="auto"/>
        <w:rPr>
          <w:rFonts w:ascii="Verdana" w:eastAsia="Times New Roman" w:hAnsi="Verdana"/>
          <w:sz w:val="20"/>
          <w:szCs w:val="20"/>
          <w:lang w:eastAsia="es-ES"/>
        </w:rPr>
      </w:pPr>
      <w:r>
        <w:rPr>
          <w:rFonts w:ascii="Verdana" w:eastAsia="Times New Roman" w:hAnsi="Verdana"/>
          <w:sz w:val="20"/>
          <w:szCs w:val="20"/>
          <w:lang w:eastAsia="es-ES"/>
        </w:rPr>
        <w:br w:type="page"/>
      </w:r>
    </w:p>
    <w:p w14:paraId="0923CA39" w14:textId="77777777" w:rsidR="00D87577" w:rsidRPr="00D87577" w:rsidRDefault="00D87577" w:rsidP="00D87577">
      <w:pPr>
        <w:spacing w:after="0" w:line="240" w:lineRule="auto"/>
        <w:jc w:val="both"/>
        <w:rPr>
          <w:rFonts w:ascii="Verdana" w:eastAsia="Times" w:hAnsi="Verdana"/>
          <w:sz w:val="20"/>
          <w:szCs w:val="20"/>
          <w:lang w:val="es-ES"/>
        </w:rPr>
      </w:pPr>
      <w:r w:rsidRPr="00D87577">
        <w:rPr>
          <w:rFonts w:ascii="Verdana" w:eastAsia="Times" w:hAnsi="Verdana"/>
          <w:sz w:val="20"/>
          <w:szCs w:val="20"/>
          <w:lang w:val="es-ES"/>
        </w:rPr>
        <w:lastRenderedPageBreak/>
        <w:t xml:space="preserve">Corte IDH. </w:t>
      </w:r>
      <w:r w:rsidRPr="00D87577">
        <w:rPr>
          <w:rFonts w:ascii="Verdana" w:eastAsia="Times" w:hAnsi="Verdana"/>
          <w:i/>
          <w:sz w:val="20"/>
          <w:szCs w:val="20"/>
          <w:lang w:val="es-ES"/>
        </w:rPr>
        <w:t xml:space="preserve">Caso </w:t>
      </w:r>
      <w:r w:rsidRPr="00D87577">
        <w:rPr>
          <w:rFonts w:ascii="Verdana" w:eastAsia="Times" w:hAnsi="Verdana"/>
          <w:i/>
          <w:iCs/>
          <w:sz w:val="20"/>
          <w:szCs w:val="20"/>
        </w:rPr>
        <w:t>Romero Feris Vs. Argentina.</w:t>
      </w:r>
      <w:r w:rsidRPr="00D87577">
        <w:rPr>
          <w:rFonts w:ascii="Verdana" w:eastAsia="Times" w:hAnsi="Verdana"/>
          <w:iCs/>
          <w:sz w:val="20"/>
          <w:szCs w:val="20"/>
        </w:rPr>
        <w:t xml:space="preserve"> </w:t>
      </w:r>
      <w:r w:rsidRPr="00D87577">
        <w:rPr>
          <w:rFonts w:ascii="Verdana" w:eastAsia="Times" w:hAnsi="Verdana" w:cs="Arial"/>
          <w:sz w:val="20"/>
          <w:szCs w:val="20"/>
        </w:rPr>
        <w:t>Supervisión de Cumplimiento de Sentencia</w:t>
      </w:r>
      <w:r w:rsidRPr="00D87577">
        <w:rPr>
          <w:rFonts w:ascii="Verdana" w:eastAsia="Times" w:hAnsi="Verdana"/>
          <w:iCs/>
          <w:sz w:val="20"/>
          <w:szCs w:val="20"/>
        </w:rPr>
        <w:t>. Resolución de la Corte Interamericana de Derechos Humanos de 4 de octubre de 2022.  Resolución adoptada en sesión virtual.</w:t>
      </w:r>
    </w:p>
    <w:p w14:paraId="3D11B490" w14:textId="77777777" w:rsidR="00D87577" w:rsidRPr="00D87577" w:rsidRDefault="00D87577" w:rsidP="00D87577">
      <w:pPr>
        <w:spacing w:after="0" w:line="240" w:lineRule="auto"/>
        <w:jc w:val="both"/>
        <w:rPr>
          <w:rFonts w:ascii="Verdana" w:eastAsia="Times" w:hAnsi="Verdana"/>
          <w:sz w:val="20"/>
          <w:szCs w:val="20"/>
          <w:lang w:val="es-ES"/>
        </w:rPr>
      </w:pPr>
    </w:p>
    <w:p w14:paraId="6B48D991" w14:textId="77777777" w:rsidR="00D87577" w:rsidRPr="00D87577" w:rsidRDefault="00D87577" w:rsidP="00D87577">
      <w:pPr>
        <w:spacing w:after="0" w:line="240" w:lineRule="auto"/>
        <w:jc w:val="both"/>
        <w:rPr>
          <w:rFonts w:ascii="Verdana" w:eastAsia="Times" w:hAnsi="Verdana"/>
          <w:sz w:val="20"/>
          <w:szCs w:val="20"/>
          <w:lang w:val="es-ES"/>
        </w:rPr>
      </w:pPr>
    </w:p>
    <w:p w14:paraId="64CF8709" w14:textId="77777777" w:rsidR="00D87577" w:rsidRPr="00D87577" w:rsidRDefault="00D87577" w:rsidP="00D87577">
      <w:pPr>
        <w:spacing w:after="0" w:line="240" w:lineRule="auto"/>
        <w:jc w:val="both"/>
        <w:rPr>
          <w:rFonts w:ascii="Verdana" w:eastAsia="Times" w:hAnsi="Verdana"/>
          <w:strike/>
          <w:sz w:val="20"/>
          <w:szCs w:val="20"/>
          <w:lang w:val="es-ES"/>
        </w:rPr>
      </w:pPr>
    </w:p>
    <w:p w14:paraId="087C4BC0" w14:textId="77777777" w:rsidR="00D87577" w:rsidRPr="00D87577" w:rsidRDefault="00D87577" w:rsidP="00D87577">
      <w:pPr>
        <w:spacing w:after="0" w:line="240" w:lineRule="auto"/>
        <w:jc w:val="center"/>
        <w:rPr>
          <w:rFonts w:ascii="Verdana" w:eastAsia="Times" w:hAnsi="Verdana"/>
          <w:sz w:val="20"/>
          <w:szCs w:val="20"/>
        </w:rPr>
      </w:pPr>
    </w:p>
    <w:p w14:paraId="2372B24F" w14:textId="77777777" w:rsidR="00D87577" w:rsidRPr="00D87577" w:rsidRDefault="00D87577" w:rsidP="00D87577">
      <w:pPr>
        <w:spacing w:after="0" w:line="240" w:lineRule="auto"/>
        <w:jc w:val="center"/>
        <w:rPr>
          <w:rFonts w:ascii="Verdana" w:eastAsia="Times" w:hAnsi="Verdana"/>
          <w:sz w:val="20"/>
          <w:szCs w:val="20"/>
        </w:rPr>
      </w:pPr>
    </w:p>
    <w:p w14:paraId="022F44F7" w14:textId="77777777" w:rsidR="00D87577" w:rsidRPr="00D87577" w:rsidRDefault="00D87577" w:rsidP="00D87577">
      <w:pPr>
        <w:spacing w:after="0" w:line="240" w:lineRule="auto"/>
        <w:jc w:val="center"/>
        <w:rPr>
          <w:rFonts w:ascii="Verdana" w:eastAsia="Times" w:hAnsi="Verdana"/>
          <w:sz w:val="20"/>
          <w:szCs w:val="20"/>
        </w:rPr>
      </w:pPr>
    </w:p>
    <w:p w14:paraId="6A75570C" w14:textId="77777777" w:rsidR="00D87577" w:rsidRPr="00D87577" w:rsidRDefault="00D87577" w:rsidP="00D87577">
      <w:pPr>
        <w:spacing w:after="0" w:line="240" w:lineRule="auto"/>
        <w:jc w:val="center"/>
        <w:rPr>
          <w:rFonts w:ascii="Verdana" w:eastAsia="Times" w:hAnsi="Verdana"/>
          <w:sz w:val="20"/>
          <w:szCs w:val="20"/>
          <w:lang w:val="pt-BR"/>
        </w:rPr>
      </w:pPr>
      <w:r w:rsidRPr="00D87577">
        <w:rPr>
          <w:rFonts w:ascii="Verdana" w:eastAsia="Times" w:hAnsi="Verdana"/>
          <w:sz w:val="20"/>
          <w:szCs w:val="20"/>
          <w:lang w:val="pt-BR"/>
        </w:rPr>
        <w:t>Ricardo C. Pérez Manrique</w:t>
      </w:r>
    </w:p>
    <w:p w14:paraId="329964B8" w14:textId="77777777" w:rsidR="00D87577" w:rsidRPr="00D87577" w:rsidRDefault="00D87577" w:rsidP="00D87577">
      <w:pPr>
        <w:spacing w:after="0" w:line="240" w:lineRule="auto"/>
        <w:jc w:val="center"/>
        <w:rPr>
          <w:rFonts w:ascii="Verdana" w:eastAsia="Times" w:hAnsi="Verdana"/>
          <w:sz w:val="20"/>
          <w:szCs w:val="20"/>
          <w:lang w:val="pt-BR"/>
        </w:rPr>
      </w:pPr>
      <w:r w:rsidRPr="00D87577">
        <w:rPr>
          <w:rFonts w:ascii="Verdana" w:eastAsia="Times" w:hAnsi="Verdana"/>
          <w:sz w:val="20"/>
          <w:szCs w:val="20"/>
          <w:lang w:val="pt-BR"/>
        </w:rPr>
        <w:t>Presidente</w:t>
      </w:r>
    </w:p>
    <w:p w14:paraId="41B9ACE7" w14:textId="77777777" w:rsidR="00D87577" w:rsidRPr="00D87577" w:rsidRDefault="00D87577" w:rsidP="00D87577">
      <w:pPr>
        <w:spacing w:after="0" w:line="240" w:lineRule="auto"/>
        <w:jc w:val="center"/>
        <w:rPr>
          <w:rFonts w:ascii="Verdana" w:eastAsia="Times" w:hAnsi="Verdana"/>
          <w:sz w:val="20"/>
          <w:szCs w:val="20"/>
          <w:lang w:val="pt-BR"/>
        </w:rPr>
      </w:pPr>
    </w:p>
    <w:p w14:paraId="0B2AED64" w14:textId="77777777" w:rsidR="00D87577" w:rsidRPr="00D87577" w:rsidRDefault="00D87577" w:rsidP="00D87577">
      <w:pPr>
        <w:spacing w:after="0" w:line="240" w:lineRule="auto"/>
        <w:jc w:val="center"/>
        <w:rPr>
          <w:rFonts w:ascii="Verdana" w:eastAsia="Times" w:hAnsi="Verdana"/>
          <w:sz w:val="20"/>
          <w:szCs w:val="20"/>
          <w:lang w:val="pt-BR"/>
        </w:rPr>
      </w:pPr>
    </w:p>
    <w:p w14:paraId="08E1D625" w14:textId="77777777" w:rsidR="00D87577" w:rsidRPr="00D87577" w:rsidRDefault="00D87577" w:rsidP="00D87577">
      <w:pPr>
        <w:spacing w:after="0" w:line="240" w:lineRule="auto"/>
        <w:rPr>
          <w:rFonts w:ascii="Verdana" w:eastAsia="Times" w:hAnsi="Verdana"/>
          <w:sz w:val="20"/>
          <w:szCs w:val="20"/>
          <w:lang w:val="pt-BR"/>
        </w:rPr>
      </w:pPr>
    </w:p>
    <w:p w14:paraId="5AE1017D" w14:textId="77777777" w:rsidR="00D87577" w:rsidRPr="00D87577" w:rsidRDefault="00D87577" w:rsidP="00D87577">
      <w:pPr>
        <w:spacing w:after="0" w:line="240" w:lineRule="auto"/>
        <w:rPr>
          <w:rFonts w:ascii="Verdana" w:eastAsia="Times" w:hAnsi="Verdana"/>
          <w:sz w:val="20"/>
          <w:szCs w:val="20"/>
          <w:lang w:val="pt-BR"/>
        </w:rPr>
      </w:pPr>
    </w:p>
    <w:p w14:paraId="0502ED28" w14:textId="77777777" w:rsidR="00D87577" w:rsidRPr="00D87577" w:rsidRDefault="00D87577" w:rsidP="00D87577">
      <w:pPr>
        <w:spacing w:after="0" w:line="240" w:lineRule="auto"/>
        <w:rPr>
          <w:rFonts w:ascii="Verdana" w:eastAsia="Times" w:hAnsi="Verdana"/>
          <w:sz w:val="20"/>
          <w:szCs w:val="20"/>
          <w:lang w:val="pt-BR"/>
        </w:rPr>
      </w:pPr>
      <w:r w:rsidRPr="00D87577">
        <w:rPr>
          <w:rFonts w:ascii="Verdana" w:eastAsia="Times" w:hAnsi="Verdana"/>
          <w:sz w:val="20"/>
          <w:szCs w:val="20"/>
          <w:lang w:val="pt-BR"/>
        </w:rPr>
        <w:t>Eduardo Ferrer Mac-Gregor Poisot</w:t>
      </w:r>
      <w:r w:rsidRPr="00D87577">
        <w:rPr>
          <w:rFonts w:ascii="Verdana" w:eastAsia="Times" w:hAnsi="Verdana"/>
          <w:sz w:val="20"/>
          <w:szCs w:val="20"/>
        </w:rPr>
        <w:t xml:space="preserve"> </w:t>
      </w:r>
      <w:r w:rsidRPr="00D87577">
        <w:rPr>
          <w:rFonts w:ascii="Verdana" w:eastAsia="Times" w:hAnsi="Verdana"/>
          <w:sz w:val="20"/>
          <w:szCs w:val="20"/>
        </w:rPr>
        <w:tab/>
      </w:r>
      <w:r w:rsidRPr="00D87577">
        <w:rPr>
          <w:rFonts w:ascii="Verdana" w:eastAsia="Times" w:hAnsi="Verdana"/>
          <w:sz w:val="20"/>
          <w:szCs w:val="20"/>
        </w:rPr>
        <w:tab/>
      </w:r>
      <w:r w:rsidRPr="00D87577">
        <w:rPr>
          <w:rFonts w:ascii="Verdana" w:eastAsia="Times" w:hAnsi="Verdana"/>
          <w:sz w:val="20"/>
          <w:szCs w:val="20"/>
        </w:rPr>
        <w:tab/>
      </w:r>
      <w:r w:rsidRPr="00D87577">
        <w:rPr>
          <w:rFonts w:ascii="Verdana" w:eastAsia="Times" w:hAnsi="Verdana"/>
          <w:sz w:val="20"/>
          <w:szCs w:val="20"/>
        </w:rPr>
        <w:tab/>
      </w:r>
      <w:r w:rsidRPr="00D87577">
        <w:rPr>
          <w:rFonts w:ascii="Verdana" w:eastAsia="Times" w:hAnsi="Verdana"/>
          <w:sz w:val="20"/>
          <w:szCs w:val="20"/>
        </w:rPr>
        <w:tab/>
        <w:t xml:space="preserve">      Nancy Hernández López</w:t>
      </w:r>
    </w:p>
    <w:p w14:paraId="5C50DBB7" w14:textId="77777777" w:rsidR="00D87577" w:rsidRPr="00D87577" w:rsidRDefault="00D87577" w:rsidP="00D87577">
      <w:pPr>
        <w:spacing w:after="0" w:line="240" w:lineRule="auto"/>
        <w:rPr>
          <w:rFonts w:ascii="Verdana" w:eastAsia="Times" w:hAnsi="Verdana"/>
          <w:sz w:val="20"/>
          <w:szCs w:val="20"/>
          <w:lang w:val="pt-BR"/>
        </w:rPr>
      </w:pPr>
    </w:p>
    <w:p w14:paraId="2509E090" w14:textId="77777777" w:rsidR="00D87577" w:rsidRPr="00D87577" w:rsidRDefault="00D87577" w:rsidP="00D87577">
      <w:pPr>
        <w:spacing w:after="0" w:line="240" w:lineRule="auto"/>
        <w:rPr>
          <w:rFonts w:ascii="Verdana" w:eastAsia="Times" w:hAnsi="Verdana"/>
          <w:sz w:val="20"/>
          <w:szCs w:val="20"/>
          <w:lang w:val="pt-BR"/>
        </w:rPr>
      </w:pPr>
    </w:p>
    <w:p w14:paraId="06F8A911" w14:textId="77777777" w:rsidR="00D87577" w:rsidRPr="00D87577" w:rsidRDefault="00D87577" w:rsidP="00D87577">
      <w:pPr>
        <w:spacing w:after="0" w:line="240" w:lineRule="auto"/>
        <w:rPr>
          <w:rFonts w:ascii="Verdana" w:eastAsia="Times" w:hAnsi="Verdana"/>
          <w:sz w:val="20"/>
          <w:szCs w:val="20"/>
          <w:lang w:val="pt-BR"/>
        </w:rPr>
      </w:pPr>
    </w:p>
    <w:p w14:paraId="0C7A9FDC" w14:textId="77777777" w:rsidR="00D87577" w:rsidRPr="00D87577" w:rsidRDefault="00D87577" w:rsidP="00D87577">
      <w:pPr>
        <w:spacing w:after="0" w:line="240" w:lineRule="auto"/>
        <w:rPr>
          <w:rFonts w:ascii="Verdana" w:eastAsia="Times" w:hAnsi="Verdana"/>
          <w:sz w:val="20"/>
          <w:szCs w:val="20"/>
          <w:lang w:val="pt-BR"/>
        </w:rPr>
      </w:pPr>
    </w:p>
    <w:p w14:paraId="5753749E" w14:textId="77777777" w:rsidR="00D87577" w:rsidRPr="00D87577" w:rsidRDefault="00D87577" w:rsidP="00D87577">
      <w:pPr>
        <w:spacing w:after="0" w:line="240" w:lineRule="auto"/>
        <w:rPr>
          <w:rFonts w:ascii="Verdana" w:eastAsia="Times" w:hAnsi="Verdana"/>
          <w:sz w:val="20"/>
          <w:szCs w:val="20"/>
        </w:rPr>
      </w:pPr>
      <w:r w:rsidRPr="00D87577">
        <w:rPr>
          <w:rFonts w:ascii="Verdana" w:eastAsia="Times" w:hAnsi="Verdana"/>
          <w:sz w:val="20"/>
          <w:szCs w:val="20"/>
          <w:lang w:val="pt-BR"/>
        </w:rPr>
        <w:t>Patricia Pérez Goldberg</w:t>
      </w:r>
      <w:r w:rsidRPr="00D87577">
        <w:rPr>
          <w:rFonts w:ascii="Verdana" w:eastAsia="Times" w:hAnsi="Verdana"/>
          <w:sz w:val="20"/>
          <w:szCs w:val="20"/>
        </w:rPr>
        <w:tab/>
      </w:r>
      <w:r w:rsidRPr="00D87577">
        <w:rPr>
          <w:rFonts w:ascii="Verdana" w:eastAsia="Times" w:hAnsi="Verdana"/>
          <w:sz w:val="20"/>
          <w:szCs w:val="20"/>
        </w:rPr>
        <w:tab/>
      </w:r>
      <w:r w:rsidRPr="00D87577">
        <w:rPr>
          <w:rFonts w:ascii="Verdana" w:eastAsia="Times" w:hAnsi="Verdana"/>
          <w:sz w:val="20"/>
          <w:szCs w:val="20"/>
        </w:rPr>
        <w:tab/>
      </w:r>
      <w:r w:rsidRPr="00D87577">
        <w:rPr>
          <w:rFonts w:ascii="Verdana" w:eastAsia="Times" w:hAnsi="Verdana"/>
          <w:sz w:val="20"/>
          <w:szCs w:val="20"/>
        </w:rPr>
        <w:tab/>
      </w:r>
      <w:r w:rsidRPr="00D87577">
        <w:rPr>
          <w:rFonts w:ascii="Verdana" w:eastAsia="Times" w:hAnsi="Verdana"/>
          <w:sz w:val="20"/>
          <w:szCs w:val="20"/>
        </w:rPr>
        <w:tab/>
      </w:r>
      <w:r w:rsidRPr="00D87577">
        <w:rPr>
          <w:rFonts w:ascii="Verdana" w:eastAsia="Times" w:hAnsi="Verdana"/>
          <w:sz w:val="20"/>
          <w:szCs w:val="20"/>
        </w:rPr>
        <w:tab/>
      </w:r>
      <w:r w:rsidRPr="00D87577">
        <w:rPr>
          <w:rFonts w:ascii="Verdana" w:eastAsia="Times" w:hAnsi="Verdana"/>
          <w:sz w:val="20"/>
          <w:szCs w:val="20"/>
        </w:rPr>
        <w:tab/>
        <w:t xml:space="preserve"> </w:t>
      </w:r>
      <w:r w:rsidRPr="00D87577">
        <w:rPr>
          <w:rFonts w:ascii="Verdana" w:eastAsia="Times" w:hAnsi="Verdana" w:cs="Arial"/>
          <w:color w:val="212529"/>
          <w:sz w:val="20"/>
          <w:szCs w:val="20"/>
          <w:lang w:val="en-US"/>
        </w:rPr>
        <w:t>Rodrigo Mudrovitsch</w:t>
      </w:r>
    </w:p>
    <w:p w14:paraId="37ADA5FE" w14:textId="77777777" w:rsidR="00D87577" w:rsidRPr="00D87577" w:rsidRDefault="00D87577" w:rsidP="00D87577">
      <w:pPr>
        <w:spacing w:after="0" w:line="240" w:lineRule="auto"/>
        <w:jc w:val="both"/>
        <w:rPr>
          <w:rFonts w:ascii="Verdana" w:eastAsia="Times" w:hAnsi="Verdana"/>
          <w:sz w:val="20"/>
          <w:szCs w:val="20"/>
          <w:lang w:val="pt-BR"/>
        </w:rPr>
      </w:pPr>
    </w:p>
    <w:p w14:paraId="1BC5DDE3" w14:textId="77777777" w:rsidR="00D87577" w:rsidRPr="00D87577" w:rsidRDefault="00D87577" w:rsidP="00D87577">
      <w:pPr>
        <w:spacing w:after="0" w:line="240" w:lineRule="auto"/>
        <w:jc w:val="both"/>
        <w:rPr>
          <w:rFonts w:ascii="Verdana" w:eastAsia="Times" w:hAnsi="Verdana"/>
          <w:sz w:val="20"/>
          <w:szCs w:val="20"/>
          <w:lang w:val="pt-BR"/>
        </w:rPr>
      </w:pPr>
    </w:p>
    <w:p w14:paraId="10DE146D" w14:textId="77777777" w:rsidR="00D87577" w:rsidRPr="00D87577" w:rsidRDefault="00D87577" w:rsidP="00D87577">
      <w:pPr>
        <w:spacing w:after="0" w:line="240" w:lineRule="auto"/>
        <w:jc w:val="both"/>
        <w:rPr>
          <w:rFonts w:ascii="Verdana" w:eastAsia="Times" w:hAnsi="Verdana"/>
          <w:sz w:val="20"/>
          <w:szCs w:val="20"/>
          <w:lang w:val="pt-BR"/>
        </w:rPr>
      </w:pPr>
    </w:p>
    <w:p w14:paraId="32C24D99" w14:textId="77777777" w:rsidR="00D87577" w:rsidRPr="00D87577" w:rsidRDefault="00D87577" w:rsidP="00D87577">
      <w:pPr>
        <w:spacing w:after="0" w:line="240" w:lineRule="auto"/>
        <w:jc w:val="both"/>
        <w:rPr>
          <w:rFonts w:ascii="Verdana" w:eastAsia="Times" w:hAnsi="Verdana"/>
          <w:sz w:val="20"/>
          <w:szCs w:val="20"/>
          <w:lang w:val="pt-BR"/>
        </w:rPr>
      </w:pPr>
    </w:p>
    <w:p w14:paraId="6327C2AB" w14:textId="77777777" w:rsidR="00D87577" w:rsidRPr="00D87577" w:rsidRDefault="00D87577" w:rsidP="00D87577">
      <w:pPr>
        <w:spacing w:after="0" w:line="240" w:lineRule="auto"/>
        <w:jc w:val="both"/>
        <w:rPr>
          <w:rFonts w:ascii="Verdana" w:eastAsia="Times" w:hAnsi="Verdana"/>
          <w:sz w:val="20"/>
          <w:szCs w:val="20"/>
          <w:lang w:val="pt-BR"/>
        </w:rPr>
      </w:pPr>
    </w:p>
    <w:p w14:paraId="0763FD08" w14:textId="77777777" w:rsidR="00D87577" w:rsidRPr="00D87577" w:rsidRDefault="00D87577" w:rsidP="00D87577">
      <w:pPr>
        <w:spacing w:after="0" w:line="240" w:lineRule="auto"/>
        <w:jc w:val="both"/>
        <w:rPr>
          <w:rFonts w:ascii="Verdana" w:eastAsia="Times" w:hAnsi="Verdana"/>
          <w:sz w:val="20"/>
          <w:szCs w:val="20"/>
          <w:lang w:val="pt-BR"/>
        </w:rPr>
      </w:pPr>
    </w:p>
    <w:p w14:paraId="21EEC665" w14:textId="77777777" w:rsidR="00D87577" w:rsidRPr="00D87577" w:rsidRDefault="00D87577" w:rsidP="00D87577">
      <w:pPr>
        <w:spacing w:after="0" w:line="240" w:lineRule="auto"/>
        <w:jc w:val="both"/>
        <w:rPr>
          <w:rFonts w:ascii="Verdana" w:eastAsia="Times" w:hAnsi="Verdana"/>
          <w:sz w:val="20"/>
          <w:szCs w:val="20"/>
          <w:lang w:val="pt-BR"/>
        </w:rPr>
      </w:pPr>
    </w:p>
    <w:p w14:paraId="603DC3CA" w14:textId="77777777" w:rsidR="00D87577" w:rsidRPr="00D87577" w:rsidRDefault="00D87577" w:rsidP="00D87577">
      <w:pPr>
        <w:spacing w:after="0" w:line="240" w:lineRule="auto"/>
        <w:jc w:val="center"/>
        <w:rPr>
          <w:rFonts w:ascii="Verdana" w:eastAsia="Times" w:hAnsi="Verdana"/>
          <w:sz w:val="20"/>
          <w:szCs w:val="20"/>
          <w:lang w:val="pt-BR"/>
        </w:rPr>
      </w:pPr>
      <w:r w:rsidRPr="00D87577">
        <w:rPr>
          <w:rFonts w:ascii="Verdana" w:eastAsia="Times" w:hAnsi="Verdana"/>
          <w:sz w:val="20"/>
          <w:szCs w:val="20"/>
          <w:lang w:val="pt-BR"/>
        </w:rPr>
        <w:t>Pablo Saavedra Alessandri</w:t>
      </w:r>
    </w:p>
    <w:p w14:paraId="3C8D17F1" w14:textId="77777777" w:rsidR="00D87577" w:rsidRPr="00D87577" w:rsidRDefault="00D87577" w:rsidP="00D87577">
      <w:pPr>
        <w:spacing w:after="0" w:line="240" w:lineRule="auto"/>
        <w:jc w:val="center"/>
        <w:rPr>
          <w:rFonts w:ascii="Verdana" w:eastAsia="Times" w:hAnsi="Verdana"/>
          <w:sz w:val="20"/>
          <w:szCs w:val="20"/>
          <w:lang w:val="pt-BR"/>
        </w:rPr>
      </w:pPr>
      <w:r w:rsidRPr="00D87577">
        <w:rPr>
          <w:rFonts w:ascii="Verdana" w:eastAsia="Times" w:hAnsi="Verdana"/>
          <w:sz w:val="20"/>
          <w:szCs w:val="20"/>
          <w:lang w:val="pt-BR"/>
        </w:rPr>
        <w:t>Secretario</w:t>
      </w:r>
    </w:p>
    <w:p w14:paraId="0BDC4030" w14:textId="77777777" w:rsidR="00D87577" w:rsidRPr="00D87577" w:rsidRDefault="00D87577" w:rsidP="00D87577">
      <w:pPr>
        <w:spacing w:after="0" w:line="240" w:lineRule="auto"/>
        <w:jc w:val="both"/>
        <w:rPr>
          <w:rFonts w:ascii="Verdana" w:eastAsia="Times" w:hAnsi="Verdana"/>
          <w:sz w:val="20"/>
          <w:szCs w:val="20"/>
          <w:lang w:val="pt-BR"/>
        </w:rPr>
      </w:pPr>
    </w:p>
    <w:p w14:paraId="1B97176E" w14:textId="77777777" w:rsidR="00D87577" w:rsidRPr="00D87577" w:rsidRDefault="00D87577" w:rsidP="00D87577">
      <w:pPr>
        <w:spacing w:after="0" w:line="240" w:lineRule="auto"/>
        <w:jc w:val="both"/>
        <w:rPr>
          <w:rFonts w:ascii="Verdana" w:eastAsia="Times" w:hAnsi="Verdana"/>
          <w:sz w:val="20"/>
          <w:szCs w:val="20"/>
          <w:lang w:val="pt-BR"/>
        </w:rPr>
      </w:pPr>
    </w:p>
    <w:p w14:paraId="0E6A8DF6" w14:textId="77777777" w:rsidR="00D87577" w:rsidRPr="00D87577" w:rsidRDefault="00D87577" w:rsidP="00D87577">
      <w:pPr>
        <w:spacing w:after="0" w:line="240" w:lineRule="auto"/>
        <w:jc w:val="both"/>
        <w:rPr>
          <w:rFonts w:ascii="Verdana" w:eastAsia="Times" w:hAnsi="Verdana"/>
          <w:sz w:val="20"/>
          <w:szCs w:val="20"/>
          <w:lang w:val="pt-BR"/>
        </w:rPr>
      </w:pPr>
      <w:r w:rsidRPr="00D87577">
        <w:rPr>
          <w:rFonts w:ascii="Verdana" w:eastAsia="Times" w:hAnsi="Verdana"/>
          <w:sz w:val="20"/>
          <w:szCs w:val="20"/>
          <w:lang w:val="pt-BR"/>
        </w:rPr>
        <w:t>Comuníquese y ejecútese,</w:t>
      </w:r>
    </w:p>
    <w:p w14:paraId="28D4D648" w14:textId="77777777" w:rsidR="00D87577" w:rsidRPr="00D87577" w:rsidRDefault="00D87577" w:rsidP="00D87577">
      <w:pPr>
        <w:spacing w:after="0" w:line="240" w:lineRule="auto"/>
        <w:rPr>
          <w:rFonts w:ascii="Verdana" w:eastAsia="Times" w:hAnsi="Verdana"/>
          <w:sz w:val="20"/>
          <w:szCs w:val="20"/>
          <w:lang w:val="pt-BR"/>
        </w:rPr>
      </w:pPr>
    </w:p>
    <w:p w14:paraId="082D5FAD" w14:textId="77777777" w:rsidR="00D87577" w:rsidRPr="00D87577" w:rsidRDefault="00D87577" w:rsidP="00D87577">
      <w:pPr>
        <w:spacing w:after="0" w:line="240" w:lineRule="auto"/>
        <w:jc w:val="center"/>
        <w:rPr>
          <w:rFonts w:ascii="Verdana" w:eastAsia="Times" w:hAnsi="Verdana"/>
          <w:sz w:val="20"/>
          <w:szCs w:val="20"/>
          <w:lang w:val="pt-BR"/>
        </w:rPr>
      </w:pPr>
    </w:p>
    <w:p w14:paraId="4FBC2951" w14:textId="77777777" w:rsidR="00D87577" w:rsidRPr="00D87577" w:rsidRDefault="00D87577" w:rsidP="00D87577">
      <w:pPr>
        <w:spacing w:after="0" w:line="240" w:lineRule="auto"/>
        <w:jc w:val="center"/>
        <w:rPr>
          <w:rFonts w:ascii="Verdana" w:eastAsia="Times" w:hAnsi="Verdana"/>
          <w:sz w:val="20"/>
          <w:szCs w:val="20"/>
          <w:lang w:val="pt-BR"/>
        </w:rPr>
      </w:pPr>
    </w:p>
    <w:p w14:paraId="0089EE7B" w14:textId="77777777" w:rsidR="00D87577" w:rsidRPr="00D87577" w:rsidRDefault="00D87577" w:rsidP="00D87577">
      <w:pPr>
        <w:spacing w:after="0" w:line="240" w:lineRule="auto"/>
        <w:jc w:val="right"/>
        <w:rPr>
          <w:rFonts w:ascii="Verdana" w:eastAsia="Times" w:hAnsi="Verdana"/>
          <w:sz w:val="20"/>
          <w:szCs w:val="20"/>
          <w:lang w:val="pt-BR"/>
        </w:rPr>
      </w:pPr>
    </w:p>
    <w:p w14:paraId="468EA74B" w14:textId="77777777" w:rsidR="00D87577" w:rsidRPr="00D87577" w:rsidRDefault="00D87577" w:rsidP="00D87577">
      <w:pPr>
        <w:spacing w:after="0" w:line="240" w:lineRule="auto"/>
        <w:jc w:val="center"/>
        <w:rPr>
          <w:rFonts w:ascii="Verdana" w:eastAsia="Times" w:hAnsi="Verdana"/>
          <w:sz w:val="20"/>
          <w:szCs w:val="20"/>
          <w:lang w:val="pt-BR"/>
        </w:rPr>
      </w:pPr>
      <w:r w:rsidRPr="00D87577">
        <w:rPr>
          <w:rFonts w:ascii="Verdana" w:eastAsia="Times" w:hAnsi="Verdana"/>
          <w:sz w:val="20"/>
          <w:szCs w:val="20"/>
          <w:lang w:val="pt-BR"/>
        </w:rPr>
        <w:t xml:space="preserve">                                                                                               Ricardo C. Pérez Manrique</w:t>
      </w:r>
    </w:p>
    <w:p w14:paraId="69B4D471" w14:textId="77777777" w:rsidR="00D87577" w:rsidRPr="00D87577" w:rsidRDefault="00D87577" w:rsidP="00D87577">
      <w:pPr>
        <w:spacing w:after="0" w:line="240" w:lineRule="auto"/>
        <w:ind w:left="6480" w:firstLine="720"/>
        <w:rPr>
          <w:rFonts w:ascii="Verdana" w:eastAsia="Times" w:hAnsi="Verdana"/>
          <w:sz w:val="20"/>
          <w:szCs w:val="20"/>
          <w:lang w:val="pt-BR"/>
        </w:rPr>
      </w:pPr>
      <w:r w:rsidRPr="00D87577">
        <w:rPr>
          <w:rFonts w:ascii="Verdana" w:eastAsia="Times" w:hAnsi="Verdana"/>
          <w:sz w:val="20"/>
          <w:szCs w:val="20"/>
          <w:lang w:val="pt-BR"/>
        </w:rPr>
        <w:t xml:space="preserve">     Presidente</w:t>
      </w:r>
    </w:p>
    <w:p w14:paraId="5946E371" w14:textId="77777777" w:rsidR="00D87577" w:rsidRPr="00D87577" w:rsidRDefault="00D87577" w:rsidP="00D87577">
      <w:pPr>
        <w:spacing w:after="0" w:line="240" w:lineRule="auto"/>
        <w:jc w:val="both"/>
        <w:rPr>
          <w:rFonts w:ascii="Verdana" w:eastAsia="Times" w:hAnsi="Verdana"/>
          <w:sz w:val="20"/>
          <w:szCs w:val="20"/>
          <w:lang w:val="pt-BR"/>
        </w:rPr>
      </w:pPr>
    </w:p>
    <w:p w14:paraId="0F905193" w14:textId="77777777" w:rsidR="00D87577" w:rsidRPr="00D87577" w:rsidRDefault="00D87577" w:rsidP="00D87577">
      <w:pPr>
        <w:spacing w:after="0" w:line="240" w:lineRule="auto"/>
        <w:jc w:val="both"/>
        <w:rPr>
          <w:rFonts w:ascii="Verdana" w:eastAsia="Times" w:hAnsi="Verdana"/>
          <w:sz w:val="20"/>
          <w:szCs w:val="20"/>
          <w:lang w:val="pt-BR"/>
        </w:rPr>
      </w:pPr>
    </w:p>
    <w:p w14:paraId="2E9640FB" w14:textId="77777777" w:rsidR="00D87577" w:rsidRPr="00D87577" w:rsidRDefault="00D87577" w:rsidP="00D87577">
      <w:pPr>
        <w:spacing w:after="0" w:line="240" w:lineRule="auto"/>
        <w:jc w:val="both"/>
        <w:rPr>
          <w:rFonts w:ascii="Verdana" w:eastAsia="Times" w:hAnsi="Verdana"/>
          <w:sz w:val="20"/>
          <w:szCs w:val="20"/>
          <w:lang w:val="pt-BR"/>
        </w:rPr>
      </w:pPr>
    </w:p>
    <w:p w14:paraId="5547A916" w14:textId="77777777" w:rsidR="00D87577" w:rsidRPr="00D87577" w:rsidRDefault="00D87577" w:rsidP="00D87577">
      <w:pPr>
        <w:spacing w:after="0" w:line="240" w:lineRule="auto"/>
        <w:jc w:val="both"/>
        <w:rPr>
          <w:rFonts w:ascii="Verdana" w:eastAsia="Times" w:hAnsi="Verdana"/>
          <w:sz w:val="20"/>
          <w:szCs w:val="20"/>
          <w:lang w:val="pt-BR"/>
        </w:rPr>
      </w:pPr>
    </w:p>
    <w:p w14:paraId="392E8AE8" w14:textId="77777777" w:rsidR="00D87577" w:rsidRPr="00D87577" w:rsidRDefault="00D87577" w:rsidP="00D87577">
      <w:pPr>
        <w:spacing w:after="0" w:line="240" w:lineRule="auto"/>
        <w:jc w:val="both"/>
        <w:rPr>
          <w:rFonts w:ascii="Verdana" w:eastAsia="Times" w:hAnsi="Verdana"/>
          <w:sz w:val="20"/>
          <w:szCs w:val="20"/>
          <w:lang w:val="pt-BR"/>
        </w:rPr>
      </w:pPr>
    </w:p>
    <w:p w14:paraId="4993BEEC" w14:textId="77777777" w:rsidR="00D87577" w:rsidRPr="00D87577" w:rsidRDefault="00D87577" w:rsidP="00D87577">
      <w:pPr>
        <w:spacing w:after="0" w:line="240" w:lineRule="auto"/>
        <w:jc w:val="both"/>
        <w:rPr>
          <w:rFonts w:ascii="Verdana" w:eastAsia="Times" w:hAnsi="Verdana"/>
          <w:sz w:val="20"/>
          <w:szCs w:val="20"/>
          <w:lang w:val="pt-BR"/>
        </w:rPr>
      </w:pPr>
    </w:p>
    <w:p w14:paraId="44103901" w14:textId="77777777" w:rsidR="00D87577" w:rsidRPr="00D87577" w:rsidRDefault="00D87577" w:rsidP="00D87577">
      <w:pPr>
        <w:spacing w:after="0" w:line="240" w:lineRule="auto"/>
        <w:jc w:val="both"/>
        <w:rPr>
          <w:rFonts w:ascii="Verdana" w:eastAsia="Times" w:hAnsi="Verdana"/>
          <w:sz w:val="20"/>
          <w:szCs w:val="20"/>
          <w:lang w:val="pt-BR"/>
        </w:rPr>
      </w:pPr>
      <w:r w:rsidRPr="00D87577">
        <w:rPr>
          <w:rFonts w:ascii="Verdana" w:eastAsia="Times" w:hAnsi="Verdana"/>
          <w:sz w:val="20"/>
          <w:szCs w:val="20"/>
          <w:lang w:val="pt-BR"/>
        </w:rPr>
        <w:t>Pablo Saavedra Alessandri</w:t>
      </w:r>
    </w:p>
    <w:p w14:paraId="3D67A9F7" w14:textId="77777777" w:rsidR="00D87577" w:rsidRPr="00D87577" w:rsidRDefault="00D87577" w:rsidP="00D87577">
      <w:pPr>
        <w:spacing w:after="0" w:line="240" w:lineRule="auto"/>
        <w:rPr>
          <w:rFonts w:ascii="Verdana" w:eastAsia="Times" w:hAnsi="Verdana"/>
          <w:sz w:val="24"/>
          <w:szCs w:val="20"/>
          <w:lang w:val="pt-BR"/>
        </w:rPr>
      </w:pPr>
      <w:r w:rsidRPr="00D87577">
        <w:rPr>
          <w:rFonts w:ascii="Verdana" w:eastAsia="Times" w:hAnsi="Verdana"/>
          <w:sz w:val="20"/>
          <w:szCs w:val="20"/>
          <w:lang w:val="pt-BR"/>
        </w:rPr>
        <w:t xml:space="preserve">          Secretario</w:t>
      </w:r>
    </w:p>
    <w:p w14:paraId="2B6ED553" w14:textId="77777777" w:rsidR="00CE5FDB" w:rsidRPr="00425F26" w:rsidRDefault="00CE5FDB" w:rsidP="00A76CB8">
      <w:pPr>
        <w:spacing w:before="120" w:after="120" w:line="240" w:lineRule="auto"/>
        <w:jc w:val="both"/>
        <w:rPr>
          <w:rFonts w:ascii="Verdana" w:eastAsia="Times New Roman" w:hAnsi="Verdana"/>
          <w:sz w:val="20"/>
          <w:szCs w:val="20"/>
          <w:lang w:eastAsia="es-ES"/>
        </w:rPr>
      </w:pPr>
    </w:p>
    <w:sectPr w:rsidR="00CE5FDB" w:rsidRPr="00425F26" w:rsidSect="00C71DB1">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EB152" w14:textId="77777777" w:rsidR="004458F6" w:rsidRDefault="004458F6" w:rsidP="005A1B3D">
      <w:pPr>
        <w:spacing w:after="0" w:line="240" w:lineRule="auto"/>
      </w:pPr>
      <w:r>
        <w:separator/>
      </w:r>
    </w:p>
  </w:endnote>
  <w:endnote w:type="continuationSeparator" w:id="0">
    <w:p w14:paraId="00881F94" w14:textId="77777777" w:rsidR="004458F6" w:rsidRDefault="004458F6"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707072"/>
      <w:docPartObj>
        <w:docPartGallery w:val="Page Numbers (Bottom of Page)"/>
        <w:docPartUnique/>
      </w:docPartObj>
    </w:sdtPr>
    <w:sdtEndPr>
      <w:rPr>
        <w:rFonts w:ascii="Verdana" w:hAnsi="Verdana"/>
        <w:sz w:val="20"/>
        <w:szCs w:val="20"/>
      </w:rPr>
    </w:sdtEndPr>
    <w:sdtContent>
      <w:p w14:paraId="1C9CBB51" w14:textId="1DA79178" w:rsidR="00D667C0" w:rsidRPr="00297C82" w:rsidRDefault="00D667C0">
        <w:pPr>
          <w:pStyle w:val="Piedepgina"/>
          <w:jc w:val="center"/>
          <w:rPr>
            <w:rFonts w:ascii="Verdana" w:hAnsi="Verdana"/>
            <w:sz w:val="20"/>
            <w:szCs w:val="20"/>
          </w:rPr>
        </w:pPr>
        <w:r w:rsidRPr="00297C82">
          <w:rPr>
            <w:rFonts w:ascii="Verdana" w:hAnsi="Verdana"/>
            <w:sz w:val="20"/>
            <w:szCs w:val="20"/>
          </w:rPr>
          <w:t>-</w:t>
        </w:r>
        <w:r w:rsidRPr="00297C82">
          <w:rPr>
            <w:rFonts w:ascii="Verdana" w:hAnsi="Verdana"/>
            <w:sz w:val="20"/>
            <w:szCs w:val="20"/>
          </w:rPr>
          <w:fldChar w:fldCharType="begin"/>
        </w:r>
        <w:r w:rsidRPr="00297C82">
          <w:rPr>
            <w:rFonts w:ascii="Verdana" w:hAnsi="Verdana"/>
            <w:sz w:val="20"/>
            <w:szCs w:val="20"/>
          </w:rPr>
          <w:instrText>PAGE   \* MERGEFORMAT</w:instrText>
        </w:r>
        <w:r w:rsidRPr="00297C82">
          <w:rPr>
            <w:rFonts w:ascii="Verdana" w:hAnsi="Verdana"/>
            <w:sz w:val="20"/>
            <w:szCs w:val="20"/>
          </w:rPr>
          <w:fldChar w:fldCharType="separate"/>
        </w:r>
        <w:r w:rsidR="004166A1" w:rsidRPr="004166A1">
          <w:rPr>
            <w:rFonts w:ascii="Verdana" w:hAnsi="Verdana"/>
            <w:noProof/>
            <w:sz w:val="20"/>
            <w:szCs w:val="20"/>
            <w:lang w:val="es-ES"/>
          </w:rPr>
          <w:t>4</w:t>
        </w:r>
        <w:r w:rsidRPr="00297C82">
          <w:rPr>
            <w:rFonts w:ascii="Verdana" w:hAnsi="Verdana"/>
            <w:sz w:val="20"/>
            <w:szCs w:val="20"/>
          </w:rPr>
          <w:fldChar w:fldCharType="end"/>
        </w:r>
        <w:r w:rsidRPr="00297C82">
          <w:rPr>
            <w:rFonts w:ascii="Verdana" w:hAnsi="Verdana"/>
            <w:sz w:val="20"/>
            <w:szCs w:val="20"/>
          </w:rPr>
          <w:t>-</w:t>
        </w:r>
      </w:p>
    </w:sdtContent>
  </w:sdt>
  <w:p w14:paraId="45EDF1C0" w14:textId="77777777" w:rsidR="008127E6" w:rsidRDefault="008127E6" w:rsidP="000662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60372" w14:textId="77777777" w:rsidR="004458F6" w:rsidRDefault="004458F6" w:rsidP="005A1B3D">
      <w:pPr>
        <w:spacing w:after="0" w:line="240" w:lineRule="auto"/>
      </w:pPr>
      <w:r>
        <w:separator/>
      </w:r>
    </w:p>
  </w:footnote>
  <w:footnote w:type="continuationSeparator" w:id="0">
    <w:p w14:paraId="495605B5" w14:textId="77777777" w:rsidR="004458F6" w:rsidRDefault="004458F6" w:rsidP="005A1B3D">
      <w:pPr>
        <w:spacing w:after="0" w:line="240" w:lineRule="auto"/>
      </w:pPr>
      <w:r>
        <w:continuationSeparator/>
      </w:r>
    </w:p>
  </w:footnote>
  <w:footnote w:id="1">
    <w:p w14:paraId="4452FD2B" w14:textId="25709888" w:rsidR="00275EAC" w:rsidRPr="00297C82" w:rsidRDefault="00275EAC" w:rsidP="00275EAC">
      <w:pPr>
        <w:pStyle w:val="Textonotapie"/>
        <w:jc w:val="both"/>
        <w:rPr>
          <w:rFonts w:ascii="Verdana" w:hAnsi="Verdana"/>
          <w:sz w:val="16"/>
          <w:szCs w:val="16"/>
        </w:rPr>
      </w:pPr>
      <w:r w:rsidRPr="00275EAC">
        <w:rPr>
          <w:rFonts w:ascii="Verdana" w:hAnsi="Verdana"/>
          <w:sz w:val="16"/>
          <w:szCs w:val="16"/>
        </w:rPr>
        <w:t>*</w:t>
      </w:r>
      <w:r w:rsidRPr="00275EAC">
        <w:rPr>
          <w:rFonts w:ascii="Verdana" w:hAnsi="Verdana"/>
          <w:sz w:val="16"/>
          <w:szCs w:val="16"/>
        </w:rPr>
        <w:tab/>
      </w:r>
      <w:r w:rsidRPr="00297C82">
        <w:rPr>
          <w:rFonts w:ascii="Verdana" w:hAnsi="Verdana"/>
          <w:sz w:val="16"/>
          <w:szCs w:val="16"/>
        </w:rPr>
        <w:t>La Jueza Verónica Gómez, de nacionalidad argentina, no participó en la deliberación de la presente Resolución, de conformidad con lo dispuesto en el artículo 19.1 del Reglamento de la Corte</w:t>
      </w:r>
      <w:r w:rsidRPr="00C71DB1">
        <w:rPr>
          <w:rFonts w:ascii="Verdana" w:hAnsi="Verdana"/>
          <w:sz w:val="16"/>
          <w:szCs w:val="16"/>
        </w:rPr>
        <w:t>.</w:t>
      </w:r>
      <w:r w:rsidR="00ED73BD" w:rsidRPr="00C71DB1">
        <w:rPr>
          <w:rFonts w:ascii="Verdana" w:hAnsi="Verdana"/>
          <w:sz w:val="16"/>
          <w:szCs w:val="16"/>
        </w:rPr>
        <w:t xml:space="preserve"> El Juez Humberto A. Sierra Porto no participó en la deliberación y firma de la presente Resolución por razones de fuerza mayor.</w:t>
      </w:r>
    </w:p>
    <w:p w14:paraId="31EBD9F7" w14:textId="525FE7F8" w:rsidR="00F66D99" w:rsidRPr="00660FC3" w:rsidRDefault="00F66D99" w:rsidP="00FD06DE">
      <w:pPr>
        <w:pStyle w:val="Textonotapie"/>
        <w:jc w:val="both"/>
        <w:rPr>
          <w:rFonts w:ascii="Verdana" w:hAnsi="Verdana"/>
          <w:sz w:val="16"/>
          <w:szCs w:val="16"/>
          <w:lang w:val="es-ES"/>
        </w:rPr>
      </w:pPr>
      <w:r w:rsidRPr="00660FC3">
        <w:rPr>
          <w:rStyle w:val="Refdenotaalpie"/>
          <w:rFonts w:ascii="Verdana" w:hAnsi="Verdana"/>
          <w:sz w:val="16"/>
          <w:szCs w:val="16"/>
        </w:rPr>
        <w:footnoteRef/>
      </w:r>
      <w:r w:rsidRPr="00CB1EBF">
        <w:rPr>
          <w:rFonts w:ascii="Verdana" w:hAnsi="Verdana"/>
          <w:sz w:val="16"/>
          <w:szCs w:val="16"/>
          <w:lang w:val="pt-BR"/>
        </w:rPr>
        <w:t xml:space="preserve"> </w:t>
      </w:r>
      <w:r w:rsidRPr="00CB1EBF">
        <w:rPr>
          <w:rFonts w:ascii="Verdana" w:hAnsi="Verdana"/>
          <w:sz w:val="16"/>
          <w:szCs w:val="16"/>
          <w:lang w:val="pt-BR"/>
        </w:rPr>
        <w:tab/>
      </w:r>
      <w:r w:rsidR="007D4545" w:rsidRPr="00CB1EBF">
        <w:rPr>
          <w:rFonts w:ascii="Verdana" w:hAnsi="Verdana"/>
          <w:i/>
          <w:iCs/>
          <w:sz w:val="16"/>
          <w:szCs w:val="16"/>
          <w:lang w:val="pt-BR"/>
        </w:rPr>
        <w:t>Cfr.</w:t>
      </w:r>
      <w:r w:rsidR="00A42C26" w:rsidRPr="00CB1EBF">
        <w:rPr>
          <w:rFonts w:ascii="Verdana" w:hAnsi="Verdana"/>
          <w:i/>
          <w:iCs/>
          <w:sz w:val="16"/>
          <w:szCs w:val="16"/>
          <w:lang w:val="pt-BR"/>
        </w:rPr>
        <w:t xml:space="preserve"> Caso Romero Feris Vs. </w:t>
      </w:r>
      <w:r w:rsidR="00A42C26" w:rsidRPr="00660FC3">
        <w:rPr>
          <w:rFonts w:ascii="Verdana" w:hAnsi="Verdana"/>
          <w:i/>
          <w:iCs/>
          <w:sz w:val="16"/>
          <w:szCs w:val="16"/>
          <w:lang w:val="es-ES"/>
        </w:rPr>
        <w:t xml:space="preserve">Argentina. Fondo, Reparaciones y Costas. </w:t>
      </w:r>
      <w:r w:rsidR="00A42C26" w:rsidRPr="00660FC3">
        <w:rPr>
          <w:rFonts w:ascii="Verdana" w:hAnsi="Verdana"/>
          <w:sz w:val="16"/>
          <w:szCs w:val="16"/>
          <w:lang w:val="es-ES"/>
        </w:rPr>
        <w:t>Sentencia de 15 de octubre de 2019</w:t>
      </w:r>
      <w:r w:rsidR="00AC4A69" w:rsidRPr="00660FC3">
        <w:rPr>
          <w:rFonts w:ascii="Verdana" w:hAnsi="Verdana"/>
          <w:sz w:val="16"/>
          <w:szCs w:val="16"/>
          <w:lang w:val="es-ES"/>
        </w:rPr>
        <w:t>. Serie C No. 391</w:t>
      </w:r>
      <w:r w:rsidR="007D4545" w:rsidRPr="00660FC3">
        <w:rPr>
          <w:rFonts w:ascii="Verdana" w:hAnsi="Verdana"/>
          <w:sz w:val="16"/>
          <w:szCs w:val="16"/>
          <w:lang w:val="es-ES"/>
        </w:rPr>
        <w:t>. Disponible en:</w:t>
      </w:r>
      <w:r w:rsidR="00A42C26" w:rsidRPr="00660FC3">
        <w:rPr>
          <w:rFonts w:ascii="Verdana" w:hAnsi="Verdana"/>
          <w:sz w:val="16"/>
          <w:szCs w:val="16"/>
        </w:rPr>
        <w:t xml:space="preserve"> </w:t>
      </w:r>
      <w:hyperlink r:id="rId1" w:history="1">
        <w:r w:rsidR="00A42C26" w:rsidRPr="00660FC3">
          <w:rPr>
            <w:rStyle w:val="Hipervnculo"/>
            <w:rFonts w:ascii="Verdana" w:hAnsi="Verdana"/>
            <w:sz w:val="16"/>
            <w:szCs w:val="16"/>
          </w:rPr>
          <w:t>https://www.corteidh.or.cr/docs/casos/articulos/seriec_391_esp.pdf</w:t>
        </w:r>
      </w:hyperlink>
      <w:r w:rsidR="00FD06DE" w:rsidRPr="00660FC3">
        <w:rPr>
          <w:rFonts w:ascii="Verdana" w:hAnsi="Verdana"/>
          <w:sz w:val="16"/>
          <w:szCs w:val="16"/>
          <w:lang w:val="es-ES"/>
        </w:rPr>
        <w:t>.</w:t>
      </w:r>
      <w:r w:rsidR="00A42C26" w:rsidRPr="00660FC3">
        <w:rPr>
          <w:rFonts w:ascii="Verdana" w:hAnsi="Verdana"/>
          <w:sz w:val="16"/>
          <w:szCs w:val="16"/>
          <w:lang w:val="es-ES"/>
        </w:rPr>
        <w:t xml:space="preserve"> </w:t>
      </w:r>
      <w:r w:rsidR="00F31EC5" w:rsidRPr="00660FC3">
        <w:rPr>
          <w:rFonts w:ascii="Verdana" w:hAnsi="Verdana"/>
          <w:sz w:val="16"/>
          <w:szCs w:val="16"/>
          <w:lang w:val="es-ES"/>
        </w:rPr>
        <w:t xml:space="preserve">La Sentencia fue notificada el </w:t>
      </w:r>
      <w:r w:rsidR="00660FC3" w:rsidRPr="00660FC3">
        <w:rPr>
          <w:rFonts w:ascii="Verdana" w:hAnsi="Verdana"/>
          <w:sz w:val="16"/>
          <w:szCs w:val="16"/>
          <w:lang w:val="es-ES"/>
        </w:rPr>
        <w:t>9 de diciembre de 2019.</w:t>
      </w:r>
    </w:p>
  </w:footnote>
  <w:footnote w:id="2">
    <w:p w14:paraId="665ACD07" w14:textId="17572102" w:rsidR="00523756" w:rsidRDefault="00523756" w:rsidP="00523756">
      <w:pPr>
        <w:pStyle w:val="Textonotapie"/>
        <w:jc w:val="both"/>
        <w:rPr>
          <w:rFonts w:ascii="Verdana" w:hAnsi="Verdana"/>
          <w:b/>
          <w:color w:val="000000"/>
          <w:sz w:val="16"/>
          <w:szCs w:val="16"/>
          <w:shd w:val="clear" w:color="auto" w:fill="FFFFFF"/>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sidR="00800745">
        <w:rPr>
          <w:rFonts w:ascii="Verdana" w:hAnsi="Verdana"/>
          <w:sz w:val="16"/>
          <w:szCs w:val="16"/>
        </w:rPr>
        <w:t>El señor Luis Alberto Feris.</w:t>
      </w:r>
    </w:p>
  </w:footnote>
  <w:footnote w:id="3">
    <w:p w14:paraId="155F4701" w14:textId="77777777" w:rsidR="00275EAC" w:rsidRPr="00475813" w:rsidRDefault="00275EAC" w:rsidP="00275EAC">
      <w:pPr>
        <w:pStyle w:val="Textonotapie"/>
        <w:jc w:val="both"/>
        <w:rPr>
          <w:lang w:val="es-MX"/>
        </w:rPr>
      </w:pPr>
      <w:r w:rsidRPr="00475813">
        <w:rPr>
          <w:rStyle w:val="Refdenotaalpie"/>
          <w:rFonts w:ascii="Verdana" w:hAnsi="Verdana"/>
          <w:sz w:val="16"/>
          <w:szCs w:val="16"/>
        </w:rPr>
        <w:footnoteRef/>
      </w:r>
      <w:r>
        <w:t xml:space="preserve"> </w:t>
      </w:r>
      <w:r>
        <w:tab/>
      </w:r>
      <w:r w:rsidRPr="00475813">
        <w:rPr>
          <w:rFonts w:ascii="Verdana" w:hAnsi="Verdana"/>
          <w:sz w:val="16"/>
        </w:rPr>
        <w:t>Facultad que además se desprende de lo dispuesto en los artículos 33, 62.1, 62.3 y 65 de la Convención Americana sobre Derechos Humanos y 30 de su Estatuto y se encuentra regulada en el artículo 69 de su Reglamento.</w:t>
      </w:r>
    </w:p>
  </w:footnote>
  <w:footnote w:id="4">
    <w:p w14:paraId="4A3342CE" w14:textId="79A8DD2B" w:rsidR="00CE5FDB" w:rsidRPr="00E64B69" w:rsidRDefault="00CE5FDB" w:rsidP="00CE5FDB">
      <w:pPr>
        <w:pStyle w:val="Textonotapie"/>
        <w:jc w:val="both"/>
        <w:rPr>
          <w:rFonts w:ascii="Verdana" w:hAnsi="Verdana"/>
          <w:b/>
          <w:bCs/>
          <w:sz w:val="16"/>
          <w:szCs w:val="16"/>
        </w:rPr>
      </w:pPr>
      <w:r w:rsidRPr="003939FD">
        <w:rPr>
          <w:rStyle w:val="Refdenotaalpie"/>
          <w:rFonts w:ascii="Verdana" w:hAnsi="Verdana"/>
          <w:sz w:val="16"/>
          <w:szCs w:val="16"/>
        </w:rPr>
        <w:footnoteRef/>
      </w:r>
      <w:r w:rsidRPr="003939FD">
        <w:rPr>
          <w:rFonts w:ascii="Verdana" w:hAnsi="Verdana"/>
          <w:sz w:val="16"/>
          <w:szCs w:val="16"/>
        </w:rPr>
        <w:t xml:space="preserve"> </w:t>
      </w:r>
      <w:r w:rsidRPr="003939FD">
        <w:rPr>
          <w:rFonts w:ascii="Verdana" w:hAnsi="Verdana"/>
          <w:sz w:val="16"/>
          <w:szCs w:val="16"/>
        </w:rPr>
        <w:tab/>
      </w:r>
      <w:r w:rsidR="006160CE" w:rsidRPr="006160CE">
        <w:rPr>
          <w:rFonts w:ascii="Verdana" w:hAnsi="Verdana"/>
          <w:i/>
          <w:iCs/>
          <w:sz w:val="16"/>
          <w:szCs w:val="16"/>
        </w:rPr>
        <w:t>Cfr.</w:t>
      </w:r>
      <w:r w:rsidR="006160CE" w:rsidRPr="006160CE">
        <w:rPr>
          <w:rFonts w:ascii="Verdana" w:hAnsi="Verdana"/>
          <w:sz w:val="16"/>
          <w:szCs w:val="16"/>
        </w:rPr>
        <w:t xml:space="preserve"> Copia de la publicación del resumen oficial de la Sentencia en el Boletín Oficial de la República</w:t>
      </w:r>
      <w:r w:rsidR="006160CE">
        <w:rPr>
          <w:rFonts w:ascii="Verdana" w:hAnsi="Verdana"/>
          <w:sz w:val="16"/>
          <w:szCs w:val="16"/>
        </w:rPr>
        <w:t xml:space="preserve"> </w:t>
      </w:r>
      <w:r w:rsidR="006160CE" w:rsidRPr="006160CE">
        <w:rPr>
          <w:rFonts w:ascii="Verdana" w:hAnsi="Verdana"/>
          <w:sz w:val="16"/>
          <w:szCs w:val="16"/>
        </w:rPr>
        <w:t xml:space="preserve">Argentina No. </w:t>
      </w:r>
      <w:r w:rsidR="00024172" w:rsidRPr="00024172">
        <w:rPr>
          <w:rFonts w:ascii="Verdana" w:hAnsi="Verdana"/>
          <w:sz w:val="16"/>
          <w:szCs w:val="16"/>
        </w:rPr>
        <w:t>23043</w:t>
      </w:r>
      <w:r w:rsidR="006160CE" w:rsidRPr="006160CE">
        <w:rPr>
          <w:rFonts w:ascii="Verdana" w:hAnsi="Verdana"/>
          <w:sz w:val="16"/>
          <w:szCs w:val="16"/>
        </w:rPr>
        <w:t xml:space="preserve"> de </w:t>
      </w:r>
      <w:r w:rsidR="00024172">
        <w:rPr>
          <w:rFonts w:ascii="Verdana" w:hAnsi="Verdana"/>
          <w:sz w:val="16"/>
          <w:szCs w:val="16"/>
        </w:rPr>
        <w:t>12</w:t>
      </w:r>
      <w:r w:rsidR="006160CE" w:rsidRPr="006160CE">
        <w:rPr>
          <w:rFonts w:ascii="Verdana" w:hAnsi="Verdana"/>
          <w:sz w:val="16"/>
          <w:szCs w:val="16"/>
        </w:rPr>
        <w:t xml:space="preserve"> de </w:t>
      </w:r>
      <w:r w:rsidR="00024172">
        <w:rPr>
          <w:rFonts w:ascii="Verdana" w:hAnsi="Verdana"/>
          <w:sz w:val="16"/>
          <w:szCs w:val="16"/>
        </w:rPr>
        <w:t>junio</w:t>
      </w:r>
      <w:r w:rsidR="006160CE" w:rsidRPr="006160CE">
        <w:rPr>
          <w:rFonts w:ascii="Verdana" w:hAnsi="Verdana"/>
          <w:sz w:val="16"/>
          <w:szCs w:val="16"/>
        </w:rPr>
        <w:t xml:space="preserve"> de 20</w:t>
      </w:r>
      <w:r w:rsidR="00024172">
        <w:rPr>
          <w:rFonts w:ascii="Verdana" w:hAnsi="Verdana"/>
          <w:sz w:val="16"/>
          <w:szCs w:val="16"/>
        </w:rPr>
        <w:t>20</w:t>
      </w:r>
      <w:r w:rsidR="00E64B69">
        <w:rPr>
          <w:rFonts w:ascii="Verdana" w:hAnsi="Verdana"/>
          <w:sz w:val="16"/>
          <w:szCs w:val="16"/>
        </w:rPr>
        <w:t xml:space="preserve"> </w:t>
      </w:r>
      <w:r w:rsidR="006160CE" w:rsidRPr="006160CE">
        <w:rPr>
          <w:rFonts w:ascii="Verdana" w:hAnsi="Verdana"/>
          <w:sz w:val="16"/>
          <w:szCs w:val="16"/>
        </w:rPr>
        <w:t xml:space="preserve">(anexo al informe estatal </w:t>
      </w:r>
      <w:r w:rsidR="00E64B69">
        <w:rPr>
          <w:rFonts w:ascii="Verdana" w:hAnsi="Verdana"/>
          <w:sz w:val="16"/>
          <w:szCs w:val="16"/>
        </w:rPr>
        <w:t>de 26 junio de 2020</w:t>
      </w:r>
      <w:r w:rsidR="006160CE" w:rsidRPr="006160CE">
        <w:rPr>
          <w:rFonts w:ascii="Verdana" w:hAnsi="Verdana"/>
          <w:sz w:val="16"/>
          <w:szCs w:val="16"/>
        </w:rPr>
        <w:t>).</w:t>
      </w:r>
      <w:r w:rsidR="00E64B69">
        <w:rPr>
          <w:rFonts w:ascii="Verdana" w:hAnsi="Verdana"/>
          <w:sz w:val="16"/>
          <w:szCs w:val="16"/>
        </w:rPr>
        <w:t xml:space="preserve"> </w:t>
      </w:r>
    </w:p>
  </w:footnote>
  <w:footnote w:id="5">
    <w:p w14:paraId="2B5D3250" w14:textId="66F20BB5" w:rsidR="00421D21" w:rsidRPr="008B0DEA" w:rsidRDefault="00421D21" w:rsidP="008B0DEA">
      <w:pPr>
        <w:pStyle w:val="Textonotapie"/>
        <w:jc w:val="both"/>
        <w:rPr>
          <w:rFonts w:ascii="Verdana" w:hAnsi="Verdana"/>
          <w:sz w:val="16"/>
          <w:szCs w:val="16"/>
        </w:rPr>
      </w:pPr>
      <w:r w:rsidRPr="008B0DEA">
        <w:rPr>
          <w:rStyle w:val="Refdenotaalpie"/>
          <w:rFonts w:ascii="Verdana" w:hAnsi="Verdana"/>
          <w:sz w:val="16"/>
          <w:szCs w:val="16"/>
        </w:rPr>
        <w:footnoteRef/>
      </w:r>
      <w:r w:rsidRPr="008B0DEA">
        <w:rPr>
          <w:rFonts w:ascii="Verdana" w:hAnsi="Verdana"/>
          <w:sz w:val="16"/>
          <w:szCs w:val="16"/>
        </w:rPr>
        <w:t xml:space="preserve"> </w:t>
      </w:r>
      <w:r w:rsidRPr="008B0DEA">
        <w:rPr>
          <w:rFonts w:ascii="Verdana" w:hAnsi="Verdana"/>
          <w:sz w:val="16"/>
          <w:szCs w:val="16"/>
        </w:rPr>
        <w:tab/>
      </w:r>
      <w:r w:rsidR="00391E8B" w:rsidRPr="008B0DEA">
        <w:rPr>
          <w:rFonts w:ascii="Verdana" w:hAnsi="Verdana"/>
          <w:sz w:val="16"/>
          <w:szCs w:val="16"/>
        </w:rPr>
        <w:t xml:space="preserve">El </w:t>
      </w:r>
      <w:r w:rsidR="00391E8B" w:rsidRPr="009C4889">
        <w:rPr>
          <w:rFonts w:ascii="Verdana" w:hAnsi="Verdana"/>
          <w:i/>
          <w:iCs/>
          <w:sz w:val="16"/>
          <w:szCs w:val="16"/>
        </w:rPr>
        <w:t>Estado</w:t>
      </w:r>
      <w:r w:rsidR="00391E8B" w:rsidRPr="008B0DEA">
        <w:rPr>
          <w:rFonts w:ascii="Verdana" w:hAnsi="Verdana"/>
          <w:sz w:val="16"/>
          <w:szCs w:val="16"/>
        </w:rPr>
        <w:t xml:space="preserve"> informó que se publicó el resumen oficial de la </w:t>
      </w:r>
      <w:r w:rsidR="00F03F1A" w:rsidRPr="008B0DEA">
        <w:rPr>
          <w:rFonts w:ascii="Verdana" w:hAnsi="Verdana"/>
          <w:sz w:val="16"/>
          <w:szCs w:val="16"/>
        </w:rPr>
        <w:t>S</w:t>
      </w:r>
      <w:r w:rsidR="00391E8B" w:rsidRPr="008B0DEA">
        <w:rPr>
          <w:rFonts w:ascii="Verdana" w:hAnsi="Verdana"/>
          <w:sz w:val="16"/>
          <w:szCs w:val="16"/>
        </w:rPr>
        <w:t>entencia en el diario El Litoral (Corrientes) el día 29 de diciembre de 2020</w:t>
      </w:r>
      <w:r w:rsidR="00F03F1A" w:rsidRPr="008B0DEA">
        <w:rPr>
          <w:rFonts w:ascii="Verdana" w:hAnsi="Verdana"/>
          <w:sz w:val="16"/>
          <w:szCs w:val="16"/>
        </w:rPr>
        <w:t xml:space="preserve"> y aportó copia de la referida publicación </w:t>
      </w:r>
      <w:r w:rsidR="00362A60">
        <w:rPr>
          <w:rFonts w:ascii="Verdana" w:hAnsi="Verdana"/>
          <w:sz w:val="16"/>
          <w:szCs w:val="16"/>
        </w:rPr>
        <w:t xml:space="preserve">como </w:t>
      </w:r>
      <w:r w:rsidR="00F03F1A" w:rsidRPr="008B0DEA">
        <w:rPr>
          <w:rFonts w:ascii="Verdana" w:hAnsi="Verdana"/>
          <w:sz w:val="16"/>
          <w:szCs w:val="16"/>
        </w:rPr>
        <w:t xml:space="preserve">anexo </w:t>
      </w:r>
      <w:r w:rsidR="00362A60">
        <w:rPr>
          <w:rFonts w:ascii="Verdana" w:hAnsi="Verdana"/>
          <w:sz w:val="16"/>
          <w:szCs w:val="16"/>
        </w:rPr>
        <w:t>su</w:t>
      </w:r>
      <w:r w:rsidR="00362A60" w:rsidRPr="008B0DEA">
        <w:rPr>
          <w:rFonts w:ascii="Verdana" w:hAnsi="Verdana"/>
          <w:sz w:val="16"/>
          <w:szCs w:val="16"/>
        </w:rPr>
        <w:t xml:space="preserve"> </w:t>
      </w:r>
      <w:r w:rsidR="00F03F1A" w:rsidRPr="008B0DEA">
        <w:rPr>
          <w:rFonts w:ascii="Verdana" w:hAnsi="Verdana"/>
          <w:sz w:val="16"/>
          <w:szCs w:val="16"/>
        </w:rPr>
        <w:t xml:space="preserve">informe de </w:t>
      </w:r>
      <w:r w:rsidR="004D6F42">
        <w:rPr>
          <w:rFonts w:ascii="Verdana" w:hAnsi="Verdana"/>
          <w:sz w:val="16"/>
          <w:szCs w:val="16"/>
        </w:rPr>
        <w:t>9 de marzo de 2021</w:t>
      </w:r>
      <w:r w:rsidR="00F03F1A" w:rsidRPr="008B0DEA">
        <w:rPr>
          <w:rFonts w:ascii="Verdana" w:hAnsi="Verdana"/>
          <w:sz w:val="16"/>
          <w:szCs w:val="16"/>
        </w:rPr>
        <w:t>.</w:t>
      </w:r>
    </w:p>
  </w:footnote>
  <w:footnote w:id="6">
    <w:p w14:paraId="10305F20" w14:textId="3B13E7DE" w:rsidR="00151F5E" w:rsidRDefault="00151F5E" w:rsidP="00ED32B7">
      <w:pPr>
        <w:pStyle w:val="Textonotapie"/>
        <w:jc w:val="both"/>
      </w:pPr>
      <w:r>
        <w:rPr>
          <w:rStyle w:val="Refdenotaalpie"/>
        </w:rPr>
        <w:footnoteRef/>
      </w:r>
      <w:r>
        <w:t xml:space="preserve"> </w:t>
      </w:r>
      <w:r w:rsidR="00ED32B7">
        <w:tab/>
      </w:r>
      <w:r w:rsidR="00ED32B7">
        <w:rPr>
          <w:rFonts w:ascii="Verdana" w:hAnsi="Verdana"/>
          <w:sz w:val="16"/>
          <w:szCs w:val="16"/>
        </w:rPr>
        <w:t>E</w:t>
      </w:r>
      <w:r w:rsidR="00ED32B7" w:rsidRPr="00A453E6">
        <w:rPr>
          <w:rFonts w:ascii="Verdana" w:hAnsi="Verdana"/>
          <w:sz w:val="16"/>
          <w:szCs w:val="16"/>
        </w:rPr>
        <w:t xml:space="preserve">l </w:t>
      </w:r>
      <w:r w:rsidR="00ED32B7" w:rsidRPr="00ED32B7">
        <w:rPr>
          <w:rFonts w:ascii="Verdana" w:hAnsi="Verdana"/>
          <w:i/>
          <w:iCs/>
          <w:sz w:val="16"/>
          <w:szCs w:val="16"/>
        </w:rPr>
        <w:t xml:space="preserve">Estado </w:t>
      </w:r>
      <w:r w:rsidR="00ED32B7" w:rsidRPr="00A453E6">
        <w:rPr>
          <w:rFonts w:ascii="Verdana" w:hAnsi="Verdana"/>
          <w:sz w:val="16"/>
          <w:szCs w:val="16"/>
        </w:rPr>
        <w:t xml:space="preserve">informó que el texto íntegro de la Sentencia se encuentra disponible desde el </w:t>
      </w:r>
      <w:r w:rsidR="00ED32B7">
        <w:rPr>
          <w:rFonts w:ascii="Verdana" w:hAnsi="Verdana"/>
          <w:sz w:val="16"/>
          <w:szCs w:val="16"/>
        </w:rPr>
        <w:t>2 de junio de 2020</w:t>
      </w:r>
      <w:r w:rsidR="00ED32B7" w:rsidRPr="00A453E6">
        <w:rPr>
          <w:rFonts w:ascii="Verdana" w:hAnsi="Verdana"/>
          <w:sz w:val="16"/>
          <w:szCs w:val="16"/>
        </w:rPr>
        <w:t xml:space="preserve"> -fecha que no fue controvertida por </w:t>
      </w:r>
      <w:r w:rsidR="00C71DB1">
        <w:rPr>
          <w:rFonts w:ascii="Verdana" w:hAnsi="Verdana"/>
          <w:sz w:val="16"/>
          <w:szCs w:val="16"/>
        </w:rPr>
        <w:t>el</w:t>
      </w:r>
      <w:r w:rsidR="00ED32B7" w:rsidRPr="00A453E6">
        <w:rPr>
          <w:rFonts w:ascii="Verdana" w:hAnsi="Verdana"/>
          <w:sz w:val="16"/>
          <w:szCs w:val="16"/>
        </w:rPr>
        <w:t xml:space="preserve"> representante ni la Comisión- en el siguiente enlace:</w:t>
      </w:r>
      <w:r w:rsidR="007965AB">
        <w:rPr>
          <w:rFonts w:ascii="Verdana" w:hAnsi="Verdana"/>
          <w:sz w:val="16"/>
          <w:szCs w:val="16"/>
        </w:rPr>
        <w:t xml:space="preserve"> </w:t>
      </w:r>
      <w:hyperlink r:id="rId2" w:history="1">
        <w:r w:rsidR="00844B70" w:rsidRPr="0070681B">
          <w:rPr>
            <w:rStyle w:val="Hipervnculo"/>
            <w:rFonts w:ascii="Verdana" w:hAnsi="Verdana"/>
            <w:sz w:val="16"/>
            <w:szCs w:val="16"/>
          </w:rPr>
          <w:t>https://www.argentina.gob.ar/sites/default/files/corte_interamericana_de_derechos_humanos_sentencia_romero_feris.pdf</w:t>
        </w:r>
      </w:hyperlink>
      <w:r w:rsidR="00844B70">
        <w:rPr>
          <w:rFonts w:ascii="Verdana" w:hAnsi="Verdana"/>
          <w:sz w:val="16"/>
          <w:szCs w:val="16"/>
        </w:rPr>
        <w:t xml:space="preserve">. </w:t>
      </w:r>
      <w:r w:rsidR="00ED32B7" w:rsidRPr="00ED32B7">
        <w:rPr>
          <w:rFonts w:ascii="Verdana" w:hAnsi="Verdana"/>
          <w:i/>
          <w:iCs/>
          <w:sz w:val="16"/>
          <w:szCs w:val="16"/>
        </w:rPr>
        <w:t>Cfr.</w:t>
      </w:r>
      <w:r w:rsidR="00ED32B7">
        <w:rPr>
          <w:rFonts w:ascii="Verdana" w:hAnsi="Verdana"/>
          <w:sz w:val="16"/>
          <w:szCs w:val="16"/>
        </w:rPr>
        <w:t xml:space="preserve"> Informe estatal de 26 de junio de 2020. </w:t>
      </w:r>
      <w:r w:rsidR="00ED32B7" w:rsidRPr="00A453E6">
        <w:rPr>
          <w:rFonts w:ascii="Verdana" w:hAnsi="Verdana"/>
          <w:sz w:val="16"/>
          <w:szCs w:val="16"/>
        </w:rPr>
        <w:t>La última vez que la Corte consultó el referido enlace electrónico, se pudo constatar</w:t>
      </w:r>
      <w:r w:rsidR="00ED32B7">
        <w:rPr>
          <w:rFonts w:ascii="Verdana" w:hAnsi="Verdana"/>
          <w:sz w:val="16"/>
          <w:szCs w:val="16"/>
        </w:rPr>
        <w:t xml:space="preserve"> </w:t>
      </w:r>
      <w:r w:rsidR="00ED32B7" w:rsidRPr="00A453E6">
        <w:rPr>
          <w:rFonts w:ascii="Verdana" w:hAnsi="Verdana"/>
          <w:sz w:val="16"/>
          <w:szCs w:val="16"/>
        </w:rPr>
        <w:t>que la Sentencia seguía disponible (visitado por última vez el</w:t>
      </w:r>
      <w:r w:rsidR="00ED32B7">
        <w:rPr>
          <w:rFonts w:ascii="Verdana" w:hAnsi="Verdana"/>
          <w:sz w:val="16"/>
          <w:szCs w:val="16"/>
        </w:rPr>
        <w:t xml:space="preserve"> </w:t>
      </w:r>
      <w:r w:rsidR="00C71DB1">
        <w:rPr>
          <w:rFonts w:ascii="Verdana" w:hAnsi="Verdana"/>
          <w:sz w:val="16"/>
          <w:szCs w:val="16"/>
        </w:rPr>
        <w:t>4</w:t>
      </w:r>
      <w:r w:rsidR="00ED32B7" w:rsidRPr="00A453E6">
        <w:rPr>
          <w:rFonts w:ascii="Verdana" w:hAnsi="Verdana"/>
          <w:sz w:val="16"/>
          <w:szCs w:val="16"/>
        </w:rPr>
        <w:t xml:space="preserve"> de </w:t>
      </w:r>
      <w:r w:rsidR="00FD518A">
        <w:rPr>
          <w:rFonts w:ascii="Verdana" w:hAnsi="Verdana"/>
          <w:sz w:val="16"/>
          <w:szCs w:val="16"/>
        </w:rPr>
        <w:t>octubre</w:t>
      </w:r>
      <w:r w:rsidR="00ED32B7" w:rsidRPr="00A453E6">
        <w:rPr>
          <w:rFonts w:ascii="Verdana" w:hAnsi="Verdana"/>
          <w:sz w:val="16"/>
          <w:szCs w:val="16"/>
        </w:rPr>
        <w:t xml:space="preserve"> de 2022).</w:t>
      </w:r>
    </w:p>
  </w:footnote>
  <w:footnote w:id="7">
    <w:p w14:paraId="49D1D66E" w14:textId="027A681C" w:rsidR="00ED7DE9" w:rsidRPr="00092355" w:rsidRDefault="00ED7DE9">
      <w:pPr>
        <w:pStyle w:val="Textonotapie"/>
        <w:rPr>
          <w:rFonts w:ascii="Verdana" w:hAnsi="Verdana"/>
          <w:sz w:val="16"/>
          <w:szCs w:val="16"/>
        </w:rPr>
      </w:pPr>
      <w:r w:rsidRPr="00092355">
        <w:rPr>
          <w:rStyle w:val="Refdenotaalpie"/>
          <w:rFonts w:ascii="Verdana" w:hAnsi="Verdana"/>
          <w:sz w:val="16"/>
          <w:szCs w:val="16"/>
        </w:rPr>
        <w:footnoteRef/>
      </w:r>
      <w:r w:rsidRPr="00092355">
        <w:rPr>
          <w:rFonts w:ascii="Verdana" w:hAnsi="Verdana"/>
          <w:sz w:val="16"/>
          <w:szCs w:val="16"/>
        </w:rPr>
        <w:t xml:space="preserve"> </w:t>
      </w:r>
      <w:r w:rsidRPr="00092355">
        <w:rPr>
          <w:rFonts w:ascii="Verdana" w:hAnsi="Verdana"/>
          <w:sz w:val="16"/>
          <w:szCs w:val="16"/>
        </w:rPr>
        <w:tab/>
      </w:r>
      <w:r w:rsidRPr="00053F84">
        <w:rPr>
          <w:rFonts w:ascii="Verdana" w:hAnsi="Verdana"/>
          <w:i/>
          <w:iCs/>
          <w:sz w:val="16"/>
          <w:szCs w:val="16"/>
        </w:rPr>
        <w:t>Cfr.</w:t>
      </w:r>
      <w:r w:rsidRPr="00092355">
        <w:rPr>
          <w:rFonts w:ascii="Verdana" w:hAnsi="Verdana"/>
          <w:sz w:val="16"/>
          <w:szCs w:val="16"/>
        </w:rPr>
        <w:t xml:space="preserve"> Escrito de observaciones de la Comisión </w:t>
      </w:r>
      <w:r w:rsidR="00362A60">
        <w:rPr>
          <w:rFonts w:ascii="Verdana" w:hAnsi="Verdana"/>
          <w:sz w:val="16"/>
          <w:szCs w:val="16"/>
        </w:rPr>
        <w:t xml:space="preserve">Interamericana </w:t>
      </w:r>
      <w:r w:rsidRPr="00092355">
        <w:rPr>
          <w:rFonts w:ascii="Verdana" w:hAnsi="Verdana"/>
          <w:sz w:val="16"/>
          <w:szCs w:val="16"/>
        </w:rPr>
        <w:t xml:space="preserve">de </w:t>
      </w:r>
      <w:r w:rsidR="00092355" w:rsidRPr="00092355">
        <w:rPr>
          <w:rFonts w:ascii="Verdana" w:hAnsi="Verdana"/>
          <w:sz w:val="16"/>
          <w:szCs w:val="16"/>
        </w:rPr>
        <w:t>22 de diciembre de 2020.</w:t>
      </w:r>
    </w:p>
  </w:footnote>
  <w:footnote w:id="8">
    <w:p w14:paraId="497457C7" w14:textId="3B7166C2" w:rsidR="00CE5FDB" w:rsidRPr="001C47FA" w:rsidRDefault="00CE5FDB" w:rsidP="00CE5FDB">
      <w:pPr>
        <w:pStyle w:val="Textonotapie"/>
        <w:jc w:val="both"/>
        <w:rPr>
          <w:rFonts w:ascii="Verdana" w:hAnsi="Verdana"/>
          <w:sz w:val="16"/>
          <w:szCs w:val="16"/>
          <w:lang w:val="es-ES"/>
        </w:rPr>
      </w:pPr>
      <w:r w:rsidRPr="00AE33A4">
        <w:rPr>
          <w:rStyle w:val="Refdenotaalpie"/>
          <w:rFonts w:ascii="Verdana" w:hAnsi="Verdana"/>
          <w:sz w:val="16"/>
          <w:szCs w:val="16"/>
        </w:rPr>
        <w:footnoteRef/>
      </w:r>
      <w:r w:rsidRPr="00AE33A4">
        <w:rPr>
          <w:rFonts w:ascii="Verdana" w:hAnsi="Verdana"/>
          <w:sz w:val="16"/>
          <w:szCs w:val="16"/>
        </w:rPr>
        <w:t xml:space="preserve"> </w:t>
      </w:r>
      <w:r w:rsidRPr="00AE33A4">
        <w:rPr>
          <w:rFonts w:ascii="Verdana" w:hAnsi="Verdana"/>
          <w:sz w:val="16"/>
          <w:szCs w:val="16"/>
        </w:rPr>
        <w:tab/>
      </w:r>
      <w:r w:rsidRPr="00AE33A4">
        <w:rPr>
          <w:rFonts w:ascii="Verdana" w:hAnsi="Verdana"/>
          <w:i/>
          <w:sz w:val="16"/>
          <w:szCs w:val="16"/>
          <w:lang w:val="es-ES"/>
        </w:rPr>
        <w:t xml:space="preserve">Cfr. </w:t>
      </w:r>
      <w:r w:rsidRPr="00AE33A4">
        <w:rPr>
          <w:rFonts w:ascii="Verdana" w:hAnsi="Verdana"/>
          <w:sz w:val="16"/>
          <w:szCs w:val="16"/>
          <w:lang w:val="es-ES"/>
        </w:rPr>
        <w:t>Copia de la publicación del resumen oficial de la sentencia en el diario</w:t>
      </w:r>
      <w:r w:rsidR="00223EB3">
        <w:rPr>
          <w:rFonts w:ascii="Verdana" w:hAnsi="Verdana"/>
          <w:sz w:val="16"/>
          <w:szCs w:val="16"/>
          <w:lang w:val="es-ES"/>
        </w:rPr>
        <w:t xml:space="preserve"> “BAE Negocios”</w:t>
      </w:r>
      <w:r w:rsidRPr="00AE33A4">
        <w:rPr>
          <w:rFonts w:ascii="Verdana" w:hAnsi="Verdana"/>
          <w:sz w:val="16"/>
          <w:szCs w:val="16"/>
          <w:lang w:val="es-ES"/>
        </w:rPr>
        <w:t xml:space="preserve"> el </w:t>
      </w:r>
      <w:r w:rsidR="00983A93">
        <w:rPr>
          <w:rFonts w:ascii="Verdana" w:hAnsi="Verdana"/>
          <w:sz w:val="16"/>
          <w:szCs w:val="16"/>
          <w:lang w:val="es-ES"/>
        </w:rPr>
        <w:t>12 de junio</w:t>
      </w:r>
      <w:r w:rsidRPr="00AE33A4">
        <w:rPr>
          <w:rFonts w:ascii="Verdana" w:hAnsi="Verdana"/>
          <w:sz w:val="16"/>
          <w:szCs w:val="16"/>
          <w:lang w:val="es-ES"/>
        </w:rPr>
        <w:t xml:space="preserve"> de 2020</w:t>
      </w:r>
      <w:r w:rsidR="00983A93">
        <w:rPr>
          <w:rFonts w:ascii="Verdana" w:hAnsi="Verdana"/>
          <w:sz w:val="16"/>
          <w:szCs w:val="16"/>
          <w:lang w:val="es-ES"/>
        </w:rPr>
        <w:t>, pág. 6</w:t>
      </w:r>
      <w:r w:rsidRPr="00AE33A4">
        <w:rPr>
          <w:rFonts w:ascii="Verdana" w:hAnsi="Verdana"/>
          <w:sz w:val="16"/>
          <w:szCs w:val="16"/>
          <w:lang w:val="es-ES"/>
        </w:rPr>
        <w:t xml:space="preserve"> (</w:t>
      </w:r>
      <w:r w:rsidR="00983A93">
        <w:rPr>
          <w:rFonts w:ascii="Verdana" w:hAnsi="Verdana"/>
          <w:sz w:val="16"/>
          <w:szCs w:val="16"/>
          <w:lang w:val="es-ES"/>
        </w:rPr>
        <w:t>a</w:t>
      </w:r>
      <w:r w:rsidRPr="00AE33A4">
        <w:rPr>
          <w:rFonts w:ascii="Verdana" w:hAnsi="Verdana"/>
          <w:sz w:val="16"/>
          <w:szCs w:val="16"/>
          <w:lang w:val="es-ES"/>
        </w:rPr>
        <w:t xml:space="preserve">nexo al informe estatal de </w:t>
      </w:r>
      <w:r w:rsidR="0075114B">
        <w:rPr>
          <w:rFonts w:ascii="Verdana" w:hAnsi="Verdana"/>
          <w:sz w:val="16"/>
          <w:szCs w:val="16"/>
        </w:rPr>
        <w:t>26 de junio de 2020</w:t>
      </w:r>
      <w:r w:rsidRPr="00AE33A4">
        <w:rPr>
          <w:rFonts w:ascii="Verdana" w:hAnsi="Verdana"/>
          <w:sz w:val="16"/>
          <w:szCs w:val="16"/>
          <w:lang w:val="es-ES"/>
        </w:rPr>
        <w:t>).</w:t>
      </w:r>
      <w:r w:rsidR="0075114B" w:rsidRPr="0075114B">
        <w:rPr>
          <w:rFonts w:ascii="Verdana" w:hAnsi="Verdana"/>
          <w:b/>
          <w:bCs/>
          <w:sz w:val="16"/>
          <w:szCs w:val="16"/>
        </w:rPr>
        <w:t xml:space="preserve"> </w:t>
      </w:r>
    </w:p>
  </w:footnote>
  <w:footnote w:id="9">
    <w:p w14:paraId="4C242517" w14:textId="410852AD" w:rsidR="00CB045C" w:rsidRPr="00AB655C" w:rsidRDefault="00CB045C" w:rsidP="003D1D88">
      <w:pPr>
        <w:pStyle w:val="Textonotapie"/>
        <w:jc w:val="both"/>
        <w:rPr>
          <w:rFonts w:ascii="Verdana" w:hAnsi="Verdana"/>
          <w:sz w:val="16"/>
          <w:szCs w:val="16"/>
        </w:rPr>
      </w:pPr>
      <w:r w:rsidRPr="000F2F4C">
        <w:rPr>
          <w:rStyle w:val="Refdenotaalpie"/>
          <w:rFonts w:ascii="Verdana" w:hAnsi="Verdana"/>
          <w:sz w:val="16"/>
          <w:szCs w:val="16"/>
        </w:rPr>
        <w:footnoteRef/>
      </w:r>
      <w:r w:rsidRPr="000F2F4C">
        <w:rPr>
          <w:rFonts w:ascii="Verdana" w:hAnsi="Verdana"/>
          <w:sz w:val="16"/>
          <w:szCs w:val="16"/>
        </w:rPr>
        <w:t xml:space="preserve"> </w:t>
      </w:r>
      <w:r w:rsidRPr="000F2F4C">
        <w:rPr>
          <w:rFonts w:ascii="Verdana" w:hAnsi="Verdana"/>
          <w:sz w:val="16"/>
          <w:szCs w:val="16"/>
        </w:rPr>
        <w:tab/>
        <w:t xml:space="preserve">Señaló </w:t>
      </w:r>
      <w:r w:rsidR="00EF634C" w:rsidRPr="000F2F4C">
        <w:rPr>
          <w:rFonts w:ascii="Verdana" w:hAnsi="Verdana"/>
          <w:sz w:val="16"/>
          <w:szCs w:val="16"/>
        </w:rPr>
        <w:t xml:space="preserve">que “si bien el Diario BAE es un periódico nacional, no se encuentra entre los diarios de </w:t>
      </w:r>
      <w:r w:rsidR="000F2F4C">
        <w:rPr>
          <w:rFonts w:ascii="Verdana" w:hAnsi="Verdana"/>
          <w:sz w:val="16"/>
          <w:szCs w:val="16"/>
        </w:rPr>
        <w:t>‘</w:t>
      </w:r>
      <w:r w:rsidR="00EF634C" w:rsidRPr="000F2F4C">
        <w:rPr>
          <w:rFonts w:ascii="Verdana" w:hAnsi="Verdana"/>
          <w:sz w:val="16"/>
          <w:szCs w:val="16"/>
        </w:rPr>
        <w:t>amplia circulación nacional</w:t>
      </w:r>
      <w:r w:rsidR="000F2F4C">
        <w:rPr>
          <w:rFonts w:ascii="Verdana" w:hAnsi="Verdana"/>
          <w:sz w:val="16"/>
          <w:szCs w:val="16"/>
        </w:rPr>
        <w:t>’</w:t>
      </w:r>
      <w:r w:rsidR="00EF634C" w:rsidRPr="000F2F4C">
        <w:rPr>
          <w:rFonts w:ascii="Verdana" w:hAnsi="Verdana"/>
          <w:sz w:val="16"/>
          <w:szCs w:val="16"/>
        </w:rPr>
        <w:t>, ya que se trata de una matutino fundado en 1997, especializado en economía y negocios con una tirada diaria inferior a los seis mil ejemplares a diferencia de otros diarios nacionales de interés general y con una tirada diaria que oscila según sea el día de la semana y el periódico entre los ciento ochenta mil y cuatrocientos siete mil</w:t>
      </w:r>
      <w:r w:rsidR="003D1D88" w:rsidRPr="000F2F4C">
        <w:rPr>
          <w:rFonts w:ascii="Verdana" w:hAnsi="Verdana"/>
          <w:sz w:val="16"/>
          <w:szCs w:val="16"/>
        </w:rPr>
        <w:t>”</w:t>
      </w:r>
      <w:r w:rsidR="00EF634C" w:rsidRPr="000F2F4C">
        <w:rPr>
          <w:rFonts w:ascii="Verdana" w:hAnsi="Verdana"/>
          <w:sz w:val="16"/>
          <w:szCs w:val="16"/>
        </w:rPr>
        <w:t>.</w:t>
      </w:r>
      <w:r w:rsidR="00B7639C" w:rsidRPr="000F2F4C">
        <w:rPr>
          <w:rFonts w:ascii="Verdana" w:hAnsi="Verdana"/>
          <w:sz w:val="16"/>
          <w:szCs w:val="16"/>
        </w:rPr>
        <w:t xml:space="preserve"> Asimismo, agregó que esta información “[se] puede corroborar [con] los datos de análisis técnicos especializados y comparativos que brinda[n los boletines mensuales d] el Instituto Verificador de Circulaciones[, en los cuales</w:t>
      </w:r>
      <w:r w:rsidR="00B7639C">
        <w:rPr>
          <w:rFonts w:ascii="Verdana" w:hAnsi="Verdana"/>
          <w:sz w:val="16"/>
          <w:szCs w:val="16"/>
        </w:rPr>
        <w:t xml:space="preserve"> se incluyen] </w:t>
      </w:r>
      <w:r w:rsidR="00B7639C" w:rsidRPr="00705F2D">
        <w:rPr>
          <w:rFonts w:ascii="Verdana" w:hAnsi="Verdana"/>
          <w:sz w:val="16"/>
          <w:szCs w:val="16"/>
        </w:rPr>
        <w:t xml:space="preserve">datos estadísticos respecto a los diarios y periódicos de circulación pagada y gratuita, revistas, y demás publicaciones de[l] país”. </w:t>
      </w:r>
      <w:r w:rsidR="003D1D88" w:rsidRPr="00705F2D">
        <w:rPr>
          <w:rFonts w:ascii="Verdana" w:hAnsi="Verdana"/>
          <w:sz w:val="16"/>
          <w:szCs w:val="16"/>
        </w:rPr>
        <w:t xml:space="preserve"> </w:t>
      </w:r>
      <w:r w:rsidR="003D1D88">
        <w:rPr>
          <w:rFonts w:ascii="Verdana" w:hAnsi="Verdana"/>
          <w:i/>
          <w:iCs/>
          <w:sz w:val="16"/>
          <w:szCs w:val="16"/>
        </w:rPr>
        <w:t xml:space="preserve">Cfr. </w:t>
      </w:r>
      <w:r w:rsidR="003D1D88">
        <w:rPr>
          <w:rFonts w:ascii="Verdana" w:hAnsi="Verdana"/>
          <w:sz w:val="16"/>
          <w:szCs w:val="16"/>
        </w:rPr>
        <w:t>Escrito de observaciones de</w:t>
      </w:r>
      <w:r w:rsidR="00B7639C">
        <w:rPr>
          <w:rFonts w:ascii="Verdana" w:hAnsi="Verdana"/>
          <w:sz w:val="16"/>
          <w:szCs w:val="16"/>
        </w:rPr>
        <w:t>l</w:t>
      </w:r>
      <w:r w:rsidR="003D1D88">
        <w:rPr>
          <w:rFonts w:ascii="Verdana" w:hAnsi="Verdana"/>
          <w:sz w:val="16"/>
          <w:szCs w:val="16"/>
        </w:rPr>
        <w:t xml:space="preserve"> representante de </w:t>
      </w:r>
      <w:r w:rsidR="00AB655C">
        <w:rPr>
          <w:rFonts w:ascii="Verdana" w:hAnsi="Verdana"/>
          <w:sz w:val="16"/>
          <w:szCs w:val="16"/>
        </w:rPr>
        <w:t>31 de agosto de 2020.</w:t>
      </w:r>
      <w:r w:rsidR="00EF634C" w:rsidRPr="003D1D88">
        <w:rPr>
          <w:rFonts w:ascii="Verdana" w:hAnsi="Verdana"/>
          <w:sz w:val="16"/>
          <w:szCs w:val="16"/>
        </w:rPr>
        <w:t xml:space="preserve"> </w:t>
      </w:r>
      <w:r w:rsidR="00AB655C">
        <w:rPr>
          <w:rFonts w:ascii="Verdana" w:hAnsi="Verdana"/>
          <w:sz w:val="16"/>
          <w:szCs w:val="16"/>
        </w:rPr>
        <w:t xml:space="preserve"> </w:t>
      </w:r>
    </w:p>
  </w:footnote>
  <w:footnote w:id="10">
    <w:p w14:paraId="11304137" w14:textId="77777777" w:rsidR="00D54715" w:rsidRPr="000C4567" w:rsidRDefault="00D54715" w:rsidP="00D54715">
      <w:pPr>
        <w:pStyle w:val="Textonotapie"/>
        <w:jc w:val="both"/>
        <w:rPr>
          <w:rFonts w:ascii="Verdana" w:hAnsi="Verdana"/>
          <w:sz w:val="16"/>
          <w:szCs w:val="16"/>
        </w:rPr>
      </w:pPr>
      <w:r w:rsidRPr="000C4567">
        <w:rPr>
          <w:rStyle w:val="Refdenotaalpie"/>
          <w:rFonts w:ascii="Verdana" w:hAnsi="Verdana"/>
          <w:sz w:val="16"/>
          <w:szCs w:val="16"/>
        </w:rPr>
        <w:footnoteRef/>
      </w:r>
      <w:r w:rsidRPr="000C4567">
        <w:rPr>
          <w:rFonts w:ascii="Verdana" w:hAnsi="Verdana"/>
          <w:sz w:val="16"/>
          <w:szCs w:val="16"/>
        </w:rPr>
        <w:t xml:space="preserve"> </w:t>
      </w:r>
      <w:r w:rsidRPr="000C4567">
        <w:rPr>
          <w:rFonts w:ascii="Verdana" w:hAnsi="Verdana"/>
          <w:sz w:val="16"/>
          <w:szCs w:val="16"/>
        </w:rPr>
        <w:tab/>
      </w:r>
      <w:r w:rsidRPr="000C4567">
        <w:rPr>
          <w:rFonts w:ascii="Verdana" w:hAnsi="Verdana"/>
          <w:i/>
          <w:iCs/>
          <w:sz w:val="16"/>
          <w:szCs w:val="16"/>
        </w:rPr>
        <w:t>Cfr. Caso Mohamed Vs. Argentina. Supervisión de Cumplimiento de Sentencia</w:t>
      </w:r>
      <w:r w:rsidRPr="000C4567">
        <w:rPr>
          <w:rFonts w:ascii="Verdana" w:hAnsi="Verdana"/>
          <w:sz w:val="16"/>
          <w:szCs w:val="16"/>
        </w:rPr>
        <w:t xml:space="preserve">. Resolución de la Corte Interamericana de Derechos Humanos de 13 de noviembre de 2015, Considerandos 12 y 14; </w:t>
      </w:r>
      <w:r w:rsidRPr="000C4567">
        <w:rPr>
          <w:rFonts w:ascii="Verdana" w:hAnsi="Verdana"/>
          <w:i/>
          <w:iCs/>
          <w:sz w:val="16"/>
          <w:szCs w:val="16"/>
        </w:rPr>
        <w:t>Caso Gorigoitía Vs. Argentina. Supervisión de Cumplimiento de Sentencia.</w:t>
      </w:r>
      <w:r w:rsidRPr="000C4567">
        <w:rPr>
          <w:rFonts w:ascii="Verdana" w:hAnsi="Verdana"/>
          <w:sz w:val="16"/>
          <w:szCs w:val="16"/>
        </w:rPr>
        <w:t xml:space="preserve"> Resolución de la Corte Interamericana de Derechos Humanos de 22 de abril de 2021, Considerandos 10 y 11 y </w:t>
      </w:r>
      <w:r w:rsidRPr="000C4567">
        <w:rPr>
          <w:rFonts w:ascii="Verdana" w:hAnsi="Verdana"/>
          <w:i/>
          <w:iCs/>
          <w:sz w:val="16"/>
          <w:szCs w:val="16"/>
        </w:rPr>
        <w:t xml:space="preserve">Caso Jenkins Vs. Argentina. Supervisión de Cumplimiento de Sentencia. </w:t>
      </w:r>
      <w:r w:rsidRPr="000C4567">
        <w:rPr>
          <w:rFonts w:ascii="Verdana" w:hAnsi="Verdana"/>
          <w:sz w:val="16"/>
          <w:szCs w:val="16"/>
        </w:rPr>
        <w:t>Resolución de la Corte Interamericana de Derechos Humanos de 12 de mayo de 2022, Considerando 3.</w:t>
      </w:r>
    </w:p>
  </w:footnote>
  <w:footnote w:id="11">
    <w:p w14:paraId="59AE3831" w14:textId="35822014" w:rsidR="00CE5FDB" w:rsidRPr="0092309F" w:rsidRDefault="00CE5FDB" w:rsidP="00CE5FDB">
      <w:pPr>
        <w:pStyle w:val="Textonotapie"/>
        <w:jc w:val="both"/>
        <w:rPr>
          <w:rFonts w:ascii="Verdana" w:hAnsi="Verdana"/>
          <w:iCs/>
          <w:sz w:val="16"/>
          <w:szCs w:val="16"/>
        </w:rPr>
      </w:pPr>
      <w:r w:rsidRPr="00441A32">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sidR="002646FC">
        <w:rPr>
          <w:rFonts w:ascii="Verdana" w:hAnsi="Verdana"/>
          <w:sz w:val="16"/>
          <w:szCs w:val="16"/>
        </w:rPr>
        <w:t xml:space="preserve">El </w:t>
      </w:r>
      <w:r w:rsidR="002646FC">
        <w:rPr>
          <w:rFonts w:ascii="Verdana" w:hAnsi="Verdana"/>
          <w:i/>
          <w:iCs/>
          <w:sz w:val="16"/>
          <w:szCs w:val="16"/>
        </w:rPr>
        <w:t xml:space="preserve">Estado </w:t>
      </w:r>
      <w:r w:rsidR="002646FC">
        <w:rPr>
          <w:rFonts w:ascii="Verdana" w:hAnsi="Verdana"/>
          <w:sz w:val="16"/>
          <w:szCs w:val="16"/>
        </w:rPr>
        <w:t>informó que “s</w:t>
      </w:r>
      <w:r w:rsidR="002646FC" w:rsidRPr="002646FC">
        <w:rPr>
          <w:rFonts w:ascii="Verdana" w:hAnsi="Verdana"/>
          <w:sz w:val="16"/>
          <w:szCs w:val="16"/>
        </w:rPr>
        <w:t>e han concretado los pago</w:t>
      </w:r>
      <w:r w:rsidR="00E413A9">
        <w:rPr>
          <w:rFonts w:ascii="Verdana" w:hAnsi="Verdana"/>
          <w:sz w:val="16"/>
          <w:szCs w:val="16"/>
        </w:rPr>
        <w:t>s</w:t>
      </w:r>
      <w:r w:rsidR="002646FC" w:rsidRPr="002646FC">
        <w:rPr>
          <w:rFonts w:ascii="Verdana" w:hAnsi="Verdana"/>
          <w:sz w:val="16"/>
          <w:szCs w:val="16"/>
        </w:rPr>
        <w:t xml:space="preserve"> de los montos previstos </w:t>
      </w:r>
      <w:r w:rsidR="00E413A9">
        <w:rPr>
          <w:rFonts w:ascii="Verdana" w:hAnsi="Verdana"/>
          <w:sz w:val="16"/>
          <w:szCs w:val="16"/>
        </w:rPr>
        <w:t>[… por]</w:t>
      </w:r>
      <w:r w:rsidR="00E413A9" w:rsidRPr="00E413A9">
        <w:t xml:space="preserve"> </w:t>
      </w:r>
      <w:r w:rsidR="00E413A9" w:rsidRPr="00E413A9">
        <w:rPr>
          <w:rFonts w:ascii="Verdana" w:hAnsi="Verdana"/>
          <w:sz w:val="16"/>
          <w:szCs w:val="16"/>
        </w:rPr>
        <w:t>concepto de indemnización, costas y gastos</w:t>
      </w:r>
      <w:r w:rsidR="00E413A9">
        <w:rPr>
          <w:rFonts w:ascii="Verdana" w:hAnsi="Verdana"/>
          <w:sz w:val="16"/>
          <w:szCs w:val="16"/>
        </w:rPr>
        <w:t>[, los cuales fueron]</w:t>
      </w:r>
      <w:r w:rsidR="00E413A9" w:rsidRPr="00E413A9">
        <w:rPr>
          <w:rFonts w:ascii="Verdana" w:hAnsi="Verdana"/>
          <w:sz w:val="16"/>
          <w:szCs w:val="16"/>
        </w:rPr>
        <w:t xml:space="preserve"> ordenados</w:t>
      </w:r>
      <w:r w:rsidR="00E413A9">
        <w:rPr>
          <w:rFonts w:ascii="Verdana" w:hAnsi="Verdana"/>
          <w:sz w:val="16"/>
          <w:szCs w:val="16"/>
        </w:rPr>
        <w:t xml:space="preserve"> </w:t>
      </w:r>
      <w:r w:rsidR="00E413A9" w:rsidRPr="00E413A9">
        <w:rPr>
          <w:rFonts w:ascii="Verdana" w:hAnsi="Verdana"/>
          <w:sz w:val="16"/>
          <w:szCs w:val="16"/>
        </w:rPr>
        <w:t>mediante Decreto nº 116 de fecha 19 de febrero de</w:t>
      </w:r>
      <w:r w:rsidR="00E413A9">
        <w:rPr>
          <w:rFonts w:ascii="Verdana" w:hAnsi="Verdana"/>
          <w:sz w:val="16"/>
          <w:szCs w:val="16"/>
        </w:rPr>
        <w:t xml:space="preserve"> </w:t>
      </w:r>
      <w:r w:rsidR="00E413A9" w:rsidRPr="00E413A9">
        <w:rPr>
          <w:rFonts w:ascii="Verdana" w:hAnsi="Verdana"/>
          <w:sz w:val="16"/>
          <w:szCs w:val="16"/>
        </w:rPr>
        <w:t>2021</w:t>
      </w:r>
      <w:r w:rsidR="00732A14">
        <w:rPr>
          <w:rFonts w:ascii="Verdana" w:hAnsi="Verdana"/>
          <w:sz w:val="16"/>
          <w:szCs w:val="16"/>
        </w:rPr>
        <w:t>”</w:t>
      </w:r>
      <w:r w:rsidR="00E413A9" w:rsidRPr="00E413A9">
        <w:rPr>
          <w:rFonts w:ascii="Verdana" w:hAnsi="Verdana"/>
          <w:sz w:val="16"/>
          <w:szCs w:val="16"/>
        </w:rPr>
        <w:t>.</w:t>
      </w:r>
      <w:r w:rsidR="00E413A9">
        <w:rPr>
          <w:rFonts w:ascii="Verdana" w:hAnsi="Verdana"/>
          <w:sz w:val="16"/>
          <w:szCs w:val="16"/>
        </w:rPr>
        <w:t xml:space="preserve"> </w:t>
      </w:r>
      <w:r>
        <w:rPr>
          <w:rFonts w:ascii="Verdana" w:hAnsi="Verdana"/>
          <w:i/>
          <w:sz w:val="16"/>
          <w:szCs w:val="16"/>
          <w:lang w:val="es-ES"/>
        </w:rPr>
        <w:t>Cfr</w:t>
      </w:r>
      <w:r w:rsidRPr="0017219F">
        <w:rPr>
          <w:rFonts w:ascii="Verdana" w:hAnsi="Verdana"/>
          <w:i/>
          <w:sz w:val="16"/>
          <w:szCs w:val="16"/>
          <w:lang w:val="es-ES"/>
        </w:rPr>
        <w:t xml:space="preserve">. </w:t>
      </w:r>
      <w:r w:rsidR="00425F26" w:rsidRPr="0017219F">
        <w:rPr>
          <w:rFonts w:ascii="Verdana" w:hAnsi="Verdana"/>
          <w:iCs/>
          <w:sz w:val="16"/>
          <w:szCs w:val="16"/>
          <w:lang w:val="es-ES"/>
        </w:rPr>
        <w:t>Decreto</w:t>
      </w:r>
      <w:r w:rsidR="0017219F" w:rsidRPr="0017219F">
        <w:rPr>
          <w:rFonts w:ascii="Verdana" w:hAnsi="Verdana"/>
          <w:iCs/>
          <w:sz w:val="16"/>
          <w:szCs w:val="16"/>
          <w:lang w:val="es-ES"/>
        </w:rPr>
        <w:t xml:space="preserve"> No.</w:t>
      </w:r>
      <w:r w:rsidR="0017219F">
        <w:rPr>
          <w:rFonts w:ascii="Verdana" w:hAnsi="Verdana"/>
          <w:iCs/>
          <w:sz w:val="16"/>
          <w:szCs w:val="16"/>
          <w:lang w:val="es-ES"/>
        </w:rPr>
        <w:t xml:space="preserve"> 116 de 19 de febrero de 2021 (anexo al informe estatal de 27 de febrero de 2021)</w:t>
      </w:r>
      <w:r w:rsidR="00425F26" w:rsidRPr="00297C82">
        <w:rPr>
          <w:rFonts w:ascii="Verdana" w:hAnsi="Verdana"/>
          <w:iCs/>
          <w:sz w:val="16"/>
          <w:szCs w:val="16"/>
          <w:lang w:val="es-ES"/>
        </w:rPr>
        <w:t>;</w:t>
      </w:r>
      <w:r w:rsidR="00425F26">
        <w:rPr>
          <w:rFonts w:ascii="Verdana" w:hAnsi="Verdana"/>
          <w:i/>
          <w:sz w:val="16"/>
          <w:szCs w:val="16"/>
          <w:lang w:val="es-ES"/>
        </w:rPr>
        <w:t xml:space="preserve"> </w:t>
      </w:r>
      <w:r w:rsidR="00751295">
        <w:rPr>
          <w:rFonts w:ascii="Verdana" w:hAnsi="Verdana"/>
          <w:iCs/>
          <w:sz w:val="16"/>
          <w:szCs w:val="16"/>
          <w:lang w:val="es-ES"/>
        </w:rPr>
        <w:t>Ó</w:t>
      </w:r>
      <w:r w:rsidR="003674AB">
        <w:rPr>
          <w:rFonts w:ascii="Verdana" w:hAnsi="Verdana"/>
          <w:iCs/>
          <w:sz w:val="16"/>
          <w:szCs w:val="16"/>
          <w:lang w:val="es-ES"/>
        </w:rPr>
        <w:t xml:space="preserve">rdenes de pago presupuestarias de </w:t>
      </w:r>
      <w:r w:rsidR="001B4E16">
        <w:rPr>
          <w:rFonts w:ascii="Verdana" w:hAnsi="Verdana"/>
          <w:iCs/>
          <w:sz w:val="16"/>
          <w:szCs w:val="16"/>
          <w:lang w:val="es-ES"/>
        </w:rPr>
        <w:t xml:space="preserve">11 de noviembre de 2021 </w:t>
      </w:r>
      <w:r w:rsidR="00A015A8">
        <w:rPr>
          <w:rFonts w:ascii="Verdana" w:hAnsi="Verdana"/>
          <w:sz w:val="16"/>
          <w:szCs w:val="16"/>
        </w:rPr>
        <w:t>y</w:t>
      </w:r>
      <w:r w:rsidR="00B93005">
        <w:rPr>
          <w:rFonts w:ascii="Verdana" w:hAnsi="Verdana"/>
          <w:sz w:val="16"/>
          <w:szCs w:val="16"/>
        </w:rPr>
        <w:t xml:space="preserve"> 3 de marzo de 2022 </w:t>
      </w:r>
      <w:r w:rsidR="00A015A8">
        <w:rPr>
          <w:rFonts w:ascii="Verdana" w:hAnsi="Verdana"/>
          <w:sz w:val="16"/>
          <w:szCs w:val="16"/>
        </w:rPr>
        <w:t>por concepto de indemnizaciones</w:t>
      </w:r>
      <w:r w:rsidR="00425F26">
        <w:rPr>
          <w:rFonts w:ascii="Verdana" w:hAnsi="Verdana"/>
          <w:sz w:val="16"/>
          <w:szCs w:val="16"/>
        </w:rPr>
        <w:t xml:space="preserve"> al señor</w:t>
      </w:r>
      <w:r w:rsidR="00EE1137">
        <w:rPr>
          <w:rFonts w:ascii="Verdana" w:hAnsi="Verdana"/>
          <w:sz w:val="16"/>
          <w:szCs w:val="16"/>
        </w:rPr>
        <w:t xml:space="preserve"> </w:t>
      </w:r>
      <w:r w:rsidR="00EE1137" w:rsidRPr="00EE1137">
        <w:rPr>
          <w:rFonts w:ascii="Verdana" w:hAnsi="Verdana"/>
          <w:sz w:val="16"/>
          <w:szCs w:val="16"/>
        </w:rPr>
        <w:t>Raúl Rolando Romero Feris</w:t>
      </w:r>
      <w:r w:rsidR="00EE1137">
        <w:rPr>
          <w:rFonts w:ascii="Verdana" w:hAnsi="Verdana"/>
          <w:sz w:val="16"/>
          <w:szCs w:val="16"/>
        </w:rPr>
        <w:t xml:space="preserve"> </w:t>
      </w:r>
      <w:r w:rsidR="00A015A8">
        <w:rPr>
          <w:rFonts w:ascii="Verdana" w:hAnsi="Verdana"/>
          <w:sz w:val="16"/>
          <w:szCs w:val="16"/>
        </w:rPr>
        <w:t xml:space="preserve">y de </w:t>
      </w:r>
      <w:r w:rsidR="00A015A8">
        <w:rPr>
          <w:rFonts w:ascii="Verdana" w:hAnsi="Verdana"/>
          <w:iCs/>
          <w:sz w:val="16"/>
          <w:szCs w:val="16"/>
          <w:lang w:val="es-ES"/>
        </w:rPr>
        <w:t>11 de noviembre de 2021 por concepto de reintegro de costas y gastos</w:t>
      </w:r>
      <w:r w:rsidR="00425F26">
        <w:rPr>
          <w:rFonts w:ascii="Verdana" w:hAnsi="Verdana"/>
          <w:iCs/>
          <w:sz w:val="16"/>
          <w:szCs w:val="16"/>
          <w:lang w:val="es-ES"/>
        </w:rPr>
        <w:t xml:space="preserve"> al señor</w:t>
      </w:r>
      <w:r w:rsidR="00EE1137">
        <w:rPr>
          <w:rFonts w:ascii="Verdana" w:hAnsi="Verdana"/>
          <w:iCs/>
          <w:sz w:val="16"/>
          <w:szCs w:val="16"/>
          <w:lang w:val="es-ES"/>
        </w:rPr>
        <w:t xml:space="preserve"> Luis Alberto Feris</w:t>
      </w:r>
      <w:r w:rsidR="00751295">
        <w:rPr>
          <w:rFonts w:ascii="Verdana" w:hAnsi="Verdana"/>
          <w:iCs/>
          <w:sz w:val="16"/>
          <w:szCs w:val="16"/>
          <w:lang w:val="es-ES"/>
        </w:rPr>
        <w:t xml:space="preserve"> </w:t>
      </w:r>
      <w:r w:rsidR="00751295">
        <w:rPr>
          <w:rFonts w:ascii="Verdana" w:hAnsi="Verdana"/>
          <w:sz w:val="16"/>
          <w:szCs w:val="16"/>
        </w:rPr>
        <w:t xml:space="preserve">(anexos al informe estatal de </w:t>
      </w:r>
      <w:r w:rsidR="00F62678">
        <w:rPr>
          <w:rFonts w:ascii="Verdana" w:hAnsi="Verdana"/>
          <w:sz w:val="16"/>
          <w:szCs w:val="16"/>
        </w:rPr>
        <w:t>25 de abril de 2022)</w:t>
      </w:r>
      <w:r w:rsidRPr="0040657D">
        <w:rPr>
          <w:rFonts w:ascii="Verdana" w:hAnsi="Verdana"/>
          <w:sz w:val="16"/>
          <w:szCs w:val="16"/>
        </w:rPr>
        <w:t>.</w:t>
      </w:r>
    </w:p>
  </w:footnote>
  <w:footnote w:id="12">
    <w:p w14:paraId="0BAE85F9" w14:textId="5C1581A5" w:rsidR="00CE5FDB" w:rsidRPr="00EE1137" w:rsidRDefault="00CE5FDB" w:rsidP="00814868">
      <w:pPr>
        <w:pStyle w:val="Textonotapie"/>
        <w:jc w:val="both"/>
        <w:rPr>
          <w:rFonts w:ascii="Verdana" w:hAnsi="Verdana"/>
          <w:sz w:val="16"/>
          <w:szCs w:val="16"/>
        </w:rPr>
      </w:pPr>
      <w:r w:rsidRPr="0040657D">
        <w:rPr>
          <w:rStyle w:val="Refdenotaalpie"/>
          <w:rFonts w:ascii="Verdana" w:hAnsi="Verdana"/>
          <w:sz w:val="16"/>
          <w:szCs w:val="16"/>
        </w:rPr>
        <w:footnoteRef/>
      </w:r>
      <w:r w:rsidRPr="0040657D">
        <w:rPr>
          <w:rFonts w:ascii="Verdana" w:hAnsi="Verdana"/>
          <w:sz w:val="16"/>
          <w:szCs w:val="16"/>
        </w:rPr>
        <w:t xml:space="preserve"> </w:t>
      </w:r>
      <w:r w:rsidRPr="0040657D">
        <w:rPr>
          <w:rFonts w:ascii="Verdana" w:hAnsi="Verdana"/>
          <w:sz w:val="16"/>
          <w:szCs w:val="16"/>
        </w:rPr>
        <w:tab/>
      </w:r>
      <w:r w:rsidR="00425F26">
        <w:rPr>
          <w:rFonts w:ascii="Verdana" w:hAnsi="Verdana"/>
          <w:sz w:val="16"/>
          <w:szCs w:val="16"/>
        </w:rPr>
        <w:t xml:space="preserve">Al remitir sus observaciones al informe estatal en el cual el Estado informó sobre la realización de los pagos ordenados en la Sentencia y solicitó el cumplimiento total del caso, el representante expresó </w:t>
      </w:r>
      <w:r w:rsidR="00EE1137">
        <w:rPr>
          <w:rFonts w:ascii="Verdana" w:hAnsi="Verdana"/>
          <w:sz w:val="16"/>
          <w:szCs w:val="16"/>
        </w:rPr>
        <w:t>“</w:t>
      </w:r>
      <w:r w:rsidR="00EE1137" w:rsidRPr="00EE1137">
        <w:rPr>
          <w:rFonts w:ascii="Verdana" w:hAnsi="Verdana"/>
          <w:sz w:val="16"/>
          <w:szCs w:val="16"/>
        </w:rPr>
        <w:t xml:space="preserve">conformidad con el informe presentado </w:t>
      </w:r>
      <w:r w:rsidR="00EE1137">
        <w:rPr>
          <w:rFonts w:ascii="Verdana" w:hAnsi="Verdana"/>
          <w:sz w:val="16"/>
          <w:szCs w:val="16"/>
        </w:rPr>
        <w:t>[…]</w:t>
      </w:r>
      <w:r w:rsidR="00EE1137" w:rsidRPr="00EE1137">
        <w:rPr>
          <w:rFonts w:ascii="Verdana" w:hAnsi="Verdana"/>
          <w:sz w:val="16"/>
          <w:szCs w:val="16"/>
        </w:rPr>
        <w:t xml:space="preserve"> y con la solicitud efectuada</w:t>
      </w:r>
      <w:r w:rsidR="00EE1137">
        <w:rPr>
          <w:rFonts w:ascii="Verdana" w:hAnsi="Verdana"/>
          <w:sz w:val="16"/>
          <w:szCs w:val="16"/>
        </w:rPr>
        <w:t>”</w:t>
      </w:r>
      <w:r w:rsidR="00EE1137" w:rsidRPr="00EE1137">
        <w:rPr>
          <w:rFonts w:ascii="Verdana" w:hAnsi="Verdana"/>
          <w:sz w:val="16"/>
          <w:szCs w:val="16"/>
        </w:rPr>
        <w:t>.</w:t>
      </w:r>
      <w:r w:rsidR="00814868">
        <w:rPr>
          <w:rFonts w:ascii="Verdana" w:hAnsi="Verdana"/>
          <w:sz w:val="16"/>
          <w:szCs w:val="16"/>
        </w:rPr>
        <w:t xml:space="preserve"> </w:t>
      </w:r>
      <w:r w:rsidRPr="0040657D">
        <w:rPr>
          <w:rFonts w:ascii="Verdana" w:hAnsi="Verdana"/>
          <w:i/>
          <w:sz w:val="16"/>
          <w:szCs w:val="16"/>
          <w:lang w:val="es-MX"/>
        </w:rPr>
        <w:t>Cfr.</w:t>
      </w:r>
      <w:r w:rsidRPr="0040657D">
        <w:rPr>
          <w:rFonts w:ascii="Verdana" w:hAnsi="Verdana"/>
          <w:sz w:val="16"/>
          <w:szCs w:val="16"/>
          <w:lang w:val="es-MX"/>
        </w:rPr>
        <w:t xml:space="preserve"> Escrito de observaciones de</w:t>
      </w:r>
      <w:r w:rsidR="00814868">
        <w:rPr>
          <w:rFonts w:ascii="Verdana" w:hAnsi="Verdana"/>
          <w:sz w:val="16"/>
          <w:szCs w:val="16"/>
          <w:lang w:val="es-MX"/>
        </w:rPr>
        <w:t>l</w:t>
      </w:r>
      <w:r w:rsidRPr="0040657D">
        <w:rPr>
          <w:rFonts w:ascii="Verdana" w:hAnsi="Verdana"/>
          <w:sz w:val="16"/>
          <w:szCs w:val="16"/>
          <w:lang w:val="es-MX"/>
        </w:rPr>
        <w:t xml:space="preserve"> representante de </w:t>
      </w:r>
      <w:r w:rsidR="00814868">
        <w:rPr>
          <w:rFonts w:ascii="Verdana" w:hAnsi="Verdana"/>
          <w:sz w:val="16"/>
          <w:szCs w:val="16"/>
          <w:lang w:val="es-MX"/>
        </w:rPr>
        <w:t>24 de agosto de 2022</w:t>
      </w:r>
      <w:r w:rsidRPr="0040657D">
        <w:rPr>
          <w:rFonts w:ascii="Verdana" w:hAnsi="Verdana"/>
          <w:sz w:val="16"/>
          <w:szCs w:val="16"/>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A99C" w14:textId="1721D7B8" w:rsidR="008127E6" w:rsidRPr="0002220E" w:rsidRDefault="008127E6" w:rsidP="0002220E">
    <w:pPr>
      <w:pStyle w:val="Encabezado"/>
      <w:jc w:val="center"/>
      <w:rPr>
        <w:rFonts w:ascii="Verdana" w:hAnsi="Verdana"/>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2D6A3" w14:textId="7C13CD8B" w:rsidR="00507C1B" w:rsidRDefault="00507C1B" w:rsidP="00C71DB1">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2706F"/>
    <w:multiLevelType w:val="hybridMultilevel"/>
    <w:tmpl w:val="45C628E6"/>
    <w:lvl w:ilvl="0" w:tplc="FFFFFFFF">
      <w:start w:val="1"/>
      <w:numFmt w:val="decimal"/>
      <w:lvlText w:val="%1."/>
      <w:lvlJc w:val="left"/>
      <w:pPr>
        <w:ind w:left="928" w:hanging="360"/>
      </w:pPr>
      <w:rPr>
        <w:rFonts w:hint="default"/>
        <w:b w:val="0"/>
        <w:i w:val="0"/>
        <w:color w:val="auto"/>
        <w:sz w:val="20"/>
        <w:szCs w:val="20"/>
      </w:rPr>
    </w:lvl>
    <w:lvl w:ilvl="1" w:tplc="FFFFFFFF">
      <w:start w:val="1"/>
      <w:numFmt w:val="lowerLetter"/>
      <w:lvlText w:val="%2)"/>
      <w:lvlJc w:val="left"/>
      <w:pPr>
        <w:ind w:left="1440" w:hanging="360"/>
      </w:pPr>
      <w:rPr>
        <w:color w:val="auto"/>
      </w:rPr>
    </w:lvl>
    <w:lvl w:ilvl="2" w:tplc="FFFFFFFF">
      <w:start w:val="1"/>
      <w:numFmt w:val="lowerRoman"/>
      <w:lvlText w:val="%3."/>
      <w:lvlJc w:val="right"/>
      <w:pPr>
        <w:ind w:left="2160" w:hanging="180"/>
      </w:pPr>
      <w:rPr>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8163E6"/>
    <w:multiLevelType w:val="hybridMultilevel"/>
    <w:tmpl w:val="0A2CBE02"/>
    <w:lvl w:ilvl="0" w:tplc="E932DEF4">
      <w:start w:val="1"/>
      <w:numFmt w:val="lowerLetter"/>
      <w:lvlText w:val="%1)"/>
      <w:lvlJc w:val="left"/>
      <w:pPr>
        <w:ind w:left="1080" w:hanging="360"/>
      </w:pPr>
      <w:rPr>
        <w:rFonts w:hint="default"/>
        <w:b w:val="0"/>
        <w:bCs w:val="0"/>
        <w:i w:val="0"/>
        <w:iCs w:val="0"/>
        <w:color w:val="auto"/>
        <w:sz w:val="20"/>
        <w:szCs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19F8737E"/>
    <w:multiLevelType w:val="hybridMultilevel"/>
    <w:tmpl w:val="0B726A4E"/>
    <w:lvl w:ilvl="0" w:tplc="1A1056E8">
      <w:start w:val="1"/>
      <w:numFmt w:val="lowerRoman"/>
      <w:lvlText w:val="%1."/>
      <w:lvlJc w:val="right"/>
      <w:pPr>
        <w:ind w:left="720" w:hanging="360"/>
      </w:pPr>
      <w:rPr>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A171B21"/>
    <w:multiLevelType w:val="hybridMultilevel"/>
    <w:tmpl w:val="C212B4D8"/>
    <w:lvl w:ilvl="0" w:tplc="0584F38C">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15:restartNumberingAfterBreak="0">
    <w:nsid w:val="21185F3C"/>
    <w:multiLevelType w:val="hybridMultilevel"/>
    <w:tmpl w:val="FBEE6E1C"/>
    <w:lvl w:ilvl="0" w:tplc="C42EAADE">
      <w:start w:val="1"/>
      <w:numFmt w:val="decimal"/>
      <w:lvlText w:val="%1."/>
      <w:lvlJc w:val="left"/>
      <w:pPr>
        <w:ind w:left="360" w:hanging="360"/>
      </w:pPr>
      <w:rPr>
        <w:rFonts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4841ED5"/>
    <w:multiLevelType w:val="hybridMultilevel"/>
    <w:tmpl w:val="C2C8012C"/>
    <w:lvl w:ilvl="0" w:tplc="D3329CEE">
      <w:start w:val="1"/>
      <w:numFmt w:val="upperRoman"/>
      <w:lvlText w:val="%1."/>
      <w:lvlJc w:val="left"/>
      <w:pPr>
        <w:ind w:left="1429" w:hanging="720"/>
      </w:pPr>
      <w:rPr>
        <w:rFonts w:hint="default"/>
        <w:b/>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6" w15:restartNumberingAfterBreak="0">
    <w:nsid w:val="268E4A37"/>
    <w:multiLevelType w:val="hybridMultilevel"/>
    <w:tmpl w:val="3DBA7C80"/>
    <w:lvl w:ilvl="0" w:tplc="FFFFFFFF">
      <w:start w:val="1"/>
      <w:numFmt w:val="lowerRoman"/>
      <w:lvlText w:val="%1."/>
      <w:lvlJc w:val="right"/>
      <w:pPr>
        <w:ind w:left="1440" w:hanging="360"/>
      </w:pPr>
      <w:rPr>
        <w:b w:val="0"/>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C4D4584"/>
    <w:multiLevelType w:val="hybridMultilevel"/>
    <w:tmpl w:val="AE7EBBCA"/>
    <w:lvl w:ilvl="0" w:tplc="3938730A">
      <w:start w:val="1"/>
      <w:numFmt w:val="decimal"/>
      <w:lvlText w:val="%1."/>
      <w:lvlJc w:val="left"/>
      <w:pPr>
        <w:ind w:left="360" w:hanging="360"/>
      </w:pPr>
      <w:rPr>
        <w:rFonts w:ascii="Verdana" w:hAnsi="Verdana" w:hint="default"/>
        <w:b w:val="0"/>
        <w:i w:val="0"/>
        <w:sz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DAA2185"/>
    <w:multiLevelType w:val="hybridMultilevel"/>
    <w:tmpl w:val="4FBAE5CE"/>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F53484E"/>
    <w:multiLevelType w:val="hybridMultilevel"/>
    <w:tmpl w:val="16DE9ACE"/>
    <w:lvl w:ilvl="0" w:tplc="4156F484">
      <w:start w:val="1"/>
      <w:numFmt w:val="lowerLetter"/>
      <w:lvlText w:val="%1)"/>
      <w:lvlJc w:val="left"/>
      <w:pPr>
        <w:ind w:left="720" w:hanging="360"/>
      </w:pPr>
      <w:rPr>
        <w:b w:val="0"/>
        <w:bCs/>
        <w:color w:val="auto"/>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FE81BFF"/>
    <w:multiLevelType w:val="hybridMultilevel"/>
    <w:tmpl w:val="8482F76C"/>
    <w:lvl w:ilvl="0" w:tplc="140A0017">
      <w:start w:val="1"/>
      <w:numFmt w:val="lowerLetter"/>
      <w:lvlText w:val="%1)"/>
      <w:lvlJc w:val="left"/>
      <w:pPr>
        <w:ind w:left="360" w:hanging="360"/>
      </w:pPr>
    </w:lvl>
    <w:lvl w:ilvl="1" w:tplc="43D244F2">
      <w:start w:val="1"/>
      <w:numFmt w:val="lowerRoman"/>
      <w:lvlText w:val="%2)"/>
      <w:lvlJc w:val="left"/>
      <w:pPr>
        <w:ind w:left="1080" w:hanging="360"/>
      </w:pPr>
      <w:rPr>
        <w:rFonts w:hint="default"/>
      </w:r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1" w15:restartNumberingAfterBreak="0">
    <w:nsid w:val="30B43846"/>
    <w:multiLevelType w:val="hybridMultilevel"/>
    <w:tmpl w:val="3DBA7C80"/>
    <w:lvl w:ilvl="0" w:tplc="FFFFFFFF">
      <w:start w:val="1"/>
      <w:numFmt w:val="lowerRoman"/>
      <w:lvlText w:val="%1."/>
      <w:lvlJc w:val="right"/>
      <w:pPr>
        <w:ind w:left="1440" w:hanging="360"/>
      </w:pPr>
      <w:rPr>
        <w:b w:val="0"/>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310D7646"/>
    <w:multiLevelType w:val="hybridMultilevel"/>
    <w:tmpl w:val="0F64D4C2"/>
    <w:lvl w:ilvl="0" w:tplc="65D03538">
      <w:start w:val="1"/>
      <w:numFmt w:val="lowerLetter"/>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3" w15:restartNumberingAfterBreak="0">
    <w:nsid w:val="31E6010C"/>
    <w:multiLevelType w:val="hybridMultilevel"/>
    <w:tmpl w:val="F8509CD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93014FD"/>
    <w:multiLevelType w:val="hybridMultilevel"/>
    <w:tmpl w:val="BE88013E"/>
    <w:lvl w:ilvl="0" w:tplc="DE48FFC4">
      <w:start w:val="1"/>
      <w:numFmt w:val="decimal"/>
      <w:lvlText w:val="%1."/>
      <w:lvlJc w:val="left"/>
      <w:pPr>
        <w:ind w:left="1495" w:hanging="360"/>
      </w:pPr>
      <w:rPr>
        <w:rFonts w:hint="default"/>
        <w:i w:val="0"/>
        <w:iCs w:val="0"/>
        <w:color w:val="auto"/>
      </w:rPr>
    </w:lvl>
    <w:lvl w:ilvl="1" w:tplc="140A0019">
      <w:start w:val="1"/>
      <w:numFmt w:val="lowerLetter"/>
      <w:lvlText w:val="%2."/>
      <w:lvlJc w:val="left"/>
      <w:pPr>
        <w:ind w:left="2215" w:hanging="360"/>
      </w:pPr>
    </w:lvl>
    <w:lvl w:ilvl="2" w:tplc="140A001B" w:tentative="1">
      <w:start w:val="1"/>
      <w:numFmt w:val="lowerRoman"/>
      <w:lvlText w:val="%3."/>
      <w:lvlJc w:val="right"/>
      <w:pPr>
        <w:ind w:left="2935" w:hanging="180"/>
      </w:pPr>
    </w:lvl>
    <w:lvl w:ilvl="3" w:tplc="140A000F" w:tentative="1">
      <w:start w:val="1"/>
      <w:numFmt w:val="decimal"/>
      <w:lvlText w:val="%4."/>
      <w:lvlJc w:val="left"/>
      <w:pPr>
        <w:ind w:left="3655" w:hanging="360"/>
      </w:pPr>
    </w:lvl>
    <w:lvl w:ilvl="4" w:tplc="140A0019" w:tentative="1">
      <w:start w:val="1"/>
      <w:numFmt w:val="lowerLetter"/>
      <w:lvlText w:val="%5."/>
      <w:lvlJc w:val="left"/>
      <w:pPr>
        <w:ind w:left="4375" w:hanging="360"/>
      </w:pPr>
    </w:lvl>
    <w:lvl w:ilvl="5" w:tplc="140A001B" w:tentative="1">
      <w:start w:val="1"/>
      <w:numFmt w:val="lowerRoman"/>
      <w:lvlText w:val="%6."/>
      <w:lvlJc w:val="right"/>
      <w:pPr>
        <w:ind w:left="5095" w:hanging="180"/>
      </w:pPr>
    </w:lvl>
    <w:lvl w:ilvl="6" w:tplc="140A000F" w:tentative="1">
      <w:start w:val="1"/>
      <w:numFmt w:val="decimal"/>
      <w:lvlText w:val="%7."/>
      <w:lvlJc w:val="left"/>
      <w:pPr>
        <w:ind w:left="5815" w:hanging="360"/>
      </w:pPr>
    </w:lvl>
    <w:lvl w:ilvl="7" w:tplc="140A0019" w:tentative="1">
      <w:start w:val="1"/>
      <w:numFmt w:val="lowerLetter"/>
      <w:lvlText w:val="%8."/>
      <w:lvlJc w:val="left"/>
      <w:pPr>
        <w:ind w:left="6535" w:hanging="360"/>
      </w:pPr>
    </w:lvl>
    <w:lvl w:ilvl="8" w:tplc="140A001B" w:tentative="1">
      <w:start w:val="1"/>
      <w:numFmt w:val="lowerRoman"/>
      <w:lvlText w:val="%9."/>
      <w:lvlJc w:val="right"/>
      <w:pPr>
        <w:ind w:left="7255" w:hanging="180"/>
      </w:pPr>
    </w:lvl>
  </w:abstractNum>
  <w:abstractNum w:abstractNumId="15" w15:restartNumberingAfterBreak="0">
    <w:nsid w:val="3DF770F4"/>
    <w:multiLevelType w:val="hybridMultilevel"/>
    <w:tmpl w:val="3DBA7C80"/>
    <w:lvl w:ilvl="0" w:tplc="FFFFFFFF">
      <w:start w:val="1"/>
      <w:numFmt w:val="lowerRoman"/>
      <w:lvlText w:val="%1."/>
      <w:lvlJc w:val="right"/>
      <w:pPr>
        <w:ind w:left="1440" w:hanging="360"/>
      </w:pPr>
      <w:rPr>
        <w:b w:val="0"/>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40716E08"/>
    <w:multiLevelType w:val="hybridMultilevel"/>
    <w:tmpl w:val="010EF388"/>
    <w:lvl w:ilvl="0" w:tplc="04090019">
      <w:start w:val="1"/>
      <w:numFmt w:val="lowerLetter"/>
      <w:lvlText w:val="%1."/>
      <w:lvlJc w:val="left"/>
      <w:pPr>
        <w:ind w:left="794" w:hanging="360"/>
      </w:pPr>
      <w:rPr>
        <w:i w:val="0"/>
      </w:r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17" w15:restartNumberingAfterBreak="0">
    <w:nsid w:val="4AA26086"/>
    <w:multiLevelType w:val="hybridMultilevel"/>
    <w:tmpl w:val="12C214FA"/>
    <w:lvl w:ilvl="0" w:tplc="1B9EC8FC">
      <w:start w:val="1"/>
      <w:numFmt w:val="lowerLetter"/>
      <w:lvlText w:val="%1)"/>
      <w:lvlJc w:val="left"/>
      <w:pPr>
        <w:ind w:left="1080" w:hanging="360"/>
      </w:pPr>
      <w:rPr>
        <w:rFonts w:hint="default"/>
        <w:b w:val="0"/>
        <w:bCs w:val="0"/>
        <w:i/>
        <w:iCs/>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BBE0E90"/>
    <w:multiLevelType w:val="hybridMultilevel"/>
    <w:tmpl w:val="7B9EB994"/>
    <w:lvl w:ilvl="0" w:tplc="E9F64728">
      <w:start w:val="1"/>
      <w:numFmt w:val="decimal"/>
      <w:lvlText w:val="%1."/>
      <w:lvlJc w:val="left"/>
      <w:pPr>
        <w:ind w:left="360" w:hanging="360"/>
      </w:pPr>
      <w:rPr>
        <w:rFonts w:ascii="Verdana" w:hAnsi="Verdana" w:hint="default"/>
        <w:b w:val="0"/>
        <w:i w:val="0"/>
        <w:color w:val="auto"/>
        <w:sz w:val="20"/>
        <w:szCs w:val="20"/>
      </w:rPr>
    </w:lvl>
    <w:lvl w:ilvl="1" w:tplc="140A0017">
      <w:start w:val="1"/>
      <w:numFmt w:val="lowerLetter"/>
      <w:lvlText w:val="%2)"/>
      <w:lvlJc w:val="left"/>
      <w:pPr>
        <w:ind w:left="1440" w:hanging="360"/>
      </w:pPr>
      <w:rPr>
        <w:color w:val="auto"/>
      </w:rPr>
    </w:lvl>
    <w:lvl w:ilvl="2" w:tplc="1A1056E8">
      <w:start w:val="1"/>
      <w:numFmt w:val="lowerRoman"/>
      <w:lvlText w:val="%3."/>
      <w:lvlJc w:val="right"/>
      <w:pPr>
        <w:ind w:left="2160" w:hanging="180"/>
      </w:pPr>
      <w:rPr>
        <w:color w:val="auto"/>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AEC4DC0"/>
    <w:multiLevelType w:val="hybridMultilevel"/>
    <w:tmpl w:val="3DBA7C80"/>
    <w:lvl w:ilvl="0" w:tplc="FFFFFFFF">
      <w:start w:val="1"/>
      <w:numFmt w:val="lowerRoman"/>
      <w:lvlText w:val="%1."/>
      <w:lvlJc w:val="right"/>
      <w:pPr>
        <w:ind w:left="1440" w:hanging="360"/>
      </w:pPr>
      <w:rPr>
        <w:b w:val="0"/>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5D11103A"/>
    <w:multiLevelType w:val="hybridMultilevel"/>
    <w:tmpl w:val="B6A20FD0"/>
    <w:lvl w:ilvl="0" w:tplc="BCDA839A">
      <w:start w:val="1"/>
      <w:numFmt w:val="upperLetter"/>
      <w:lvlText w:val="%1."/>
      <w:lvlJc w:val="left"/>
      <w:pPr>
        <w:ind w:left="720" w:hanging="360"/>
      </w:pPr>
      <w:rPr>
        <w:rFonts w:ascii="Verdana" w:hAnsi="Verdana" w:hint="default"/>
        <w:b/>
        <w:i/>
        <w:color w:val="00000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4B65E28"/>
    <w:multiLevelType w:val="hybridMultilevel"/>
    <w:tmpl w:val="3E56BB96"/>
    <w:lvl w:ilvl="0" w:tplc="140A000F">
      <w:start w:val="1"/>
      <w:numFmt w:val="decimal"/>
      <w:lvlText w:val="%1."/>
      <w:lvlJc w:val="left"/>
      <w:pPr>
        <w:ind w:left="786" w:hanging="360"/>
      </w:pPr>
    </w:lvl>
    <w:lvl w:ilvl="1" w:tplc="140A0019">
      <w:start w:val="1"/>
      <w:numFmt w:val="lowerLetter"/>
      <w:lvlText w:val="%2."/>
      <w:lvlJc w:val="left"/>
      <w:pPr>
        <w:ind w:left="1506" w:hanging="360"/>
      </w:pPr>
    </w:lvl>
    <w:lvl w:ilvl="2" w:tplc="140A001B">
      <w:start w:val="1"/>
      <w:numFmt w:val="lowerRoman"/>
      <w:lvlText w:val="%3."/>
      <w:lvlJc w:val="right"/>
      <w:pPr>
        <w:ind w:left="2226" w:hanging="180"/>
      </w:pPr>
    </w:lvl>
    <w:lvl w:ilvl="3" w:tplc="140A000F">
      <w:start w:val="1"/>
      <w:numFmt w:val="decimal"/>
      <w:lvlText w:val="%4."/>
      <w:lvlJc w:val="left"/>
      <w:pPr>
        <w:ind w:left="2946" w:hanging="360"/>
      </w:pPr>
    </w:lvl>
    <w:lvl w:ilvl="4" w:tplc="140A0019">
      <w:start w:val="1"/>
      <w:numFmt w:val="lowerLetter"/>
      <w:lvlText w:val="%5."/>
      <w:lvlJc w:val="left"/>
      <w:pPr>
        <w:ind w:left="3666" w:hanging="360"/>
      </w:pPr>
    </w:lvl>
    <w:lvl w:ilvl="5" w:tplc="140A001B">
      <w:start w:val="1"/>
      <w:numFmt w:val="lowerRoman"/>
      <w:lvlText w:val="%6."/>
      <w:lvlJc w:val="right"/>
      <w:pPr>
        <w:ind w:left="4386" w:hanging="180"/>
      </w:pPr>
    </w:lvl>
    <w:lvl w:ilvl="6" w:tplc="140A000F">
      <w:start w:val="1"/>
      <w:numFmt w:val="decimal"/>
      <w:lvlText w:val="%7."/>
      <w:lvlJc w:val="left"/>
      <w:pPr>
        <w:ind w:left="5106" w:hanging="360"/>
      </w:pPr>
    </w:lvl>
    <w:lvl w:ilvl="7" w:tplc="140A0019">
      <w:start w:val="1"/>
      <w:numFmt w:val="lowerLetter"/>
      <w:lvlText w:val="%8."/>
      <w:lvlJc w:val="left"/>
      <w:pPr>
        <w:ind w:left="5826" w:hanging="360"/>
      </w:pPr>
    </w:lvl>
    <w:lvl w:ilvl="8" w:tplc="140A001B">
      <w:start w:val="1"/>
      <w:numFmt w:val="lowerRoman"/>
      <w:lvlText w:val="%9."/>
      <w:lvlJc w:val="right"/>
      <w:pPr>
        <w:ind w:left="6546" w:hanging="180"/>
      </w:pPr>
    </w:lvl>
  </w:abstractNum>
  <w:abstractNum w:abstractNumId="23" w15:restartNumberingAfterBreak="0">
    <w:nsid w:val="6A5923B7"/>
    <w:multiLevelType w:val="hybridMultilevel"/>
    <w:tmpl w:val="980EB812"/>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AD665B4"/>
    <w:multiLevelType w:val="hybridMultilevel"/>
    <w:tmpl w:val="F91A062E"/>
    <w:lvl w:ilvl="0" w:tplc="098A658A">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5" w15:restartNumberingAfterBreak="0">
    <w:nsid w:val="6E0C1547"/>
    <w:multiLevelType w:val="hybridMultilevel"/>
    <w:tmpl w:val="3DBA7C80"/>
    <w:lvl w:ilvl="0" w:tplc="BE429062">
      <w:start w:val="1"/>
      <w:numFmt w:val="lowerRoman"/>
      <w:lvlText w:val="%1."/>
      <w:lvlJc w:val="right"/>
      <w:pPr>
        <w:ind w:left="1440" w:hanging="360"/>
      </w:pPr>
      <w:rPr>
        <w:b w:val="0"/>
        <w:bCs/>
      </w:rPr>
    </w:lvl>
    <w:lvl w:ilvl="1" w:tplc="140A0019">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6" w15:restartNumberingAfterBreak="0">
    <w:nsid w:val="771530D4"/>
    <w:multiLevelType w:val="hybridMultilevel"/>
    <w:tmpl w:val="4F5E521A"/>
    <w:lvl w:ilvl="0" w:tplc="3938730A">
      <w:start w:val="1"/>
      <w:numFmt w:val="decimal"/>
      <w:lvlText w:val="%1."/>
      <w:lvlJc w:val="left"/>
      <w:pPr>
        <w:ind w:left="360" w:hanging="360"/>
      </w:pPr>
      <w:rPr>
        <w:rFonts w:ascii="Verdana" w:hAnsi="Verdana" w:hint="default"/>
        <w:b w:val="0"/>
        <w:i w:val="0"/>
        <w:sz w:val="20"/>
      </w:rPr>
    </w:lvl>
    <w:lvl w:ilvl="1" w:tplc="6D98BFEA">
      <w:start w:val="1"/>
      <w:numFmt w:val="upperLetter"/>
      <w:pStyle w:val="Ttulo1"/>
      <w:lvlText w:val="%2."/>
      <w:lvlJc w:val="left"/>
      <w:pPr>
        <w:ind w:left="7590" w:hanging="360"/>
      </w:pPr>
      <w:rPr>
        <w:rFonts w:hint="default"/>
        <w:b/>
      </w:rPr>
    </w:lvl>
    <w:lvl w:ilvl="2" w:tplc="08C85A28">
      <w:start w:val="1"/>
      <w:numFmt w:val="lowerLetter"/>
      <w:lvlText w:val="%3."/>
      <w:lvlJc w:val="left"/>
      <w:pPr>
        <w:ind w:left="2340" w:hanging="360"/>
      </w:pPr>
      <w:rPr>
        <w:rFonts w:hint="default"/>
      </w:rPr>
    </w:lvl>
    <w:lvl w:ilvl="3" w:tplc="2AC0667A">
      <w:start w:val="2"/>
      <w:numFmt w:val="bullet"/>
      <w:lvlText w:val=""/>
      <w:lvlJc w:val="left"/>
      <w:pPr>
        <w:ind w:left="2880" w:hanging="360"/>
      </w:pPr>
      <w:rPr>
        <w:rFonts w:ascii="Symbol" w:eastAsia="Calibri" w:hAnsi="Symbol" w:cs="Verdana" w:hint="default"/>
      </w:rPr>
    </w:lvl>
    <w:lvl w:ilvl="4" w:tplc="4364ABAC">
      <w:start w:val="1"/>
      <w:numFmt w:val="lowerLetter"/>
      <w:lvlText w:val="%5)"/>
      <w:lvlJc w:val="left"/>
      <w:pPr>
        <w:ind w:left="3600" w:hanging="360"/>
      </w:pPr>
      <w:rPr>
        <w:rFonts w:hint="default"/>
      </w:r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AE91D52"/>
    <w:multiLevelType w:val="hybridMultilevel"/>
    <w:tmpl w:val="3DBA7C80"/>
    <w:lvl w:ilvl="0" w:tplc="FFFFFFFF">
      <w:start w:val="1"/>
      <w:numFmt w:val="lowerRoman"/>
      <w:lvlText w:val="%1."/>
      <w:lvlJc w:val="right"/>
      <w:pPr>
        <w:ind w:left="1440" w:hanging="360"/>
      </w:pPr>
      <w:rPr>
        <w:b w:val="0"/>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945237740">
    <w:abstractNumId w:val="19"/>
  </w:num>
  <w:num w:numId="2" w16cid:durableId="1952738855">
    <w:abstractNumId w:val="18"/>
  </w:num>
  <w:num w:numId="3" w16cid:durableId="1069308259">
    <w:abstractNumId w:val="14"/>
  </w:num>
  <w:num w:numId="4" w16cid:durableId="1896769926">
    <w:abstractNumId w:val="3"/>
  </w:num>
  <w:num w:numId="5" w16cid:durableId="174461422">
    <w:abstractNumId w:val="1"/>
  </w:num>
  <w:num w:numId="6" w16cid:durableId="3231649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5753885">
    <w:abstractNumId w:val="12"/>
  </w:num>
  <w:num w:numId="8" w16cid:durableId="717585887">
    <w:abstractNumId w:val="5"/>
  </w:num>
  <w:num w:numId="9" w16cid:durableId="18288558">
    <w:abstractNumId w:val="23"/>
  </w:num>
  <w:num w:numId="10" w16cid:durableId="1354651880">
    <w:abstractNumId w:val="26"/>
  </w:num>
  <w:num w:numId="11" w16cid:durableId="1350329867">
    <w:abstractNumId w:val="7"/>
  </w:num>
  <w:num w:numId="12" w16cid:durableId="2063863650">
    <w:abstractNumId w:val="10"/>
  </w:num>
  <w:num w:numId="13" w16cid:durableId="999305724">
    <w:abstractNumId w:val="9"/>
  </w:num>
  <w:num w:numId="14" w16cid:durableId="316962527">
    <w:abstractNumId w:val="25"/>
  </w:num>
  <w:num w:numId="15" w16cid:durableId="310062089">
    <w:abstractNumId w:val="27"/>
  </w:num>
  <w:num w:numId="16" w16cid:durableId="1302156546">
    <w:abstractNumId w:val="6"/>
  </w:num>
  <w:num w:numId="17" w16cid:durableId="1988433759">
    <w:abstractNumId w:val="20"/>
  </w:num>
  <w:num w:numId="18" w16cid:durableId="1791361450">
    <w:abstractNumId w:val="11"/>
  </w:num>
  <w:num w:numId="19" w16cid:durableId="1677461942">
    <w:abstractNumId w:val="15"/>
  </w:num>
  <w:num w:numId="20" w16cid:durableId="661858942">
    <w:abstractNumId w:val="24"/>
  </w:num>
  <w:num w:numId="21" w16cid:durableId="1156066231">
    <w:abstractNumId w:val="17"/>
  </w:num>
  <w:num w:numId="22" w16cid:durableId="1776779172">
    <w:abstractNumId w:val="0"/>
  </w:num>
  <w:num w:numId="23" w16cid:durableId="2261898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7636697">
    <w:abstractNumId w:val="2"/>
  </w:num>
  <w:num w:numId="25" w16cid:durableId="1068722338">
    <w:abstractNumId w:val="8"/>
  </w:num>
  <w:num w:numId="26" w16cid:durableId="895318243">
    <w:abstractNumId w:val="4"/>
  </w:num>
  <w:num w:numId="27" w16cid:durableId="1878616959">
    <w:abstractNumId w:val="21"/>
  </w:num>
  <w:num w:numId="28" w16cid:durableId="772944242">
    <w:abstractNumId w:val="16"/>
  </w:num>
  <w:num w:numId="29" w16cid:durableId="65885068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D4F"/>
    <w:rsid w:val="00000D70"/>
    <w:rsid w:val="000010F0"/>
    <w:rsid w:val="0000193E"/>
    <w:rsid w:val="00002604"/>
    <w:rsid w:val="00002D68"/>
    <w:rsid w:val="00002E35"/>
    <w:rsid w:val="00003DAA"/>
    <w:rsid w:val="00004188"/>
    <w:rsid w:val="0000424C"/>
    <w:rsid w:val="0000441A"/>
    <w:rsid w:val="000059E6"/>
    <w:rsid w:val="00005C3F"/>
    <w:rsid w:val="00005F4F"/>
    <w:rsid w:val="0000617D"/>
    <w:rsid w:val="000061D4"/>
    <w:rsid w:val="00006DB9"/>
    <w:rsid w:val="00007DAD"/>
    <w:rsid w:val="00010037"/>
    <w:rsid w:val="00010078"/>
    <w:rsid w:val="0001104B"/>
    <w:rsid w:val="00011509"/>
    <w:rsid w:val="000121ED"/>
    <w:rsid w:val="000132F3"/>
    <w:rsid w:val="00013514"/>
    <w:rsid w:val="00013A4E"/>
    <w:rsid w:val="000142A3"/>
    <w:rsid w:val="00014366"/>
    <w:rsid w:val="00014B71"/>
    <w:rsid w:val="00014D83"/>
    <w:rsid w:val="0001502A"/>
    <w:rsid w:val="000159FF"/>
    <w:rsid w:val="000163EF"/>
    <w:rsid w:val="00016D60"/>
    <w:rsid w:val="0001781C"/>
    <w:rsid w:val="0001785E"/>
    <w:rsid w:val="00017B2F"/>
    <w:rsid w:val="00017E73"/>
    <w:rsid w:val="00020727"/>
    <w:rsid w:val="00020772"/>
    <w:rsid w:val="00020EA3"/>
    <w:rsid w:val="000218D5"/>
    <w:rsid w:val="0002220E"/>
    <w:rsid w:val="0002241B"/>
    <w:rsid w:val="000225D5"/>
    <w:rsid w:val="00022B67"/>
    <w:rsid w:val="000231FB"/>
    <w:rsid w:val="00024172"/>
    <w:rsid w:val="00024A8B"/>
    <w:rsid w:val="00024BF3"/>
    <w:rsid w:val="000250B8"/>
    <w:rsid w:val="00026289"/>
    <w:rsid w:val="000264F8"/>
    <w:rsid w:val="00026CBF"/>
    <w:rsid w:val="00027D4F"/>
    <w:rsid w:val="000304DC"/>
    <w:rsid w:val="00030E5F"/>
    <w:rsid w:val="00030FDE"/>
    <w:rsid w:val="00031CFC"/>
    <w:rsid w:val="00031FA4"/>
    <w:rsid w:val="00032444"/>
    <w:rsid w:val="0003265F"/>
    <w:rsid w:val="00032A4E"/>
    <w:rsid w:val="00033459"/>
    <w:rsid w:val="00033A2A"/>
    <w:rsid w:val="00033E89"/>
    <w:rsid w:val="000351D3"/>
    <w:rsid w:val="000359BB"/>
    <w:rsid w:val="00035DB2"/>
    <w:rsid w:val="000368A4"/>
    <w:rsid w:val="00036946"/>
    <w:rsid w:val="00036FE7"/>
    <w:rsid w:val="00037483"/>
    <w:rsid w:val="000375F3"/>
    <w:rsid w:val="00037633"/>
    <w:rsid w:val="000377D9"/>
    <w:rsid w:val="00040684"/>
    <w:rsid w:val="00041CD4"/>
    <w:rsid w:val="00041F9F"/>
    <w:rsid w:val="00043B6F"/>
    <w:rsid w:val="00043EC2"/>
    <w:rsid w:val="00044136"/>
    <w:rsid w:val="000444EB"/>
    <w:rsid w:val="000457D4"/>
    <w:rsid w:val="000462ED"/>
    <w:rsid w:val="00046F7E"/>
    <w:rsid w:val="00047227"/>
    <w:rsid w:val="00047288"/>
    <w:rsid w:val="000477CE"/>
    <w:rsid w:val="000512D1"/>
    <w:rsid w:val="000515ED"/>
    <w:rsid w:val="000517EF"/>
    <w:rsid w:val="000523AC"/>
    <w:rsid w:val="000525E3"/>
    <w:rsid w:val="00052AA7"/>
    <w:rsid w:val="00052B50"/>
    <w:rsid w:val="00052EF9"/>
    <w:rsid w:val="000534CE"/>
    <w:rsid w:val="00053644"/>
    <w:rsid w:val="00053874"/>
    <w:rsid w:val="00053BD5"/>
    <w:rsid w:val="00053F84"/>
    <w:rsid w:val="00053F9C"/>
    <w:rsid w:val="0005401C"/>
    <w:rsid w:val="00054358"/>
    <w:rsid w:val="00054E0A"/>
    <w:rsid w:val="00054FF6"/>
    <w:rsid w:val="00055B4F"/>
    <w:rsid w:val="00055D6C"/>
    <w:rsid w:val="00055F16"/>
    <w:rsid w:val="00055FA5"/>
    <w:rsid w:val="00056C08"/>
    <w:rsid w:val="0006095B"/>
    <w:rsid w:val="00060CF1"/>
    <w:rsid w:val="00060D08"/>
    <w:rsid w:val="000619F1"/>
    <w:rsid w:val="0006218A"/>
    <w:rsid w:val="00062679"/>
    <w:rsid w:val="00062E04"/>
    <w:rsid w:val="00063384"/>
    <w:rsid w:val="000636BC"/>
    <w:rsid w:val="000640E1"/>
    <w:rsid w:val="0006462E"/>
    <w:rsid w:val="00064748"/>
    <w:rsid w:val="00064AC1"/>
    <w:rsid w:val="00064F90"/>
    <w:rsid w:val="000655A8"/>
    <w:rsid w:val="00065B58"/>
    <w:rsid w:val="0006620E"/>
    <w:rsid w:val="00066E80"/>
    <w:rsid w:val="00067060"/>
    <w:rsid w:val="0006748E"/>
    <w:rsid w:val="000679CB"/>
    <w:rsid w:val="000719F7"/>
    <w:rsid w:val="00072210"/>
    <w:rsid w:val="00073397"/>
    <w:rsid w:val="000734F1"/>
    <w:rsid w:val="00073A50"/>
    <w:rsid w:val="00074527"/>
    <w:rsid w:val="00074779"/>
    <w:rsid w:val="00074A75"/>
    <w:rsid w:val="00074D88"/>
    <w:rsid w:val="00075633"/>
    <w:rsid w:val="00075DED"/>
    <w:rsid w:val="00075F2A"/>
    <w:rsid w:val="00076512"/>
    <w:rsid w:val="00077139"/>
    <w:rsid w:val="00077453"/>
    <w:rsid w:val="00077CC9"/>
    <w:rsid w:val="00077E38"/>
    <w:rsid w:val="00081C7C"/>
    <w:rsid w:val="00081EC0"/>
    <w:rsid w:val="000828F4"/>
    <w:rsid w:val="00083967"/>
    <w:rsid w:val="0008396A"/>
    <w:rsid w:val="00084DDD"/>
    <w:rsid w:val="00085681"/>
    <w:rsid w:val="000859D8"/>
    <w:rsid w:val="00085A17"/>
    <w:rsid w:val="00086416"/>
    <w:rsid w:val="00086D2A"/>
    <w:rsid w:val="00087F4D"/>
    <w:rsid w:val="00090206"/>
    <w:rsid w:val="0009166C"/>
    <w:rsid w:val="00091BEB"/>
    <w:rsid w:val="00092081"/>
    <w:rsid w:val="000920F9"/>
    <w:rsid w:val="00092355"/>
    <w:rsid w:val="00092D26"/>
    <w:rsid w:val="00092DD2"/>
    <w:rsid w:val="00092EFE"/>
    <w:rsid w:val="000931C3"/>
    <w:rsid w:val="000932CF"/>
    <w:rsid w:val="000968A0"/>
    <w:rsid w:val="00096CE4"/>
    <w:rsid w:val="00096DA0"/>
    <w:rsid w:val="00097813"/>
    <w:rsid w:val="0009786F"/>
    <w:rsid w:val="00097A50"/>
    <w:rsid w:val="00097BB5"/>
    <w:rsid w:val="00097F91"/>
    <w:rsid w:val="000A034B"/>
    <w:rsid w:val="000A053B"/>
    <w:rsid w:val="000A0899"/>
    <w:rsid w:val="000A09B3"/>
    <w:rsid w:val="000A1035"/>
    <w:rsid w:val="000A1301"/>
    <w:rsid w:val="000A1BD4"/>
    <w:rsid w:val="000A2B57"/>
    <w:rsid w:val="000A4363"/>
    <w:rsid w:val="000A49E7"/>
    <w:rsid w:val="000A4D04"/>
    <w:rsid w:val="000A521D"/>
    <w:rsid w:val="000A552E"/>
    <w:rsid w:val="000A67DF"/>
    <w:rsid w:val="000B01FF"/>
    <w:rsid w:val="000B0BE5"/>
    <w:rsid w:val="000B0C7D"/>
    <w:rsid w:val="000B1079"/>
    <w:rsid w:val="000B1668"/>
    <w:rsid w:val="000B20D1"/>
    <w:rsid w:val="000B2395"/>
    <w:rsid w:val="000B44BB"/>
    <w:rsid w:val="000B4F03"/>
    <w:rsid w:val="000B6DA4"/>
    <w:rsid w:val="000B6EBA"/>
    <w:rsid w:val="000C042D"/>
    <w:rsid w:val="000C1CA9"/>
    <w:rsid w:val="000C28EE"/>
    <w:rsid w:val="000C33BC"/>
    <w:rsid w:val="000C4487"/>
    <w:rsid w:val="000C4567"/>
    <w:rsid w:val="000C4EC8"/>
    <w:rsid w:val="000C4F9B"/>
    <w:rsid w:val="000C504F"/>
    <w:rsid w:val="000C5A9D"/>
    <w:rsid w:val="000C5B49"/>
    <w:rsid w:val="000C5DAA"/>
    <w:rsid w:val="000C6013"/>
    <w:rsid w:val="000C609F"/>
    <w:rsid w:val="000C63CF"/>
    <w:rsid w:val="000C64B2"/>
    <w:rsid w:val="000C6813"/>
    <w:rsid w:val="000C6E8A"/>
    <w:rsid w:val="000C6FD6"/>
    <w:rsid w:val="000C70E7"/>
    <w:rsid w:val="000C73CB"/>
    <w:rsid w:val="000D074C"/>
    <w:rsid w:val="000D1CAE"/>
    <w:rsid w:val="000D22EC"/>
    <w:rsid w:val="000D23E2"/>
    <w:rsid w:val="000D3058"/>
    <w:rsid w:val="000D48AD"/>
    <w:rsid w:val="000D5673"/>
    <w:rsid w:val="000D5932"/>
    <w:rsid w:val="000D5FAC"/>
    <w:rsid w:val="000D611F"/>
    <w:rsid w:val="000D6134"/>
    <w:rsid w:val="000D6291"/>
    <w:rsid w:val="000D7530"/>
    <w:rsid w:val="000D75D6"/>
    <w:rsid w:val="000D7601"/>
    <w:rsid w:val="000D77EE"/>
    <w:rsid w:val="000E0258"/>
    <w:rsid w:val="000E0465"/>
    <w:rsid w:val="000E0BA3"/>
    <w:rsid w:val="000E1063"/>
    <w:rsid w:val="000E18BA"/>
    <w:rsid w:val="000E213E"/>
    <w:rsid w:val="000E50D8"/>
    <w:rsid w:val="000E6BB2"/>
    <w:rsid w:val="000E71A9"/>
    <w:rsid w:val="000E7572"/>
    <w:rsid w:val="000E7AEF"/>
    <w:rsid w:val="000F0C43"/>
    <w:rsid w:val="000F0ECA"/>
    <w:rsid w:val="000F13DA"/>
    <w:rsid w:val="000F1CF4"/>
    <w:rsid w:val="000F23F2"/>
    <w:rsid w:val="000F29C9"/>
    <w:rsid w:val="000F2CCA"/>
    <w:rsid w:val="000F2E5B"/>
    <w:rsid w:val="000F2F4C"/>
    <w:rsid w:val="000F2FBB"/>
    <w:rsid w:val="000F33B7"/>
    <w:rsid w:val="000F46EC"/>
    <w:rsid w:val="000F5C59"/>
    <w:rsid w:val="000F6511"/>
    <w:rsid w:val="000F7A8A"/>
    <w:rsid w:val="0010078F"/>
    <w:rsid w:val="0010169C"/>
    <w:rsid w:val="00101D6A"/>
    <w:rsid w:val="0010220A"/>
    <w:rsid w:val="00102481"/>
    <w:rsid w:val="0010288D"/>
    <w:rsid w:val="00103122"/>
    <w:rsid w:val="00103646"/>
    <w:rsid w:val="00104442"/>
    <w:rsid w:val="00104788"/>
    <w:rsid w:val="00104F99"/>
    <w:rsid w:val="001053E2"/>
    <w:rsid w:val="001057DE"/>
    <w:rsid w:val="00105848"/>
    <w:rsid w:val="0010593F"/>
    <w:rsid w:val="00106618"/>
    <w:rsid w:val="00106CFE"/>
    <w:rsid w:val="00107263"/>
    <w:rsid w:val="00107A55"/>
    <w:rsid w:val="00107BBE"/>
    <w:rsid w:val="00112295"/>
    <w:rsid w:val="001126CF"/>
    <w:rsid w:val="00112A33"/>
    <w:rsid w:val="00112E36"/>
    <w:rsid w:val="00112FCF"/>
    <w:rsid w:val="00113625"/>
    <w:rsid w:val="001141EE"/>
    <w:rsid w:val="0011441D"/>
    <w:rsid w:val="00115EEB"/>
    <w:rsid w:val="001164E8"/>
    <w:rsid w:val="00116885"/>
    <w:rsid w:val="00116DD2"/>
    <w:rsid w:val="0011739F"/>
    <w:rsid w:val="00120B23"/>
    <w:rsid w:val="00120C2D"/>
    <w:rsid w:val="00121288"/>
    <w:rsid w:val="001214F5"/>
    <w:rsid w:val="0012167D"/>
    <w:rsid w:val="00122C59"/>
    <w:rsid w:val="0012311A"/>
    <w:rsid w:val="001235EA"/>
    <w:rsid w:val="00123E2A"/>
    <w:rsid w:val="001240BA"/>
    <w:rsid w:val="001249F4"/>
    <w:rsid w:val="001251AB"/>
    <w:rsid w:val="0012715B"/>
    <w:rsid w:val="00127AC5"/>
    <w:rsid w:val="00130AFE"/>
    <w:rsid w:val="0013184C"/>
    <w:rsid w:val="00131C6D"/>
    <w:rsid w:val="00132209"/>
    <w:rsid w:val="00132974"/>
    <w:rsid w:val="00132F50"/>
    <w:rsid w:val="0013305E"/>
    <w:rsid w:val="00133086"/>
    <w:rsid w:val="00133ACC"/>
    <w:rsid w:val="00133D8E"/>
    <w:rsid w:val="0013455A"/>
    <w:rsid w:val="00134D84"/>
    <w:rsid w:val="00136053"/>
    <w:rsid w:val="00136725"/>
    <w:rsid w:val="001368D7"/>
    <w:rsid w:val="00136AD6"/>
    <w:rsid w:val="00136C9C"/>
    <w:rsid w:val="00137D98"/>
    <w:rsid w:val="001403E6"/>
    <w:rsid w:val="001406E2"/>
    <w:rsid w:val="00140E22"/>
    <w:rsid w:val="00141031"/>
    <w:rsid w:val="001413FB"/>
    <w:rsid w:val="00141B12"/>
    <w:rsid w:val="00141C87"/>
    <w:rsid w:val="00143144"/>
    <w:rsid w:val="001437A8"/>
    <w:rsid w:val="00144839"/>
    <w:rsid w:val="00144D66"/>
    <w:rsid w:val="00145EA9"/>
    <w:rsid w:val="001478EC"/>
    <w:rsid w:val="00150C79"/>
    <w:rsid w:val="001513AD"/>
    <w:rsid w:val="00151BE3"/>
    <w:rsid w:val="00151ED2"/>
    <w:rsid w:val="00151F5E"/>
    <w:rsid w:val="00152A6F"/>
    <w:rsid w:val="00153216"/>
    <w:rsid w:val="00153A87"/>
    <w:rsid w:val="001540F7"/>
    <w:rsid w:val="00154D6E"/>
    <w:rsid w:val="0015524F"/>
    <w:rsid w:val="001554B2"/>
    <w:rsid w:val="0015595E"/>
    <w:rsid w:val="00156BF3"/>
    <w:rsid w:val="00156E17"/>
    <w:rsid w:val="00157974"/>
    <w:rsid w:val="00157B1A"/>
    <w:rsid w:val="00160228"/>
    <w:rsid w:val="00161AB6"/>
    <w:rsid w:val="00162275"/>
    <w:rsid w:val="0016296C"/>
    <w:rsid w:val="00162D1D"/>
    <w:rsid w:val="00163104"/>
    <w:rsid w:val="001633AC"/>
    <w:rsid w:val="001638D3"/>
    <w:rsid w:val="00163C46"/>
    <w:rsid w:val="00164BB0"/>
    <w:rsid w:val="00165A4E"/>
    <w:rsid w:val="00165C80"/>
    <w:rsid w:val="00165EB2"/>
    <w:rsid w:val="00165F0E"/>
    <w:rsid w:val="00166638"/>
    <w:rsid w:val="0016772E"/>
    <w:rsid w:val="001702FD"/>
    <w:rsid w:val="0017118B"/>
    <w:rsid w:val="00171858"/>
    <w:rsid w:val="00171F59"/>
    <w:rsid w:val="0017219F"/>
    <w:rsid w:val="001736E6"/>
    <w:rsid w:val="001759FF"/>
    <w:rsid w:val="00175C80"/>
    <w:rsid w:val="00177A58"/>
    <w:rsid w:val="0018102F"/>
    <w:rsid w:val="0018364C"/>
    <w:rsid w:val="001837CD"/>
    <w:rsid w:val="00183C5A"/>
    <w:rsid w:val="00184011"/>
    <w:rsid w:val="00184276"/>
    <w:rsid w:val="001842A1"/>
    <w:rsid w:val="00184BCE"/>
    <w:rsid w:val="00184D28"/>
    <w:rsid w:val="00185128"/>
    <w:rsid w:val="0018552C"/>
    <w:rsid w:val="00185BAF"/>
    <w:rsid w:val="00187704"/>
    <w:rsid w:val="001877A4"/>
    <w:rsid w:val="001916B5"/>
    <w:rsid w:val="00191815"/>
    <w:rsid w:val="001919A7"/>
    <w:rsid w:val="00191C8E"/>
    <w:rsid w:val="00193CD3"/>
    <w:rsid w:val="00194C41"/>
    <w:rsid w:val="00195FBF"/>
    <w:rsid w:val="001962F8"/>
    <w:rsid w:val="00196745"/>
    <w:rsid w:val="00196A81"/>
    <w:rsid w:val="00196CAB"/>
    <w:rsid w:val="00196EAB"/>
    <w:rsid w:val="00197484"/>
    <w:rsid w:val="00197768"/>
    <w:rsid w:val="001978EC"/>
    <w:rsid w:val="00197F8D"/>
    <w:rsid w:val="001A03A5"/>
    <w:rsid w:val="001A05A0"/>
    <w:rsid w:val="001A0FCF"/>
    <w:rsid w:val="001A1D14"/>
    <w:rsid w:val="001A1E25"/>
    <w:rsid w:val="001A22AB"/>
    <w:rsid w:val="001A2392"/>
    <w:rsid w:val="001A23A8"/>
    <w:rsid w:val="001A3510"/>
    <w:rsid w:val="001A3C72"/>
    <w:rsid w:val="001A526E"/>
    <w:rsid w:val="001A6685"/>
    <w:rsid w:val="001A672F"/>
    <w:rsid w:val="001A68C2"/>
    <w:rsid w:val="001A6C31"/>
    <w:rsid w:val="001A6C7A"/>
    <w:rsid w:val="001A6D0D"/>
    <w:rsid w:val="001A7063"/>
    <w:rsid w:val="001A7822"/>
    <w:rsid w:val="001B0063"/>
    <w:rsid w:val="001B0651"/>
    <w:rsid w:val="001B0BB6"/>
    <w:rsid w:val="001B1048"/>
    <w:rsid w:val="001B1663"/>
    <w:rsid w:val="001B1949"/>
    <w:rsid w:val="001B1AC7"/>
    <w:rsid w:val="001B1AEE"/>
    <w:rsid w:val="001B247C"/>
    <w:rsid w:val="001B2836"/>
    <w:rsid w:val="001B3138"/>
    <w:rsid w:val="001B3EEB"/>
    <w:rsid w:val="001B4749"/>
    <w:rsid w:val="001B4B28"/>
    <w:rsid w:val="001B4E16"/>
    <w:rsid w:val="001B501F"/>
    <w:rsid w:val="001B5547"/>
    <w:rsid w:val="001B55EE"/>
    <w:rsid w:val="001B572E"/>
    <w:rsid w:val="001B77A9"/>
    <w:rsid w:val="001C048B"/>
    <w:rsid w:val="001C08EC"/>
    <w:rsid w:val="001C0DED"/>
    <w:rsid w:val="001C1572"/>
    <w:rsid w:val="001C1A0C"/>
    <w:rsid w:val="001C1DBE"/>
    <w:rsid w:val="001C2116"/>
    <w:rsid w:val="001C3AB5"/>
    <w:rsid w:val="001C3AE4"/>
    <w:rsid w:val="001C483E"/>
    <w:rsid w:val="001C5739"/>
    <w:rsid w:val="001C5CB0"/>
    <w:rsid w:val="001C5E0F"/>
    <w:rsid w:val="001C6CC8"/>
    <w:rsid w:val="001C70A4"/>
    <w:rsid w:val="001C72D5"/>
    <w:rsid w:val="001C75A6"/>
    <w:rsid w:val="001C7DEF"/>
    <w:rsid w:val="001D0D6F"/>
    <w:rsid w:val="001D2445"/>
    <w:rsid w:val="001D497E"/>
    <w:rsid w:val="001D4F99"/>
    <w:rsid w:val="001D5324"/>
    <w:rsid w:val="001D5469"/>
    <w:rsid w:val="001D5489"/>
    <w:rsid w:val="001D64DA"/>
    <w:rsid w:val="001D6C95"/>
    <w:rsid w:val="001E05E7"/>
    <w:rsid w:val="001E130D"/>
    <w:rsid w:val="001E19A3"/>
    <w:rsid w:val="001E1A14"/>
    <w:rsid w:val="001E1A89"/>
    <w:rsid w:val="001E203D"/>
    <w:rsid w:val="001E23A6"/>
    <w:rsid w:val="001E23CA"/>
    <w:rsid w:val="001E297A"/>
    <w:rsid w:val="001E2AEF"/>
    <w:rsid w:val="001E4180"/>
    <w:rsid w:val="001E4203"/>
    <w:rsid w:val="001E43A2"/>
    <w:rsid w:val="001E4482"/>
    <w:rsid w:val="001E477F"/>
    <w:rsid w:val="001E4C5F"/>
    <w:rsid w:val="001E557C"/>
    <w:rsid w:val="001E5E24"/>
    <w:rsid w:val="001E64A7"/>
    <w:rsid w:val="001E69CB"/>
    <w:rsid w:val="001E7A43"/>
    <w:rsid w:val="001F019B"/>
    <w:rsid w:val="001F01E0"/>
    <w:rsid w:val="001F0B15"/>
    <w:rsid w:val="001F1166"/>
    <w:rsid w:val="001F1205"/>
    <w:rsid w:val="001F1B9D"/>
    <w:rsid w:val="001F1E15"/>
    <w:rsid w:val="001F28BB"/>
    <w:rsid w:val="001F3179"/>
    <w:rsid w:val="001F334A"/>
    <w:rsid w:val="001F3978"/>
    <w:rsid w:val="001F3BA7"/>
    <w:rsid w:val="001F442D"/>
    <w:rsid w:val="001F48AC"/>
    <w:rsid w:val="001F4EB1"/>
    <w:rsid w:val="001F62D3"/>
    <w:rsid w:val="001F66DB"/>
    <w:rsid w:val="001F6B66"/>
    <w:rsid w:val="001F6E26"/>
    <w:rsid w:val="001F759C"/>
    <w:rsid w:val="0020141E"/>
    <w:rsid w:val="00201896"/>
    <w:rsid w:val="00201CA9"/>
    <w:rsid w:val="00201F09"/>
    <w:rsid w:val="002021BA"/>
    <w:rsid w:val="002024EF"/>
    <w:rsid w:val="00202C98"/>
    <w:rsid w:val="00202E30"/>
    <w:rsid w:val="002051AC"/>
    <w:rsid w:val="0020638F"/>
    <w:rsid w:val="00206D02"/>
    <w:rsid w:val="00207C16"/>
    <w:rsid w:val="00211E8A"/>
    <w:rsid w:val="00212A21"/>
    <w:rsid w:val="00212BE7"/>
    <w:rsid w:val="00213D0C"/>
    <w:rsid w:val="0021475F"/>
    <w:rsid w:val="00214A05"/>
    <w:rsid w:val="0021585E"/>
    <w:rsid w:val="002166AA"/>
    <w:rsid w:val="00216C04"/>
    <w:rsid w:val="00216FD1"/>
    <w:rsid w:val="002174A2"/>
    <w:rsid w:val="00217807"/>
    <w:rsid w:val="00221051"/>
    <w:rsid w:val="002235FE"/>
    <w:rsid w:val="00223962"/>
    <w:rsid w:val="00223EB3"/>
    <w:rsid w:val="0022415F"/>
    <w:rsid w:val="002244C7"/>
    <w:rsid w:val="00224A67"/>
    <w:rsid w:val="00224E36"/>
    <w:rsid w:val="002255EE"/>
    <w:rsid w:val="002257E8"/>
    <w:rsid w:val="002264B6"/>
    <w:rsid w:val="00226D2F"/>
    <w:rsid w:val="00227337"/>
    <w:rsid w:val="00227B12"/>
    <w:rsid w:val="00227CC1"/>
    <w:rsid w:val="002306B8"/>
    <w:rsid w:val="00230827"/>
    <w:rsid w:val="00230ED1"/>
    <w:rsid w:val="00230F3B"/>
    <w:rsid w:val="002313DE"/>
    <w:rsid w:val="00232098"/>
    <w:rsid w:val="0023290D"/>
    <w:rsid w:val="00232A2D"/>
    <w:rsid w:val="00232B64"/>
    <w:rsid w:val="00234133"/>
    <w:rsid w:val="002344A8"/>
    <w:rsid w:val="00234A82"/>
    <w:rsid w:val="00234B3D"/>
    <w:rsid w:val="00235FA5"/>
    <w:rsid w:val="0023629C"/>
    <w:rsid w:val="00236704"/>
    <w:rsid w:val="00236753"/>
    <w:rsid w:val="00236C4D"/>
    <w:rsid w:val="00236C62"/>
    <w:rsid w:val="00237989"/>
    <w:rsid w:val="002401B2"/>
    <w:rsid w:val="00240A9F"/>
    <w:rsid w:val="00240B82"/>
    <w:rsid w:val="00240E2F"/>
    <w:rsid w:val="002411F8"/>
    <w:rsid w:val="0024153C"/>
    <w:rsid w:val="00241ED9"/>
    <w:rsid w:val="00241F25"/>
    <w:rsid w:val="0024231D"/>
    <w:rsid w:val="002435AC"/>
    <w:rsid w:val="002439D0"/>
    <w:rsid w:val="00243B67"/>
    <w:rsid w:val="00244281"/>
    <w:rsid w:val="002446E6"/>
    <w:rsid w:val="00245D1B"/>
    <w:rsid w:val="00246221"/>
    <w:rsid w:val="002462AE"/>
    <w:rsid w:val="00246314"/>
    <w:rsid w:val="002476A0"/>
    <w:rsid w:val="00247B4B"/>
    <w:rsid w:val="002505B0"/>
    <w:rsid w:val="002509AC"/>
    <w:rsid w:val="00251151"/>
    <w:rsid w:val="0025143F"/>
    <w:rsid w:val="00251DB6"/>
    <w:rsid w:val="00252541"/>
    <w:rsid w:val="002530E9"/>
    <w:rsid w:val="00253240"/>
    <w:rsid w:val="002546DA"/>
    <w:rsid w:val="00254FAC"/>
    <w:rsid w:val="00255361"/>
    <w:rsid w:val="00255898"/>
    <w:rsid w:val="00255B9F"/>
    <w:rsid w:val="00256884"/>
    <w:rsid w:val="00256A3E"/>
    <w:rsid w:val="00256D9B"/>
    <w:rsid w:val="00257513"/>
    <w:rsid w:val="0025751A"/>
    <w:rsid w:val="002575BE"/>
    <w:rsid w:val="002579C1"/>
    <w:rsid w:val="00257C74"/>
    <w:rsid w:val="00261475"/>
    <w:rsid w:val="0026238A"/>
    <w:rsid w:val="0026258C"/>
    <w:rsid w:val="002627E8"/>
    <w:rsid w:val="00262F7A"/>
    <w:rsid w:val="0026305C"/>
    <w:rsid w:val="002644EA"/>
    <w:rsid w:val="002646FC"/>
    <w:rsid w:val="0026487B"/>
    <w:rsid w:val="00264887"/>
    <w:rsid w:val="00265EBD"/>
    <w:rsid w:val="00266569"/>
    <w:rsid w:val="0026663E"/>
    <w:rsid w:val="00266674"/>
    <w:rsid w:val="002670AC"/>
    <w:rsid w:val="00267277"/>
    <w:rsid w:val="00267A3F"/>
    <w:rsid w:val="00267B86"/>
    <w:rsid w:val="00267DF3"/>
    <w:rsid w:val="0027096D"/>
    <w:rsid w:val="00270DC9"/>
    <w:rsid w:val="00271DC5"/>
    <w:rsid w:val="0027201C"/>
    <w:rsid w:val="002721B5"/>
    <w:rsid w:val="0027305A"/>
    <w:rsid w:val="002730E0"/>
    <w:rsid w:val="002730EF"/>
    <w:rsid w:val="002733A0"/>
    <w:rsid w:val="002741DD"/>
    <w:rsid w:val="00275110"/>
    <w:rsid w:val="002751B7"/>
    <w:rsid w:val="00275B3B"/>
    <w:rsid w:val="00275EAC"/>
    <w:rsid w:val="00276A9C"/>
    <w:rsid w:val="00276AC1"/>
    <w:rsid w:val="00277370"/>
    <w:rsid w:val="002776A8"/>
    <w:rsid w:val="00277F07"/>
    <w:rsid w:val="0028017E"/>
    <w:rsid w:val="0028052D"/>
    <w:rsid w:val="002809C0"/>
    <w:rsid w:val="00280BB4"/>
    <w:rsid w:val="00280CD5"/>
    <w:rsid w:val="0028124A"/>
    <w:rsid w:val="0028181B"/>
    <w:rsid w:val="00281AAA"/>
    <w:rsid w:val="00281CCE"/>
    <w:rsid w:val="00282B6A"/>
    <w:rsid w:val="002830FD"/>
    <w:rsid w:val="002833C2"/>
    <w:rsid w:val="002835BA"/>
    <w:rsid w:val="002838D9"/>
    <w:rsid w:val="00284380"/>
    <w:rsid w:val="00284BCB"/>
    <w:rsid w:val="002858DF"/>
    <w:rsid w:val="002858F9"/>
    <w:rsid w:val="00286265"/>
    <w:rsid w:val="0028664B"/>
    <w:rsid w:val="00287785"/>
    <w:rsid w:val="00290176"/>
    <w:rsid w:val="002903B3"/>
    <w:rsid w:val="00290B48"/>
    <w:rsid w:val="002911F3"/>
    <w:rsid w:val="002919CE"/>
    <w:rsid w:val="00292232"/>
    <w:rsid w:val="00293725"/>
    <w:rsid w:val="002937E5"/>
    <w:rsid w:val="00294908"/>
    <w:rsid w:val="002950EA"/>
    <w:rsid w:val="00295100"/>
    <w:rsid w:val="0029653C"/>
    <w:rsid w:val="00296E19"/>
    <w:rsid w:val="00297C82"/>
    <w:rsid w:val="002A028A"/>
    <w:rsid w:val="002A07B4"/>
    <w:rsid w:val="002A1A58"/>
    <w:rsid w:val="002A3A96"/>
    <w:rsid w:val="002A42FC"/>
    <w:rsid w:val="002A4405"/>
    <w:rsid w:val="002A4433"/>
    <w:rsid w:val="002A4DC0"/>
    <w:rsid w:val="002A4E07"/>
    <w:rsid w:val="002A58E0"/>
    <w:rsid w:val="002A5F6C"/>
    <w:rsid w:val="002A66DA"/>
    <w:rsid w:val="002A6E34"/>
    <w:rsid w:val="002A727E"/>
    <w:rsid w:val="002B0F82"/>
    <w:rsid w:val="002B204C"/>
    <w:rsid w:val="002B20A6"/>
    <w:rsid w:val="002B23E8"/>
    <w:rsid w:val="002B2FBE"/>
    <w:rsid w:val="002B319D"/>
    <w:rsid w:val="002B3552"/>
    <w:rsid w:val="002B3863"/>
    <w:rsid w:val="002B4690"/>
    <w:rsid w:val="002B4A45"/>
    <w:rsid w:val="002B5E77"/>
    <w:rsid w:val="002B604E"/>
    <w:rsid w:val="002B625E"/>
    <w:rsid w:val="002B6586"/>
    <w:rsid w:val="002B712A"/>
    <w:rsid w:val="002B71AA"/>
    <w:rsid w:val="002B7205"/>
    <w:rsid w:val="002B7B26"/>
    <w:rsid w:val="002C087E"/>
    <w:rsid w:val="002C1011"/>
    <w:rsid w:val="002C1776"/>
    <w:rsid w:val="002C1BA2"/>
    <w:rsid w:val="002C22E0"/>
    <w:rsid w:val="002C26E4"/>
    <w:rsid w:val="002C2A10"/>
    <w:rsid w:val="002C33E5"/>
    <w:rsid w:val="002C3BEB"/>
    <w:rsid w:val="002C3D66"/>
    <w:rsid w:val="002C46FE"/>
    <w:rsid w:val="002C4BB0"/>
    <w:rsid w:val="002C4D30"/>
    <w:rsid w:val="002C4DA1"/>
    <w:rsid w:val="002C55C6"/>
    <w:rsid w:val="002C5853"/>
    <w:rsid w:val="002C5D18"/>
    <w:rsid w:val="002C5F33"/>
    <w:rsid w:val="002C642B"/>
    <w:rsid w:val="002C76C9"/>
    <w:rsid w:val="002C7874"/>
    <w:rsid w:val="002C78C3"/>
    <w:rsid w:val="002D018B"/>
    <w:rsid w:val="002D03FF"/>
    <w:rsid w:val="002D05B0"/>
    <w:rsid w:val="002D215F"/>
    <w:rsid w:val="002D224B"/>
    <w:rsid w:val="002D26A3"/>
    <w:rsid w:val="002D2C59"/>
    <w:rsid w:val="002D2DED"/>
    <w:rsid w:val="002D41F3"/>
    <w:rsid w:val="002D43EB"/>
    <w:rsid w:val="002D486E"/>
    <w:rsid w:val="002D5952"/>
    <w:rsid w:val="002D6A84"/>
    <w:rsid w:val="002D7C72"/>
    <w:rsid w:val="002E047D"/>
    <w:rsid w:val="002E0957"/>
    <w:rsid w:val="002E0AAB"/>
    <w:rsid w:val="002E1101"/>
    <w:rsid w:val="002E13EC"/>
    <w:rsid w:val="002E19CE"/>
    <w:rsid w:val="002E1EEC"/>
    <w:rsid w:val="002E2462"/>
    <w:rsid w:val="002E293B"/>
    <w:rsid w:val="002E305D"/>
    <w:rsid w:val="002E40DA"/>
    <w:rsid w:val="002E484D"/>
    <w:rsid w:val="002E4DF9"/>
    <w:rsid w:val="002E5A56"/>
    <w:rsid w:val="002E5B25"/>
    <w:rsid w:val="002E6550"/>
    <w:rsid w:val="002E6874"/>
    <w:rsid w:val="002E6F73"/>
    <w:rsid w:val="002E785B"/>
    <w:rsid w:val="002E7E0E"/>
    <w:rsid w:val="002F006C"/>
    <w:rsid w:val="002F1093"/>
    <w:rsid w:val="002F14C3"/>
    <w:rsid w:val="002F336A"/>
    <w:rsid w:val="002F3A64"/>
    <w:rsid w:val="002F3EE8"/>
    <w:rsid w:val="002F3FC4"/>
    <w:rsid w:val="002F442A"/>
    <w:rsid w:val="002F484F"/>
    <w:rsid w:val="002F4E5E"/>
    <w:rsid w:val="002F50F0"/>
    <w:rsid w:val="002F50F6"/>
    <w:rsid w:val="002F5BF6"/>
    <w:rsid w:val="002F5E2B"/>
    <w:rsid w:val="002F61CC"/>
    <w:rsid w:val="002F64B2"/>
    <w:rsid w:val="002F6DB1"/>
    <w:rsid w:val="002F734F"/>
    <w:rsid w:val="002F7B96"/>
    <w:rsid w:val="003007B4"/>
    <w:rsid w:val="00300D02"/>
    <w:rsid w:val="00302DAA"/>
    <w:rsid w:val="0030334A"/>
    <w:rsid w:val="00303CBE"/>
    <w:rsid w:val="0030402D"/>
    <w:rsid w:val="0030437D"/>
    <w:rsid w:val="0030486D"/>
    <w:rsid w:val="0030503E"/>
    <w:rsid w:val="00306011"/>
    <w:rsid w:val="003062F3"/>
    <w:rsid w:val="00306582"/>
    <w:rsid w:val="00306712"/>
    <w:rsid w:val="00306BBE"/>
    <w:rsid w:val="00307B65"/>
    <w:rsid w:val="00310396"/>
    <w:rsid w:val="00310B6E"/>
    <w:rsid w:val="003115A1"/>
    <w:rsid w:val="00311D78"/>
    <w:rsid w:val="00312693"/>
    <w:rsid w:val="00313472"/>
    <w:rsid w:val="00313827"/>
    <w:rsid w:val="003139CB"/>
    <w:rsid w:val="00314A94"/>
    <w:rsid w:val="003151C8"/>
    <w:rsid w:val="00315E80"/>
    <w:rsid w:val="00316149"/>
    <w:rsid w:val="0031615B"/>
    <w:rsid w:val="0031749C"/>
    <w:rsid w:val="00317822"/>
    <w:rsid w:val="00317D72"/>
    <w:rsid w:val="00317DB3"/>
    <w:rsid w:val="003202D8"/>
    <w:rsid w:val="003206E2"/>
    <w:rsid w:val="00321452"/>
    <w:rsid w:val="003221E3"/>
    <w:rsid w:val="00322612"/>
    <w:rsid w:val="0032284F"/>
    <w:rsid w:val="003232C4"/>
    <w:rsid w:val="00323A09"/>
    <w:rsid w:val="00323B48"/>
    <w:rsid w:val="003242D6"/>
    <w:rsid w:val="003242E6"/>
    <w:rsid w:val="00324E39"/>
    <w:rsid w:val="0032570B"/>
    <w:rsid w:val="0032583A"/>
    <w:rsid w:val="0032583C"/>
    <w:rsid w:val="00326322"/>
    <w:rsid w:val="00326C60"/>
    <w:rsid w:val="00327A3C"/>
    <w:rsid w:val="00327AE4"/>
    <w:rsid w:val="00330041"/>
    <w:rsid w:val="00330663"/>
    <w:rsid w:val="00331407"/>
    <w:rsid w:val="003320E3"/>
    <w:rsid w:val="003322B9"/>
    <w:rsid w:val="00332705"/>
    <w:rsid w:val="00332BBB"/>
    <w:rsid w:val="00332BF6"/>
    <w:rsid w:val="00332F56"/>
    <w:rsid w:val="00333A2C"/>
    <w:rsid w:val="00335EC8"/>
    <w:rsid w:val="003362DD"/>
    <w:rsid w:val="00337A3C"/>
    <w:rsid w:val="00337A4D"/>
    <w:rsid w:val="00337C40"/>
    <w:rsid w:val="00337FAA"/>
    <w:rsid w:val="003409D1"/>
    <w:rsid w:val="00340ECB"/>
    <w:rsid w:val="003412DF"/>
    <w:rsid w:val="0034134A"/>
    <w:rsid w:val="0034134C"/>
    <w:rsid w:val="00341E0B"/>
    <w:rsid w:val="0034210D"/>
    <w:rsid w:val="00342BD7"/>
    <w:rsid w:val="00342CE4"/>
    <w:rsid w:val="00343187"/>
    <w:rsid w:val="00343A2B"/>
    <w:rsid w:val="00343FC2"/>
    <w:rsid w:val="003440A3"/>
    <w:rsid w:val="003444B9"/>
    <w:rsid w:val="003450E7"/>
    <w:rsid w:val="00345172"/>
    <w:rsid w:val="003453C7"/>
    <w:rsid w:val="003453F7"/>
    <w:rsid w:val="00345869"/>
    <w:rsid w:val="00346087"/>
    <w:rsid w:val="003461D7"/>
    <w:rsid w:val="00346338"/>
    <w:rsid w:val="00346D0A"/>
    <w:rsid w:val="00347112"/>
    <w:rsid w:val="0034786D"/>
    <w:rsid w:val="00350042"/>
    <w:rsid w:val="00350A4A"/>
    <w:rsid w:val="00351163"/>
    <w:rsid w:val="0035143F"/>
    <w:rsid w:val="00353B1C"/>
    <w:rsid w:val="003541F6"/>
    <w:rsid w:val="00355646"/>
    <w:rsid w:val="00355B58"/>
    <w:rsid w:val="00355D2D"/>
    <w:rsid w:val="003563C4"/>
    <w:rsid w:val="003576A2"/>
    <w:rsid w:val="00357D0D"/>
    <w:rsid w:val="00357E70"/>
    <w:rsid w:val="00357F47"/>
    <w:rsid w:val="003609E2"/>
    <w:rsid w:val="00361776"/>
    <w:rsid w:val="0036260B"/>
    <w:rsid w:val="0036290A"/>
    <w:rsid w:val="00362A60"/>
    <w:rsid w:val="00362F1E"/>
    <w:rsid w:val="00362FE8"/>
    <w:rsid w:val="003631F8"/>
    <w:rsid w:val="0036609C"/>
    <w:rsid w:val="00367164"/>
    <w:rsid w:val="003674AB"/>
    <w:rsid w:val="0036774A"/>
    <w:rsid w:val="00367BFE"/>
    <w:rsid w:val="00367E71"/>
    <w:rsid w:val="00370EF2"/>
    <w:rsid w:val="003714E0"/>
    <w:rsid w:val="0037190D"/>
    <w:rsid w:val="00372198"/>
    <w:rsid w:val="0037296B"/>
    <w:rsid w:val="00372FB6"/>
    <w:rsid w:val="0037385E"/>
    <w:rsid w:val="00373956"/>
    <w:rsid w:val="003744D3"/>
    <w:rsid w:val="00374AB2"/>
    <w:rsid w:val="00375E7C"/>
    <w:rsid w:val="0037628B"/>
    <w:rsid w:val="00377414"/>
    <w:rsid w:val="003775B2"/>
    <w:rsid w:val="00377881"/>
    <w:rsid w:val="00377D36"/>
    <w:rsid w:val="0038031E"/>
    <w:rsid w:val="00380604"/>
    <w:rsid w:val="00382381"/>
    <w:rsid w:val="00383078"/>
    <w:rsid w:val="0038307C"/>
    <w:rsid w:val="0038360D"/>
    <w:rsid w:val="0038360F"/>
    <w:rsid w:val="00383E8C"/>
    <w:rsid w:val="003840A3"/>
    <w:rsid w:val="0038448B"/>
    <w:rsid w:val="0038451B"/>
    <w:rsid w:val="00384D60"/>
    <w:rsid w:val="00384F4E"/>
    <w:rsid w:val="00385396"/>
    <w:rsid w:val="0038562F"/>
    <w:rsid w:val="003864A8"/>
    <w:rsid w:val="003864F0"/>
    <w:rsid w:val="00387018"/>
    <w:rsid w:val="003871D6"/>
    <w:rsid w:val="003878CA"/>
    <w:rsid w:val="003902EC"/>
    <w:rsid w:val="00390D23"/>
    <w:rsid w:val="00391553"/>
    <w:rsid w:val="00391A97"/>
    <w:rsid w:val="00391AEF"/>
    <w:rsid w:val="00391E8B"/>
    <w:rsid w:val="003921E4"/>
    <w:rsid w:val="00392674"/>
    <w:rsid w:val="003928AD"/>
    <w:rsid w:val="00392FA8"/>
    <w:rsid w:val="00393991"/>
    <w:rsid w:val="00393A7F"/>
    <w:rsid w:val="00393D09"/>
    <w:rsid w:val="0039425D"/>
    <w:rsid w:val="00394B44"/>
    <w:rsid w:val="003956A2"/>
    <w:rsid w:val="00396268"/>
    <w:rsid w:val="00396402"/>
    <w:rsid w:val="003968ED"/>
    <w:rsid w:val="00396F32"/>
    <w:rsid w:val="00397EC1"/>
    <w:rsid w:val="003A023E"/>
    <w:rsid w:val="003A0514"/>
    <w:rsid w:val="003A0B81"/>
    <w:rsid w:val="003A178B"/>
    <w:rsid w:val="003A27DA"/>
    <w:rsid w:val="003A292A"/>
    <w:rsid w:val="003A42CB"/>
    <w:rsid w:val="003A49B3"/>
    <w:rsid w:val="003A4BEF"/>
    <w:rsid w:val="003A66AB"/>
    <w:rsid w:val="003A76C7"/>
    <w:rsid w:val="003A7B29"/>
    <w:rsid w:val="003B0623"/>
    <w:rsid w:val="003B08E2"/>
    <w:rsid w:val="003B17AB"/>
    <w:rsid w:val="003B1BDF"/>
    <w:rsid w:val="003B4EBF"/>
    <w:rsid w:val="003B5AA5"/>
    <w:rsid w:val="003B5D51"/>
    <w:rsid w:val="003B65E2"/>
    <w:rsid w:val="003C0229"/>
    <w:rsid w:val="003C0C02"/>
    <w:rsid w:val="003C11A2"/>
    <w:rsid w:val="003C1407"/>
    <w:rsid w:val="003C1505"/>
    <w:rsid w:val="003C2266"/>
    <w:rsid w:val="003C22A3"/>
    <w:rsid w:val="003C22AC"/>
    <w:rsid w:val="003C3A76"/>
    <w:rsid w:val="003C3D12"/>
    <w:rsid w:val="003C42F4"/>
    <w:rsid w:val="003C462C"/>
    <w:rsid w:val="003C56F1"/>
    <w:rsid w:val="003C5DD2"/>
    <w:rsid w:val="003C71D8"/>
    <w:rsid w:val="003C7521"/>
    <w:rsid w:val="003D0947"/>
    <w:rsid w:val="003D1015"/>
    <w:rsid w:val="003D1D88"/>
    <w:rsid w:val="003D2021"/>
    <w:rsid w:val="003D254A"/>
    <w:rsid w:val="003D2F50"/>
    <w:rsid w:val="003D30E0"/>
    <w:rsid w:val="003D3958"/>
    <w:rsid w:val="003D3BA9"/>
    <w:rsid w:val="003D4864"/>
    <w:rsid w:val="003D4B93"/>
    <w:rsid w:val="003D4E64"/>
    <w:rsid w:val="003D6418"/>
    <w:rsid w:val="003D71E5"/>
    <w:rsid w:val="003D73C7"/>
    <w:rsid w:val="003E00DA"/>
    <w:rsid w:val="003E036A"/>
    <w:rsid w:val="003E077E"/>
    <w:rsid w:val="003E0780"/>
    <w:rsid w:val="003E0E4F"/>
    <w:rsid w:val="003E1955"/>
    <w:rsid w:val="003E1CB7"/>
    <w:rsid w:val="003E344A"/>
    <w:rsid w:val="003E35CF"/>
    <w:rsid w:val="003E41D7"/>
    <w:rsid w:val="003E423E"/>
    <w:rsid w:val="003E433C"/>
    <w:rsid w:val="003E4608"/>
    <w:rsid w:val="003E4CF5"/>
    <w:rsid w:val="003E67BA"/>
    <w:rsid w:val="003E6BA2"/>
    <w:rsid w:val="003E6CC4"/>
    <w:rsid w:val="003E70D1"/>
    <w:rsid w:val="003F0F9F"/>
    <w:rsid w:val="003F116A"/>
    <w:rsid w:val="003F12B2"/>
    <w:rsid w:val="003F4941"/>
    <w:rsid w:val="003F5288"/>
    <w:rsid w:val="003F5F46"/>
    <w:rsid w:val="003F63D6"/>
    <w:rsid w:val="003F6CE7"/>
    <w:rsid w:val="003F787D"/>
    <w:rsid w:val="004018E9"/>
    <w:rsid w:val="00401CF0"/>
    <w:rsid w:val="00402358"/>
    <w:rsid w:val="00402497"/>
    <w:rsid w:val="004026A3"/>
    <w:rsid w:val="00403F40"/>
    <w:rsid w:val="004041B4"/>
    <w:rsid w:val="00405362"/>
    <w:rsid w:val="00405843"/>
    <w:rsid w:val="004063E0"/>
    <w:rsid w:val="00407AAB"/>
    <w:rsid w:val="00407BB7"/>
    <w:rsid w:val="00410998"/>
    <w:rsid w:val="00410ECC"/>
    <w:rsid w:val="004128E1"/>
    <w:rsid w:val="00413879"/>
    <w:rsid w:val="004138CB"/>
    <w:rsid w:val="00413D24"/>
    <w:rsid w:val="00414C59"/>
    <w:rsid w:val="00415485"/>
    <w:rsid w:val="0041668D"/>
    <w:rsid w:val="004166A1"/>
    <w:rsid w:val="00416922"/>
    <w:rsid w:val="0041699E"/>
    <w:rsid w:val="00416C6C"/>
    <w:rsid w:val="00416D2C"/>
    <w:rsid w:val="00417222"/>
    <w:rsid w:val="004172EA"/>
    <w:rsid w:val="00417478"/>
    <w:rsid w:val="004203C4"/>
    <w:rsid w:val="004216CB"/>
    <w:rsid w:val="00421D21"/>
    <w:rsid w:val="0042225A"/>
    <w:rsid w:val="00422354"/>
    <w:rsid w:val="004223BE"/>
    <w:rsid w:val="00422673"/>
    <w:rsid w:val="00422D2D"/>
    <w:rsid w:val="00422EFD"/>
    <w:rsid w:val="00423438"/>
    <w:rsid w:val="00423A26"/>
    <w:rsid w:val="00423E21"/>
    <w:rsid w:val="00423E9F"/>
    <w:rsid w:val="00424945"/>
    <w:rsid w:val="00424B77"/>
    <w:rsid w:val="00425474"/>
    <w:rsid w:val="004256C8"/>
    <w:rsid w:val="00425832"/>
    <w:rsid w:val="00425EA0"/>
    <w:rsid w:val="00425F26"/>
    <w:rsid w:val="004267A7"/>
    <w:rsid w:val="00426A6F"/>
    <w:rsid w:val="00427378"/>
    <w:rsid w:val="004306EA"/>
    <w:rsid w:val="00430D69"/>
    <w:rsid w:val="00433A86"/>
    <w:rsid w:val="004340A0"/>
    <w:rsid w:val="00434E43"/>
    <w:rsid w:val="004350B6"/>
    <w:rsid w:val="00435415"/>
    <w:rsid w:val="0043571E"/>
    <w:rsid w:val="00435BA3"/>
    <w:rsid w:val="004362D3"/>
    <w:rsid w:val="00436362"/>
    <w:rsid w:val="004367BE"/>
    <w:rsid w:val="004372CF"/>
    <w:rsid w:val="0044002C"/>
    <w:rsid w:val="00440623"/>
    <w:rsid w:val="0044106B"/>
    <w:rsid w:val="00441DB4"/>
    <w:rsid w:val="00441E5A"/>
    <w:rsid w:val="004424C9"/>
    <w:rsid w:val="0044270D"/>
    <w:rsid w:val="0044276E"/>
    <w:rsid w:val="00442DD3"/>
    <w:rsid w:val="00443987"/>
    <w:rsid w:val="00444550"/>
    <w:rsid w:val="00444BC9"/>
    <w:rsid w:val="00444E9C"/>
    <w:rsid w:val="00445064"/>
    <w:rsid w:val="004453A8"/>
    <w:rsid w:val="004456DF"/>
    <w:rsid w:val="0044585A"/>
    <w:rsid w:val="004458F6"/>
    <w:rsid w:val="00445E29"/>
    <w:rsid w:val="0044695B"/>
    <w:rsid w:val="00450D75"/>
    <w:rsid w:val="004517B4"/>
    <w:rsid w:val="004528C1"/>
    <w:rsid w:val="00452C6A"/>
    <w:rsid w:val="00452F98"/>
    <w:rsid w:val="004532A6"/>
    <w:rsid w:val="00453865"/>
    <w:rsid w:val="00453B63"/>
    <w:rsid w:val="0045541C"/>
    <w:rsid w:val="0045577E"/>
    <w:rsid w:val="0045583C"/>
    <w:rsid w:val="00455E90"/>
    <w:rsid w:val="00456109"/>
    <w:rsid w:val="00456387"/>
    <w:rsid w:val="00456633"/>
    <w:rsid w:val="00456A4F"/>
    <w:rsid w:val="0045756A"/>
    <w:rsid w:val="0045795E"/>
    <w:rsid w:val="00457DF2"/>
    <w:rsid w:val="00460164"/>
    <w:rsid w:val="00460579"/>
    <w:rsid w:val="004612A0"/>
    <w:rsid w:val="00461588"/>
    <w:rsid w:val="004616CA"/>
    <w:rsid w:val="004625EC"/>
    <w:rsid w:val="004633A4"/>
    <w:rsid w:val="0046383F"/>
    <w:rsid w:val="00463EF3"/>
    <w:rsid w:val="004647C4"/>
    <w:rsid w:val="004650BD"/>
    <w:rsid w:val="00465157"/>
    <w:rsid w:val="00465C31"/>
    <w:rsid w:val="00466C4D"/>
    <w:rsid w:val="00467168"/>
    <w:rsid w:val="004677D2"/>
    <w:rsid w:val="00467AED"/>
    <w:rsid w:val="00467B94"/>
    <w:rsid w:val="00471329"/>
    <w:rsid w:val="0047170E"/>
    <w:rsid w:val="00471923"/>
    <w:rsid w:val="0047217D"/>
    <w:rsid w:val="0047228E"/>
    <w:rsid w:val="004750DA"/>
    <w:rsid w:val="00475416"/>
    <w:rsid w:val="00475471"/>
    <w:rsid w:val="00476CDF"/>
    <w:rsid w:val="00477B99"/>
    <w:rsid w:val="00480B28"/>
    <w:rsid w:val="00480DE7"/>
    <w:rsid w:val="00480ED2"/>
    <w:rsid w:val="00481E23"/>
    <w:rsid w:val="004820EB"/>
    <w:rsid w:val="004821F0"/>
    <w:rsid w:val="00483674"/>
    <w:rsid w:val="004845C6"/>
    <w:rsid w:val="00484606"/>
    <w:rsid w:val="0048476A"/>
    <w:rsid w:val="00484812"/>
    <w:rsid w:val="00484973"/>
    <w:rsid w:val="00484BD0"/>
    <w:rsid w:val="00485144"/>
    <w:rsid w:val="00485674"/>
    <w:rsid w:val="00485AE8"/>
    <w:rsid w:val="0048604B"/>
    <w:rsid w:val="00486583"/>
    <w:rsid w:val="004865BE"/>
    <w:rsid w:val="00487643"/>
    <w:rsid w:val="00487982"/>
    <w:rsid w:val="00487E83"/>
    <w:rsid w:val="00490BA1"/>
    <w:rsid w:val="00492083"/>
    <w:rsid w:val="004927BA"/>
    <w:rsid w:val="00493871"/>
    <w:rsid w:val="00493A65"/>
    <w:rsid w:val="00494133"/>
    <w:rsid w:val="00494310"/>
    <w:rsid w:val="00494358"/>
    <w:rsid w:val="00494B4F"/>
    <w:rsid w:val="004971B8"/>
    <w:rsid w:val="0049757F"/>
    <w:rsid w:val="0049793F"/>
    <w:rsid w:val="004A0DE0"/>
    <w:rsid w:val="004A1033"/>
    <w:rsid w:val="004A1144"/>
    <w:rsid w:val="004A119A"/>
    <w:rsid w:val="004A31B5"/>
    <w:rsid w:val="004A3773"/>
    <w:rsid w:val="004A45E3"/>
    <w:rsid w:val="004A4D39"/>
    <w:rsid w:val="004A5775"/>
    <w:rsid w:val="004A5B17"/>
    <w:rsid w:val="004A6627"/>
    <w:rsid w:val="004A6754"/>
    <w:rsid w:val="004A698C"/>
    <w:rsid w:val="004A6A22"/>
    <w:rsid w:val="004A6F79"/>
    <w:rsid w:val="004A77B6"/>
    <w:rsid w:val="004B005D"/>
    <w:rsid w:val="004B0478"/>
    <w:rsid w:val="004B0F19"/>
    <w:rsid w:val="004B22EB"/>
    <w:rsid w:val="004B25C8"/>
    <w:rsid w:val="004B2B84"/>
    <w:rsid w:val="004B2E27"/>
    <w:rsid w:val="004B4032"/>
    <w:rsid w:val="004B4FA7"/>
    <w:rsid w:val="004B4FF0"/>
    <w:rsid w:val="004B57C5"/>
    <w:rsid w:val="004B6299"/>
    <w:rsid w:val="004B63D1"/>
    <w:rsid w:val="004B6DDD"/>
    <w:rsid w:val="004B6EBB"/>
    <w:rsid w:val="004B76BF"/>
    <w:rsid w:val="004C00E7"/>
    <w:rsid w:val="004C01DF"/>
    <w:rsid w:val="004C04C4"/>
    <w:rsid w:val="004C04D2"/>
    <w:rsid w:val="004C0EBC"/>
    <w:rsid w:val="004C135D"/>
    <w:rsid w:val="004C2924"/>
    <w:rsid w:val="004C2BA5"/>
    <w:rsid w:val="004C3256"/>
    <w:rsid w:val="004C3CE7"/>
    <w:rsid w:val="004C41A4"/>
    <w:rsid w:val="004C430A"/>
    <w:rsid w:val="004C4411"/>
    <w:rsid w:val="004C4E04"/>
    <w:rsid w:val="004C5A2C"/>
    <w:rsid w:val="004C60E2"/>
    <w:rsid w:val="004C615A"/>
    <w:rsid w:val="004C678A"/>
    <w:rsid w:val="004C682C"/>
    <w:rsid w:val="004C6EFF"/>
    <w:rsid w:val="004C7280"/>
    <w:rsid w:val="004C7B35"/>
    <w:rsid w:val="004C7E5C"/>
    <w:rsid w:val="004D080E"/>
    <w:rsid w:val="004D16C7"/>
    <w:rsid w:val="004D16E1"/>
    <w:rsid w:val="004D26CF"/>
    <w:rsid w:val="004D3129"/>
    <w:rsid w:val="004D3230"/>
    <w:rsid w:val="004D3929"/>
    <w:rsid w:val="004D3968"/>
    <w:rsid w:val="004D40FA"/>
    <w:rsid w:val="004D4C34"/>
    <w:rsid w:val="004D50B3"/>
    <w:rsid w:val="004D5388"/>
    <w:rsid w:val="004D5830"/>
    <w:rsid w:val="004D5BC6"/>
    <w:rsid w:val="004D5CA7"/>
    <w:rsid w:val="004D5DBE"/>
    <w:rsid w:val="004D6330"/>
    <w:rsid w:val="004D68AC"/>
    <w:rsid w:val="004D6F42"/>
    <w:rsid w:val="004D71CB"/>
    <w:rsid w:val="004D764E"/>
    <w:rsid w:val="004D7CB7"/>
    <w:rsid w:val="004E0661"/>
    <w:rsid w:val="004E0C9F"/>
    <w:rsid w:val="004E3998"/>
    <w:rsid w:val="004E3C36"/>
    <w:rsid w:val="004E4509"/>
    <w:rsid w:val="004E4F85"/>
    <w:rsid w:val="004E55C7"/>
    <w:rsid w:val="004E58F1"/>
    <w:rsid w:val="004E6320"/>
    <w:rsid w:val="004E7378"/>
    <w:rsid w:val="004E74E1"/>
    <w:rsid w:val="004E7702"/>
    <w:rsid w:val="004E7BE1"/>
    <w:rsid w:val="004E7D99"/>
    <w:rsid w:val="004E7F86"/>
    <w:rsid w:val="004F1339"/>
    <w:rsid w:val="004F15B3"/>
    <w:rsid w:val="004F1729"/>
    <w:rsid w:val="004F267C"/>
    <w:rsid w:val="004F2FF3"/>
    <w:rsid w:val="004F338F"/>
    <w:rsid w:val="004F3D7C"/>
    <w:rsid w:val="004F4B79"/>
    <w:rsid w:val="004F5149"/>
    <w:rsid w:val="004F5B57"/>
    <w:rsid w:val="004F5F90"/>
    <w:rsid w:val="004F5FE2"/>
    <w:rsid w:val="004F6255"/>
    <w:rsid w:val="004F658C"/>
    <w:rsid w:val="004F65EA"/>
    <w:rsid w:val="004F728B"/>
    <w:rsid w:val="00500738"/>
    <w:rsid w:val="005010D7"/>
    <w:rsid w:val="005012E3"/>
    <w:rsid w:val="005013F0"/>
    <w:rsid w:val="0050141B"/>
    <w:rsid w:val="005023DF"/>
    <w:rsid w:val="0050246B"/>
    <w:rsid w:val="005034A8"/>
    <w:rsid w:val="005034CA"/>
    <w:rsid w:val="00503816"/>
    <w:rsid w:val="005042F0"/>
    <w:rsid w:val="00504CF5"/>
    <w:rsid w:val="00505829"/>
    <w:rsid w:val="00505A16"/>
    <w:rsid w:val="00505C73"/>
    <w:rsid w:val="00505F77"/>
    <w:rsid w:val="005063A1"/>
    <w:rsid w:val="005068E5"/>
    <w:rsid w:val="00506916"/>
    <w:rsid w:val="00506DC8"/>
    <w:rsid w:val="00507339"/>
    <w:rsid w:val="00507C0D"/>
    <w:rsid w:val="00507C1B"/>
    <w:rsid w:val="005106A6"/>
    <w:rsid w:val="0051353F"/>
    <w:rsid w:val="005140E4"/>
    <w:rsid w:val="00514C46"/>
    <w:rsid w:val="005154EE"/>
    <w:rsid w:val="00515A83"/>
    <w:rsid w:val="0051635A"/>
    <w:rsid w:val="00516629"/>
    <w:rsid w:val="005167D5"/>
    <w:rsid w:val="00516D94"/>
    <w:rsid w:val="005175AB"/>
    <w:rsid w:val="00520034"/>
    <w:rsid w:val="005206B6"/>
    <w:rsid w:val="00520868"/>
    <w:rsid w:val="00521176"/>
    <w:rsid w:val="00521208"/>
    <w:rsid w:val="005214CB"/>
    <w:rsid w:val="00522501"/>
    <w:rsid w:val="0052279B"/>
    <w:rsid w:val="00523004"/>
    <w:rsid w:val="005230A5"/>
    <w:rsid w:val="005233C3"/>
    <w:rsid w:val="00523756"/>
    <w:rsid w:val="005237EB"/>
    <w:rsid w:val="0052503D"/>
    <w:rsid w:val="00525224"/>
    <w:rsid w:val="00525D9D"/>
    <w:rsid w:val="00526823"/>
    <w:rsid w:val="00526907"/>
    <w:rsid w:val="00526D15"/>
    <w:rsid w:val="00527107"/>
    <w:rsid w:val="00527131"/>
    <w:rsid w:val="0052799E"/>
    <w:rsid w:val="00527D1D"/>
    <w:rsid w:val="00530289"/>
    <w:rsid w:val="00530FF5"/>
    <w:rsid w:val="00531FDE"/>
    <w:rsid w:val="005326B7"/>
    <w:rsid w:val="00532BAC"/>
    <w:rsid w:val="00533115"/>
    <w:rsid w:val="00533307"/>
    <w:rsid w:val="00533429"/>
    <w:rsid w:val="00533B72"/>
    <w:rsid w:val="00534030"/>
    <w:rsid w:val="0053597D"/>
    <w:rsid w:val="00535A9F"/>
    <w:rsid w:val="00536AA4"/>
    <w:rsid w:val="005371A4"/>
    <w:rsid w:val="00540471"/>
    <w:rsid w:val="00541208"/>
    <w:rsid w:val="00542007"/>
    <w:rsid w:val="00542936"/>
    <w:rsid w:val="00542BB9"/>
    <w:rsid w:val="00542E6D"/>
    <w:rsid w:val="00542FAB"/>
    <w:rsid w:val="0054319D"/>
    <w:rsid w:val="005439B2"/>
    <w:rsid w:val="005447F9"/>
    <w:rsid w:val="00544AA6"/>
    <w:rsid w:val="00545CBF"/>
    <w:rsid w:val="005460D3"/>
    <w:rsid w:val="005471D8"/>
    <w:rsid w:val="00551764"/>
    <w:rsid w:val="00551EC5"/>
    <w:rsid w:val="005521A4"/>
    <w:rsid w:val="005522ED"/>
    <w:rsid w:val="00552361"/>
    <w:rsid w:val="00552AF7"/>
    <w:rsid w:val="00552B7A"/>
    <w:rsid w:val="00553B7D"/>
    <w:rsid w:val="00554DC3"/>
    <w:rsid w:val="00555371"/>
    <w:rsid w:val="00555F85"/>
    <w:rsid w:val="005564DA"/>
    <w:rsid w:val="00556832"/>
    <w:rsid w:val="00560316"/>
    <w:rsid w:val="00560D20"/>
    <w:rsid w:val="00561B39"/>
    <w:rsid w:val="00562707"/>
    <w:rsid w:val="0056287D"/>
    <w:rsid w:val="00563087"/>
    <w:rsid w:val="00563C15"/>
    <w:rsid w:val="00563E3A"/>
    <w:rsid w:val="00564687"/>
    <w:rsid w:val="00565326"/>
    <w:rsid w:val="0056571E"/>
    <w:rsid w:val="00565F2A"/>
    <w:rsid w:val="00567043"/>
    <w:rsid w:val="005700A2"/>
    <w:rsid w:val="0057155D"/>
    <w:rsid w:val="00571888"/>
    <w:rsid w:val="0057218B"/>
    <w:rsid w:val="005738F6"/>
    <w:rsid w:val="00573EAD"/>
    <w:rsid w:val="005745C7"/>
    <w:rsid w:val="00574F4A"/>
    <w:rsid w:val="0057609C"/>
    <w:rsid w:val="00576156"/>
    <w:rsid w:val="00576677"/>
    <w:rsid w:val="0057700D"/>
    <w:rsid w:val="0057747B"/>
    <w:rsid w:val="00577723"/>
    <w:rsid w:val="0057790D"/>
    <w:rsid w:val="005809F6"/>
    <w:rsid w:val="00580CAC"/>
    <w:rsid w:val="00581722"/>
    <w:rsid w:val="00581904"/>
    <w:rsid w:val="00582B31"/>
    <w:rsid w:val="00582F72"/>
    <w:rsid w:val="00582FFB"/>
    <w:rsid w:val="00583542"/>
    <w:rsid w:val="00583F44"/>
    <w:rsid w:val="00584BCD"/>
    <w:rsid w:val="00584CE8"/>
    <w:rsid w:val="005854E2"/>
    <w:rsid w:val="00585FB4"/>
    <w:rsid w:val="00586007"/>
    <w:rsid w:val="00587DFA"/>
    <w:rsid w:val="0059174B"/>
    <w:rsid w:val="00591787"/>
    <w:rsid w:val="00591949"/>
    <w:rsid w:val="00591A61"/>
    <w:rsid w:val="0059208B"/>
    <w:rsid w:val="005921C0"/>
    <w:rsid w:val="00592207"/>
    <w:rsid w:val="005923F4"/>
    <w:rsid w:val="00592B30"/>
    <w:rsid w:val="00592B34"/>
    <w:rsid w:val="0059345D"/>
    <w:rsid w:val="00593569"/>
    <w:rsid w:val="00593941"/>
    <w:rsid w:val="005944D0"/>
    <w:rsid w:val="005945D4"/>
    <w:rsid w:val="0059529A"/>
    <w:rsid w:val="005952CF"/>
    <w:rsid w:val="0059605C"/>
    <w:rsid w:val="005968B7"/>
    <w:rsid w:val="00596D5E"/>
    <w:rsid w:val="00596E88"/>
    <w:rsid w:val="00596F10"/>
    <w:rsid w:val="00597E29"/>
    <w:rsid w:val="005A0FB9"/>
    <w:rsid w:val="005A1AFB"/>
    <w:rsid w:val="005A1B3D"/>
    <w:rsid w:val="005A29F3"/>
    <w:rsid w:val="005A2E32"/>
    <w:rsid w:val="005A375B"/>
    <w:rsid w:val="005A5B8F"/>
    <w:rsid w:val="005A5ECC"/>
    <w:rsid w:val="005A60B4"/>
    <w:rsid w:val="005A60CD"/>
    <w:rsid w:val="005A61C5"/>
    <w:rsid w:val="005A6558"/>
    <w:rsid w:val="005A696E"/>
    <w:rsid w:val="005A730D"/>
    <w:rsid w:val="005A7FA5"/>
    <w:rsid w:val="005B00CF"/>
    <w:rsid w:val="005B011B"/>
    <w:rsid w:val="005B02A4"/>
    <w:rsid w:val="005B072D"/>
    <w:rsid w:val="005B0AB9"/>
    <w:rsid w:val="005B1714"/>
    <w:rsid w:val="005B2584"/>
    <w:rsid w:val="005B2786"/>
    <w:rsid w:val="005B2A6D"/>
    <w:rsid w:val="005B2CCD"/>
    <w:rsid w:val="005B3B1C"/>
    <w:rsid w:val="005B4A61"/>
    <w:rsid w:val="005B5B9E"/>
    <w:rsid w:val="005B5CF2"/>
    <w:rsid w:val="005B682D"/>
    <w:rsid w:val="005B74E7"/>
    <w:rsid w:val="005C0152"/>
    <w:rsid w:val="005C0177"/>
    <w:rsid w:val="005C025D"/>
    <w:rsid w:val="005C0DF5"/>
    <w:rsid w:val="005C163A"/>
    <w:rsid w:val="005C2177"/>
    <w:rsid w:val="005C2705"/>
    <w:rsid w:val="005C3388"/>
    <w:rsid w:val="005C3529"/>
    <w:rsid w:val="005C379C"/>
    <w:rsid w:val="005C3946"/>
    <w:rsid w:val="005C4343"/>
    <w:rsid w:val="005C4739"/>
    <w:rsid w:val="005C4E2C"/>
    <w:rsid w:val="005C6019"/>
    <w:rsid w:val="005C64BE"/>
    <w:rsid w:val="005C71DF"/>
    <w:rsid w:val="005C7498"/>
    <w:rsid w:val="005D0334"/>
    <w:rsid w:val="005D08D3"/>
    <w:rsid w:val="005D0F2E"/>
    <w:rsid w:val="005D26C7"/>
    <w:rsid w:val="005D2A09"/>
    <w:rsid w:val="005D2F01"/>
    <w:rsid w:val="005D35C8"/>
    <w:rsid w:val="005D39C0"/>
    <w:rsid w:val="005D61ED"/>
    <w:rsid w:val="005D68FE"/>
    <w:rsid w:val="005D6A03"/>
    <w:rsid w:val="005E0B42"/>
    <w:rsid w:val="005E0E2F"/>
    <w:rsid w:val="005E1062"/>
    <w:rsid w:val="005E2775"/>
    <w:rsid w:val="005E2E68"/>
    <w:rsid w:val="005E34AF"/>
    <w:rsid w:val="005E3AA2"/>
    <w:rsid w:val="005E4394"/>
    <w:rsid w:val="005E4F55"/>
    <w:rsid w:val="005E58F3"/>
    <w:rsid w:val="005E624C"/>
    <w:rsid w:val="005E6886"/>
    <w:rsid w:val="005E68BA"/>
    <w:rsid w:val="005E6ADD"/>
    <w:rsid w:val="005E7203"/>
    <w:rsid w:val="005F04A2"/>
    <w:rsid w:val="005F0B1C"/>
    <w:rsid w:val="005F0D18"/>
    <w:rsid w:val="005F1921"/>
    <w:rsid w:val="005F1BB9"/>
    <w:rsid w:val="005F2ECE"/>
    <w:rsid w:val="005F352A"/>
    <w:rsid w:val="005F402B"/>
    <w:rsid w:val="005F4EA6"/>
    <w:rsid w:val="005F5081"/>
    <w:rsid w:val="005F5D34"/>
    <w:rsid w:val="005F5FCA"/>
    <w:rsid w:val="005F6E4E"/>
    <w:rsid w:val="005F7856"/>
    <w:rsid w:val="005F7C9B"/>
    <w:rsid w:val="005F7D73"/>
    <w:rsid w:val="0060189A"/>
    <w:rsid w:val="00601A2F"/>
    <w:rsid w:val="0060200A"/>
    <w:rsid w:val="006021F8"/>
    <w:rsid w:val="0060252F"/>
    <w:rsid w:val="0060256C"/>
    <w:rsid w:val="006026F1"/>
    <w:rsid w:val="006026F3"/>
    <w:rsid w:val="006027AC"/>
    <w:rsid w:val="006030E2"/>
    <w:rsid w:val="00603DEC"/>
    <w:rsid w:val="00603F14"/>
    <w:rsid w:val="00604D91"/>
    <w:rsid w:val="00605668"/>
    <w:rsid w:val="0060594D"/>
    <w:rsid w:val="00605A62"/>
    <w:rsid w:val="00605D52"/>
    <w:rsid w:val="00605D59"/>
    <w:rsid w:val="00605FC0"/>
    <w:rsid w:val="006062A5"/>
    <w:rsid w:val="006063C0"/>
    <w:rsid w:val="006063D6"/>
    <w:rsid w:val="00606A66"/>
    <w:rsid w:val="00606A9A"/>
    <w:rsid w:val="00606C37"/>
    <w:rsid w:val="00607744"/>
    <w:rsid w:val="006078EB"/>
    <w:rsid w:val="00607A77"/>
    <w:rsid w:val="006100A6"/>
    <w:rsid w:val="00610A41"/>
    <w:rsid w:val="00611045"/>
    <w:rsid w:val="006114A5"/>
    <w:rsid w:val="00611911"/>
    <w:rsid w:val="00611A79"/>
    <w:rsid w:val="00612458"/>
    <w:rsid w:val="0061279B"/>
    <w:rsid w:val="006130E4"/>
    <w:rsid w:val="00613151"/>
    <w:rsid w:val="006138E1"/>
    <w:rsid w:val="00613B0B"/>
    <w:rsid w:val="006143F7"/>
    <w:rsid w:val="00614B6D"/>
    <w:rsid w:val="00614E41"/>
    <w:rsid w:val="00615471"/>
    <w:rsid w:val="0061551A"/>
    <w:rsid w:val="006160CE"/>
    <w:rsid w:val="00616621"/>
    <w:rsid w:val="006179EA"/>
    <w:rsid w:val="00617A05"/>
    <w:rsid w:val="00617D83"/>
    <w:rsid w:val="00620C9A"/>
    <w:rsid w:val="00620DE3"/>
    <w:rsid w:val="006214B5"/>
    <w:rsid w:val="006224C0"/>
    <w:rsid w:val="0062267E"/>
    <w:rsid w:val="006228C0"/>
    <w:rsid w:val="006230A5"/>
    <w:rsid w:val="006232CA"/>
    <w:rsid w:val="006232EE"/>
    <w:rsid w:val="00623F95"/>
    <w:rsid w:val="00624BAD"/>
    <w:rsid w:val="00624C81"/>
    <w:rsid w:val="00624D41"/>
    <w:rsid w:val="0062500B"/>
    <w:rsid w:val="00625227"/>
    <w:rsid w:val="0062526E"/>
    <w:rsid w:val="00625CC0"/>
    <w:rsid w:val="006277F1"/>
    <w:rsid w:val="00627C5A"/>
    <w:rsid w:val="00630050"/>
    <w:rsid w:val="0063029E"/>
    <w:rsid w:val="006309D9"/>
    <w:rsid w:val="006310EE"/>
    <w:rsid w:val="00631846"/>
    <w:rsid w:val="00631D80"/>
    <w:rsid w:val="00632232"/>
    <w:rsid w:val="006328BB"/>
    <w:rsid w:val="00632CB7"/>
    <w:rsid w:val="00632D95"/>
    <w:rsid w:val="00633F7C"/>
    <w:rsid w:val="00634041"/>
    <w:rsid w:val="006340A1"/>
    <w:rsid w:val="006341B8"/>
    <w:rsid w:val="006347A5"/>
    <w:rsid w:val="006347AA"/>
    <w:rsid w:val="00634C6E"/>
    <w:rsid w:val="006350F2"/>
    <w:rsid w:val="00635437"/>
    <w:rsid w:val="00636ADC"/>
    <w:rsid w:val="00637414"/>
    <w:rsid w:val="00637BEA"/>
    <w:rsid w:val="00637E9D"/>
    <w:rsid w:val="0064027E"/>
    <w:rsid w:val="006402BF"/>
    <w:rsid w:val="006405A5"/>
    <w:rsid w:val="006405BC"/>
    <w:rsid w:val="00640EFE"/>
    <w:rsid w:val="0064113D"/>
    <w:rsid w:val="00641B07"/>
    <w:rsid w:val="006421CD"/>
    <w:rsid w:val="00643134"/>
    <w:rsid w:val="00643491"/>
    <w:rsid w:val="00643C4B"/>
    <w:rsid w:val="0064412E"/>
    <w:rsid w:val="00644335"/>
    <w:rsid w:val="00644DAC"/>
    <w:rsid w:val="006457C4"/>
    <w:rsid w:val="006464D3"/>
    <w:rsid w:val="006468CC"/>
    <w:rsid w:val="00646D52"/>
    <w:rsid w:val="00647407"/>
    <w:rsid w:val="00650110"/>
    <w:rsid w:val="00651322"/>
    <w:rsid w:val="006520A8"/>
    <w:rsid w:val="00652250"/>
    <w:rsid w:val="006522F5"/>
    <w:rsid w:val="0065230C"/>
    <w:rsid w:val="00652CAD"/>
    <w:rsid w:val="00652FF1"/>
    <w:rsid w:val="00653B41"/>
    <w:rsid w:val="006542F5"/>
    <w:rsid w:val="0065457A"/>
    <w:rsid w:val="00654B64"/>
    <w:rsid w:val="00654E43"/>
    <w:rsid w:val="00654E7B"/>
    <w:rsid w:val="00655536"/>
    <w:rsid w:val="00656127"/>
    <w:rsid w:val="006569CB"/>
    <w:rsid w:val="00656B92"/>
    <w:rsid w:val="00657109"/>
    <w:rsid w:val="00657427"/>
    <w:rsid w:val="00657B71"/>
    <w:rsid w:val="00657F55"/>
    <w:rsid w:val="00660B40"/>
    <w:rsid w:val="00660FC3"/>
    <w:rsid w:val="00661BCB"/>
    <w:rsid w:val="0066246E"/>
    <w:rsid w:val="00663035"/>
    <w:rsid w:val="00663670"/>
    <w:rsid w:val="00664957"/>
    <w:rsid w:val="00664A6E"/>
    <w:rsid w:val="00664CA2"/>
    <w:rsid w:val="00665113"/>
    <w:rsid w:val="006664E7"/>
    <w:rsid w:val="0066670D"/>
    <w:rsid w:val="00667E87"/>
    <w:rsid w:val="0067007C"/>
    <w:rsid w:val="00670248"/>
    <w:rsid w:val="006704DA"/>
    <w:rsid w:val="0067069A"/>
    <w:rsid w:val="00670F1D"/>
    <w:rsid w:val="00671120"/>
    <w:rsid w:val="00673794"/>
    <w:rsid w:val="00673A74"/>
    <w:rsid w:val="00673B23"/>
    <w:rsid w:val="00673E3E"/>
    <w:rsid w:val="0067423B"/>
    <w:rsid w:val="006744E5"/>
    <w:rsid w:val="00674E1E"/>
    <w:rsid w:val="00675265"/>
    <w:rsid w:val="00676325"/>
    <w:rsid w:val="006764CB"/>
    <w:rsid w:val="00676C62"/>
    <w:rsid w:val="00677344"/>
    <w:rsid w:val="00677D57"/>
    <w:rsid w:val="00680283"/>
    <w:rsid w:val="00680A54"/>
    <w:rsid w:val="00681695"/>
    <w:rsid w:val="00681861"/>
    <w:rsid w:val="006818D3"/>
    <w:rsid w:val="00681C4B"/>
    <w:rsid w:val="00681E74"/>
    <w:rsid w:val="00682013"/>
    <w:rsid w:val="006829F9"/>
    <w:rsid w:val="00683360"/>
    <w:rsid w:val="006833EC"/>
    <w:rsid w:val="006834EC"/>
    <w:rsid w:val="0068377C"/>
    <w:rsid w:val="0068468F"/>
    <w:rsid w:val="00684C4D"/>
    <w:rsid w:val="00684D59"/>
    <w:rsid w:val="00685571"/>
    <w:rsid w:val="006858C6"/>
    <w:rsid w:val="00685BB0"/>
    <w:rsid w:val="00685E55"/>
    <w:rsid w:val="00685F74"/>
    <w:rsid w:val="0068634C"/>
    <w:rsid w:val="006868EE"/>
    <w:rsid w:val="00686A0C"/>
    <w:rsid w:val="00686B48"/>
    <w:rsid w:val="00686CEF"/>
    <w:rsid w:val="0068776C"/>
    <w:rsid w:val="00687EB1"/>
    <w:rsid w:val="00690BC7"/>
    <w:rsid w:val="00690CDC"/>
    <w:rsid w:val="00690FD3"/>
    <w:rsid w:val="0069175D"/>
    <w:rsid w:val="0069180E"/>
    <w:rsid w:val="00691A77"/>
    <w:rsid w:val="00691DE4"/>
    <w:rsid w:val="006921EA"/>
    <w:rsid w:val="00692E74"/>
    <w:rsid w:val="00692F82"/>
    <w:rsid w:val="00693515"/>
    <w:rsid w:val="00693FFD"/>
    <w:rsid w:val="00694ACA"/>
    <w:rsid w:val="00694EF7"/>
    <w:rsid w:val="00695DD7"/>
    <w:rsid w:val="0069621D"/>
    <w:rsid w:val="00696B38"/>
    <w:rsid w:val="00696F98"/>
    <w:rsid w:val="00697A33"/>
    <w:rsid w:val="00697AFC"/>
    <w:rsid w:val="006A08FC"/>
    <w:rsid w:val="006A0A25"/>
    <w:rsid w:val="006A0BB1"/>
    <w:rsid w:val="006A0BE8"/>
    <w:rsid w:val="006A17FA"/>
    <w:rsid w:val="006A25F5"/>
    <w:rsid w:val="006A2AB9"/>
    <w:rsid w:val="006A2DF0"/>
    <w:rsid w:val="006A2E6B"/>
    <w:rsid w:val="006A2FE1"/>
    <w:rsid w:val="006A32C9"/>
    <w:rsid w:val="006A3A55"/>
    <w:rsid w:val="006A4311"/>
    <w:rsid w:val="006A44E3"/>
    <w:rsid w:val="006A475E"/>
    <w:rsid w:val="006A6318"/>
    <w:rsid w:val="006A73F8"/>
    <w:rsid w:val="006A7522"/>
    <w:rsid w:val="006A7AD2"/>
    <w:rsid w:val="006B11C7"/>
    <w:rsid w:val="006B1560"/>
    <w:rsid w:val="006B1F70"/>
    <w:rsid w:val="006B212E"/>
    <w:rsid w:val="006B42F9"/>
    <w:rsid w:val="006B480E"/>
    <w:rsid w:val="006B48C1"/>
    <w:rsid w:val="006B4933"/>
    <w:rsid w:val="006B4A8C"/>
    <w:rsid w:val="006B547B"/>
    <w:rsid w:val="006B5B85"/>
    <w:rsid w:val="006B61E1"/>
    <w:rsid w:val="006B63B5"/>
    <w:rsid w:val="006B6526"/>
    <w:rsid w:val="006B6721"/>
    <w:rsid w:val="006B6B70"/>
    <w:rsid w:val="006B6BA2"/>
    <w:rsid w:val="006C104F"/>
    <w:rsid w:val="006C1776"/>
    <w:rsid w:val="006C2753"/>
    <w:rsid w:val="006C293D"/>
    <w:rsid w:val="006C2C8F"/>
    <w:rsid w:val="006C35C8"/>
    <w:rsid w:val="006C42FF"/>
    <w:rsid w:val="006C50E6"/>
    <w:rsid w:val="006C54C3"/>
    <w:rsid w:val="006C573A"/>
    <w:rsid w:val="006C66E6"/>
    <w:rsid w:val="006C717F"/>
    <w:rsid w:val="006D19D6"/>
    <w:rsid w:val="006D1C26"/>
    <w:rsid w:val="006D1D4D"/>
    <w:rsid w:val="006D2FFB"/>
    <w:rsid w:val="006D48D1"/>
    <w:rsid w:val="006D4D2C"/>
    <w:rsid w:val="006D52AB"/>
    <w:rsid w:val="006D5A7B"/>
    <w:rsid w:val="006D7534"/>
    <w:rsid w:val="006D7C06"/>
    <w:rsid w:val="006E0B0E"/>
    <w:rsid w:val="006E140D"/>
    <w:rsid w:val="006E195E"/>
    <w:rsid w:val="006E20AC"/>
    <w:rsid w:val="006E2597"/>
    <w:rsid w:val="006E268E"/>
    <w:rsid w:val="006E2EB3"/>
    <w:rsid w:val="006E30D3"/>
    <w:rsid w:val="006E3380"/>
    <w:rsid w:val="006E3532"/>
    <w:rsid w:val="006E46F7"/>
    <w:rsid w:val="006E5A73"/>
    <w:rsid w:val="006E64DE"/>
    <w:rsid w:val="006E6AB1"/>
    <w:rsid w:val="006E7847"/>
    <w:rsid w:val="006E7E76"/>
    <w:rsid w:val="006F015E"/>
    <w:rsid w:val="006F0535"/>
    <w:rsid w:val="006F08DC"/>
    <w:rsid w:val="006F0AF8"/>
    <w:rsid w:val="006F0E38"/>
    <w:rsid w:val="006F1031"/>
    <w:rsid w:val="006F19BE"/>
    <w:rsid w:val="006F1F9D"/>
    <w:rsid w:val="006F211B"/>
    <w:rsid w:val="006F2913"/>
    <w:rsid w:val="006F2F58"/>
    <w:rsid w:val="006F4AF1"/>
    <w:rsid w:val="006F4DDF"/>
    <w:rsid w:val="006F4E0F"/>
    <w:rsid w:val="006F527B"/>
    <w:rsid w:val="006F5942"/>
    <w:rsid w:val="006F66CB"/>
    <w:rsid w:val="006F6910"/>
    <w:rsid w:val="006F6BF5"/>
    <w:rsid w:val="006F6F1D"/>
    <w:rsid w:val="006F73EA"/>
    <w:rsid w:val="006F7800"/>
    <w:rsid w:val="006F7822"/>
    <w:rsid w:val="006F7C4F"/>
    <w:rsid w:val="0070030E"/>
    <w:rsid w:val="00700B55"/>
    <w:rsid w:val="0070162F"/>
    <w:rsid w:val="00701C1A"/>
    <w:rsid w:val="00701CC4"/>
    <w:rsid w:val="00702E96"/>
    <w:rsid w:val="00703CDA"/>
    <w:rsid w:val="00703CE5"/>
    <w:rsid w:val="007041B4"/>
    <w:rsid w:val="007041CC"/>
    <w:rsid w:val="0070466E"/>
    <w:rsid w:val="00704B31"/>
    <w:rsid w:val="00704DA7"/>
    <w:rsid w:val="00704DDA"/>
    <w:rsid w:val="00705AE9"/>
    <w:rsid w:val="00705C77"/>
    <w:rsid w:val="00705D08"/>
    <w:rsid w:val="00705F2D"/>
    <w:rsid w:val="00706734"/>
    <w:rsid w:val="007068AB"/>
    <w:rsid w:val="00707F54"/>
    <w:rsid w:val="00707F82"/>
    <w:rsid w:val="007102DB"/>
    <w:rsid w:val="00711664"/>
    <w:rsid w:val="007117F1"/>
    <w:rsid w:val="00711A49"/>
    <w:rsid w:val="00711C99"/>
    <w:rsid w:val="007121EE"/>
    <w:rsid w:val="007125B6"/>
    <w:rsid w:val="00712857"/>
    <w:rsid w:val="00712AC9"/>
    <w:rsid w:val="00712DD0"/>
    <w:rsid w:val="007139FA"/>
    <w:rsid w:val="00713DE7"/>
    <w:rsid w:val="0071502E"/>
    <w:rsid w:val="00715182"/>
    <w:rsid w:val="00715528"/>
    <w:rsid w:val="00715C62"/>
    <w:rsid w:val="007167C4"/>
    <w:rsid w:val="00716946"/>
    <w:rsid w:val="00716DC6"/>
    <w:rsid w:val="0071742E"/>
    <w:rsid w:val="0072053B"/>
    <w:rsid w:val="0072072E"/>
    <w:rsid w:val="00720785"/>
    <w:rsid w:val="007209B7"/>
    <w:rsid w:val="00720D80"/>
    <w:rsid w:val="00721383"/>
    <w:rsid w:val="007214F6"/>
    <w:rsid w:val="00721D67"/>
    <w:rsid w:val="00721DCF"/>
    <w:rsid w:val="0072247B"/>
    <w:rsid w:val="00722FDA"/>
    <w:rsid w:val="00723015"/>
    <w:rsid w:val="007231F2"/>
    <w:rsid w:val="0072392E"/>
    <w:rsid w:val="00723BFD"/>
    <w:rsid w:val="00724026"/>
    <w:rsid w:val="007249FC"/>
    <w:rsid w:val="00724BDB"/>
    <w:rsid w:val="00724FBA"/>
    <w:rsid w:val="0072546D"/>
    <w:rsid w:val="00726085"/>
    <w:rsid w:val="007277CE"/>
    <w:rsid w:val="00727C80"/>
    <w:rsid w:val="007300B0"/>
    <w:rsid w:val="00730975"/>
    <w:rsid w:val="00730A02"/>
    <w:rsid w:val="00730BA0"/>
    <w:rsid w:val="00731176"/>
    <w:rsid w:val="0073218E"/>
    <w:rsid w:val="00732A14"/>
    <w:rsid w:val="00732F3C"/>
    <w:rsid w:val="00733D16"/>
    <w:rsid w:val="00734431"/>
    <w:rsid w:val="007346C4"/>
    <w:rsid w:val="0073486A"/>
    <w:rsid w:val="00734A48"/>
    <w:rsid w:val="00734C72"/>
    <w:rsid w:val="00735AEE"/>
    <w:rsid w:val="00735E31"/>
    <w:rsid w:val="00736112"/>
    <w:rsid w:val="007365F9"/>
    <w:rsid w:val="00737B90"/>
    <w:rsid w:val="00740F3F"/>
    <w:rsid w:val="00741C04"/>
    <w:rsid w:val="00741D24"/>
    <w:rsid w:val="00741EE3"/>
    <w:rsid w:val="007424D6"/>
    <w:rsid w:val="00742653"/>
    <w:rsid w:val="007427C9"/>
    <w:rsid w:val="007432EE"/>
    <w:rsid w:val="00743AC8"/>
    <w:rsid w:val="00743E84"/>
    <w:rsid w:val="007443D9"/>
    <w:rsid w:val="007444C2"/>
    <w:rsid w:val="007454AB"/>
    <w:rsid w:val="00745AE4"/>
    <w:rsid w:val="00746102"/>
    <w:rsid w:val="00746521"/>
    <w:rsid w:val="007473A6"/>
    <w:rsid w:val="00747589"/>
    <w:rsid w:val="007477C9"/>
    <w:rsid w:val="007502D8"/>
    <w:rsid w:val="007507C8"/>
    <w:rsid w:val="0075114B"/>
    <w:rsid w:val="00751295"/>
    <w:rsid w:val="00752030"/>
    <w:rsid w:val="00752A0B"/>
    <w:rsid w:val="00752B56"/>
    <w:rsid w:val="00753303"/>
    <w:rsid w:val="00753471"/>
    <w:rsid w:val="00753A39"/>
    <w:rsid w:val="007540D4"/>
    <w:rsid w:val="00754618"/>
    <w:rsid w:val="00754956"/>
    <w:rsid w:val="007553EA"/>
    <w:rsid w:val="00756793"/>
    <w:rsid w:val="00757ACB"/>
    <w:rsid w:val="00757F87"/>
    <w:rsid w:val="00760369"/>
    <w:rsid w:val="00760F6D"/>
    <w:rsid w:val="00761034"/>
    <w:rsid w:val="00762434"/>
    <w:rsid w:val="00762D8F"/>
    <w:rsid w:val="00763164"/>
    <w:rsid w:val="007636AF"/>
    <w:rsid w:val="00763F68"/>
    <w:rsid w:val="00764290"/>
    <w:rsid w:val="007643B4"/>
    <w:rsid w:val="0076475E"/>
    <w:rsid w:val="00764E47"/>
    <w:rsid w:val="00765239"/>
    <w:rsid w:val="007653C4"/>
    <w:rsid w:val="00765487"/>
    <w:rsid w:val="007655A2"/>
    <w:rsid w:val="00765675"/>
    <w:rsid w:val="00765787"/>
    <w:rsid w:val="0076608D"/>
    <w:rsid w:val="00766423"/>
    <w:rsid w:val="00766755"/>
    <w:rsid w:val="00767490"/>
    <w:rsid w:val="0077023A"/>
    <w:rsid w:val="007702E2"/>
    <w:rsid w:val="007703C8"/>
    <w:rsid w:val="00770666"/>
    <w:rsid w:val="00770D16"/>
    <w:rsid w:val="00770F92"/>
    <w:rsid w:val="00771371"/>
    <w:rsid w:val="00771A30"/>
    <w:rsid w:val="00771CF9"/>
    <w:rsid w:val="007726CD"/>
    <w:rsid w:val="00772902"/>
    <w:rsid w:val="00772E16"/>
    <w:rsid w:val="00773054"/>
    <w:rsid w:val="00773149"/>
    <w:rsid w:val="0077327C"/>
    <w:rsid w:val="00773A9D"/>
    <w:rsid w:val="00774053"/>
    <w:rsid w:val="007747E9"/>
    <w:rsid w:val="00774C04"/>
    <w:rsid w:val="00774CEA"/>
    <w:rsid w:val="00774E3E"/>
    <w:rsid w:val="007754B9"/>
    <w:rsid w:val="00775D10"/>
    <w:rsid w:val="00776A05"/>
    <w:rsid w:val="007774AE"/>
    <w:rsid w:val="007809F3"/>
    <w:rsid w:val="007810D9"/>
    <w:rsid w:val="007815A6"/>
    <w:rsid w:val="00781AFB"/>
    <w:rsid w:val="00782730"/>
    <w:rsid w:val="00782B6E"/>
    <w:rsid w:val="007832C1"/>
    <w:rsid w:val="00783B44"/>
    <w:rsid w:val="00784B91"/>
    <w:rsid w:val="00784F34"/>
    <w:rsid w:val="00785769"/>
    <w:rsid w:val="0078590F"/>
    <w:rsid w:val="00786377"/>
    <w:rsid w:val="00786386"/>
    <w:rsid w:val="00786459"/>
    <w:rsid w:val="007866A2"/>
    <w:rsid w:val="007869D2"/>
    <w:rsid w:val="007874D5"/>
    <w:rsid w:val="00787641"/>
    <w:rsid w:val="00787DBD"/>
    <w:rsid w:val="00787E8B"/>
    <w:rsid w:val="00790019"/>
    <w:rsid w:val="00790114"/>
    <w:rsid w:val="007909D8"/>
    <w:rsid w:val="00790BFF"/>
    <w:rsid w:val="00790E2B"/>
    <w:rsid w:val="00790E7D"/>
    <w:rsid w:val="00791097"/>
    <w:rsid w:val="00791851"/>
    <w:rsid w:val="00792A9B"/>
    <w:rsid w:val="00793666"/>
    <w:rsid w:val="00793F6B"/>
    <w:rsid w:val="00794ED9"/>
    <w:rsid w:val="007950EE"/>
    <w:rsid w:val="00795525"/>
    <w:rsid w:val="007957BC"/>
    <w:rsid w:val="007960AC"/>
    <w:rsid w:val="007962F8"/>
    <w:rsid w:val="007965AB"/>
    <w:rsid w:val="00796D3F"/>
    <w:rsid w:val="00797319"/>
    <w:rsid w:val="007A0053"/>
    <w:rsid w:val="007A0909"/>
    <w:rsid w:val="007A0BC8"/>
    <w:rsid w:val="007A0BE5"/>
    <w:rsid w:val="007A0EC4"/>
    <w:rsid w:val="007A1D26"/>
    <w:rsid w:val="007A284E"/>
    <w:rsid w:val="007A4698"/>
    <w:rsid w:val="007A4EC7"/>
    <w:rsid w:val="007A5B4D"/>
    <w:rsid w:val="007A5E85"/>
    <w:rsid w:val="007A681C"/>
    <w:rsid w:val="007A685B"/>
    <w:rsid w:val="007A6B53"/>
    <w:rsid w:val="007A7CFE"/>
    <w:rsid w:val="007B0AB7"/>
    <w:rsid w:val="007B1643"/>
    <w:rsid w:val="007B1D29"/>
    <w:rsid w:val="007B1ECB"/>
    <w:rsid w:val="007B245E"/>
    <w:rsid w:val="007B2BA2"/>
    <w:rsid w:val="007B2F5F"/>
    <w:rsid w:val="007B3241"/>
    <w:rsid w:val="007B4B37"/>
    <w:rsid w:val="007B5310"/>
    <w:rsid w:val="007B542D"/>
    <w:rsid w:val="007B5DC4"/>
    <w:rsid w:val="007B61BC"/>
    <w:rsid w:val="007B6743"/>
    <w:rsid w:val="007B6A2F"/>
    <w:rsid w:val="007B6AC5"/>
    <w:rsid w:val="007B6C1C"/>
    <w:rsid w:val="007B77D7"/>
    <w:rsid w:val="007C0681"/>
    <w:rsid w:val="007C0CE1"/>
    <w:rsid w:val="007C0DF8"/>
    <w:rsid w:val="007C1C55"/>
    <w:rsid w:val="007C2086"/>
    <w:rsid w:val="007C2223"/>
    <w:rsid w:val="007C2651"/>
    <w:rsid w:val="007C3B60"/>
    <w:rsid w:val="007C49E6"/>
    <w:rsid w:val="007C4AAB"/>
    <w:rsid w:val="007C574A"/>
    <w:rsid w:val="007C5ED8"/>
    <w:rsid w:val="007C688D"/>
    <w:rsid w:val="007C6B7E"/>
    <w:rsid w:val="007C6CEA"/>
    <w:rsid w:val="007C70B8"/>
    <w:rsid w:val="007C74C8"/>
    <w:rsid w:val="007C7CB1"/>
    <w:rsid w:val="007D03BF"/>
    <w:rsid w:val="007D0C27"/>
    <w:rsid w:val="007D0D9A"/>
    <w:rsid w:val="007D0EBE"/>
    <w:rsid w:val="007D228A"/>
    <w:rsid w:val="007D352F"/>
    <w:rsid w:val="007D36C4"/>
    <w:rsid w:val="007D382E"/>
    <w:rsid w:val="007D3834"/>
    <w:rsid w:val="007D4545"/>
    <w:rsid w:val="007D4B13"/>
    <w:rsid w:val="007D53A8"/>
    <w:rsid w:val="007D550A"/>
    <w:rsid w:val="007D5587"/>
    <w:rsid w:val="007D63A5"/>
    <w:rsid w:val="007D6B40"/>
    <w:rsid w:val="007D71C5"/>
    <w:rsid w:val="007E0279"/>
    <w:rsid w:val="007E0676"/>
    <w:rsid w:val="007E20C8"/>
    <w:rsid w:val="007E3D6E"/>
    <w:rsid w:val="007E548C"/>
    <w:rsid w:val="007E59F2"/>
    <w:rsid w:val="007E62F7"/>
    <w:rsid w:val="007E7DC9"/>
    <w:rsid w:val="007F0BB2"/>
    <w:rsid w:val="007F0BDA"/>
    <w:rsid w:val="007F135F"/>
    <w:rsid w:val="007F1652"/>
    <w:rsid w:val="007F2016"/>
    <w:rsid w:val="007F23A9"/>
    <w:rsid w:val="007F28AB"/>
    <w:rsid w:val="007F3106"/>
    <w:rsid w:val="007F3C4A"/>
    <w:rsid w:val="007F45E5"/>
    <w:rsid w:val="007F48BA"/>
    <w:rsid w:val="007F4BC5"/>
    <w:rsid w:val="007F4DF6"/>
    <w:rsid w:val="007F4EC8"/>
    <w:rsid w:val="007F5BB8"/>
    <w:rsid w:val="007F6566"/>
    <w:rsid w:val="007F6753"/>
    <w:rsid w:val="007F6CB5"/>
    <w:rsid w:val="007F7C2E"/>
    <w:rsid w:val="00800461"/>
    <w:rsid w:val="00800745"/>
    <w:rsid w:val="00800C63"/>
    <w:rsid w:val="00801532"/>
    <w:rsid w:val="00801F0E"/>
    <w:rsid w:val="0080239B"/>
    <w:rsid w:val="00802E49"/>
    <w:rsid w:val="0080358F"/>
    <w:rsid w:val="00803688"/>
    <w:rsid w:val="008045E0"/>
    <w:rsid w:val="0080501C"/>
    <w:rsid w:val="00805395"/>
    <w:rsid w:val="008053DB"/>
    <w:rsid w:val="008054A2"/>
    <w:rsid w:val="00805B04"/>
    <w:rsid w:val="00805B8D"/>
    <w:rsid w:val="0080665F"/>
    <w:rsid w:val="0080693B"/>
    <w:rsid w:val="00806D24"/>
    <w:rsid w:val="00807CE9"/>
    <w:rsid w:val="008100C7"/>
    <w:rsid w:val="008100EE"/>
    <w:rsid w:val="0081134A"/>
    <w:rsid w:val="0081237B"/>
    <w:rsid w:val="00812480"/>
    <w:rsid w:val="008127E6"/>
    <w:rsid w:val="00812B59"/>
    <w:rsid w:val="008136E2"/>
    <w:rsid w:val="00814445"/>
    <w:rsid w:val="008145E9"/>
    <w:rsid w:val="00814868"/>
    <w:rsid w:val="00815106"/>
    <w:rsid w:val="00815A92"/>
    <w:rsid w:val="00815FD8"/>
    <w:rsid w:val="008162C6"/>
    <w:rsid w:val="00817553"/>
    <w:rsid w:val="00817967"/>
    <w:rsid w:val="0082025B"/>
    <w:rsid w:val="00820827"/>
    <w:rsid w:val="0082082E"/>
    <w:rsid w:val="00820971"/>
    <w:rsid w:val="0082117C"/>
    <w:rsid w:val="008214CE"/>
    <w:rsid w:val="00821DE8"/>
    <w:rsid w:val="00822184"/>
    <w:rsid w:val="00822314"/>
    <w:rsid w:val="00822E1E"/>
    <w:rsid w:val="00823DFF"/>
    <w:rsid w:val="00824771"/>
    <w:rsid w:val="0082505E"/>
    <w:rsid w:val="00825544"/>
    <w:rsid w:val="0082668D"/>
    <w:rsid w:val="008267C1"/>
    <w:rsid w:val="00826A23"/>
    <w:rsid w:val="0083021A"/>
    <w:rsid w:val="00830FD8"/>
    <w:rsid w:val="00833560"/>
    <w:rsid w:val="008342F7"/>
    <w:rsid w:val="008348EC"/>
    <w:rsid w:val="00834D5C"/>
    <w:rsid w:val="008350AD"/>
    <w:rsid w:val="008354F6"/>
    <w:rsid w:val="00835909"/>
    <w:rsid w:val="00835BFA"/>
    <w:rsid w:val="00836E72"/>
    <w:rsid w:val="00837336"/>
    <w:rsid w:val="008377B5"/>
    <w:rsid w:val="00837A26"/>
    <w:rsid w:val="00837B80"/>
    <w:rsid w:val="00840559"/>
    <w:rsid w:val="00840A75"/>
    <w:rsid w:val="00840D51"/>
    <w:rsid w:val="008416E1"/>
    <w:rsid w:val="008417B8"/>
    <w:rsid w:val="008421B3"/>
    <w:rsid w:val="008423E0"/>
    <w:rsid w:val="008426B9"/>
    <w:rsid w:val="00843A17"/>
    <w:rsid w:val="00844354"/>
    <w:rsid w:val="00844436"/>
    <w:rsid w:val="00844B70"/>
    <w:rsid w:val="008451D0"/>
    <w:rsid w:val="008455E4"/>
    <w:rsid w:val="008458D2"/>
    <w:rsid w:val="00846259"/>
    <w:rsid w:val="00846413"/>
    <w:rsid w:val="00847C5F"/>
    <w:rsid w:val="00847D34"/>
    <w:rsid w:val="0085029B"/>
    <w:rsid w:val="00850433"/>
    <w:rsid w:val="00850C87"/>
    <w:rsid w:val="00850DE4"/>
    <w:rsid w:val="008514D4"/>
    <w:rsid w:val="00851B57"/>
    <w:rsid w:val="00852647"/>
    <w:rsid w:val="008527B3"/>
    <w:rsid w:val="00852C3A"/>
    <w:rsid w:val="00853AA7"/>
    <w:rsid w:val="00853B19"/>
    <w:rsid w:val="00853D53"/>
    <w:rsid w:val="00853FC4"/>
    <w:rsid w:val="008542EF"/>
    <w:rsid w:val="008549E5"/>
    <w:rsid w:val="0085654B"/>
    <w:rsid w:val="0085691D"/>
    <w:rsid w:val="008576DF"/>
    <w:rsid w:val="0086082E"/>
    <w:rsid w:val="00860EEE"/>
    <w:rsid w:val="008612B5"/>
    <w:rsid w:val="0086152D"/>
    <w:rsid w:val="00861A55"/>
    <w:rsid w:val="00861B03"/>
    <w:rsid w:val="00861D6F"/>
    <w:rsid w:val="008625B0"/>
    <w:rsid w:val="008626F8"/>
    <w:rsid w:val="00862932"/>
    <w:rsid w:val="00862D86"/>
    <w:rsid w:val="00863257"/>
    <w:rsid w:val="00863440"/>
    <w:rsid w:val="0086377A"/>
    <w:rsid w:val="00863C90"/>
    <w:rsid w:val="0086453D"/>
    <w:rsid w:val="008648F7"/>
    <w:rsid w:val="00864C3D"/>
    <w:rsid w:val="00865037"/>
    <w:rsid w:val="008650A9"/>
    <w:rsid w:val="00865839"/>
    <w:rsid w:val="008663D9"/>
    <w:rsid w:val="00866664"/>
    <w:rsid w:val="00866978"/>
    <w:rsid w:val="00866A55"/>
    <w:rsid w:val="00867196"/>
    <w:rsid w:val="008673BA"/>
    <w:rsid w:val="00867DB9"/>
    <w:rsid w:val="00870765"/>
    <w:rsid w:val="00870971"/>
    <w:rsid w:val="00870E98"/>
    <w:rsid w:val="00871467"/>
    <w:rsid w:val="00871D04"/>
    <w:rsid w:val="008729E6"/>
    <w:rsid w:val="00872A34"/>
    <w:rsid w:val="0087317D"/>
    <w:rsid w:val="008731EC"/>
    <w:rsid w:val="00874440"/>
    <w:rsid w:val="00875118"/>
    <w:rsid w:val="00875C48"/>
    <w:rsid w:val="00875DCD"/>
    <w:rsid w:val="00876037"/>
    <w:rsid w:val="00876210"/>
    <w:rsid w:val="00876F6B"/>
    <w:rsid w:val="00877A78"/>
    <w:rsid w:val="00880115"/>
    <w:rsid w:val="008801E7"/>
    <w:rsid w:val="00880646"/>
    <w:rsid w:val="00880A22"/>
    <w:rsid w:val="00880B47"/>
    <w:rsid w:val="00880D5A"/>
    <w:rsid w:val="008811F7"/>
    <w:rsid w:val="00882605"/>
    <w:rsid w:val="008827E6"/>
    <w:rsid w:val="00883266"/>
    <w:rsid w:val="00883C7D"/>
    <w:rsid w:val="008847CA"/>
    <w:rsid w:val="00884988"/>
    <w:rsid w:val="00884DDA"/>
    <w:rsid w:val="00885341"/>
    <w:rsid w:val="008858FB"/>
    <w:rsid w:val="00886247"/>
    <w:rsid w:val="00886837"/>
    <w:rsid w:val="00886C61"/>
    <w:rsid w:val="00892B55"/>
    <w:rsid w:val="00893A16"/>
    <w:rsid w:val="00893BCB"/>
    <w:rsid w:val="00893BF6"/>
    <w:rsid w:val="00893F46"/>
    <w:rsid w:val="00894883"/>
    <w:rsid w:val="00894DE9"/>
    <w:rsid w:val="00894FE7"/>
    <w:rsid w:val="00895FFB"/>
    <w:rsid w:val="00896AA2"/>
    <w:rsid w:val="00897683"/>
    <w:rsid w:val="00897AF7"/>
    <w:rsid w:val="00897DF2"/>
    <w:rsid w:val="008A1CB0"/>
    <w:rsid w:val="008A1D1F"/>
    <w:rsid w:val="008A20D9"/>
    <w:rsid w:val="008A23C3"/>
    <w:rsid w:val="008A2B10"/>
    <w:rsid w:val="008A2C17"/>
    <w:rsid w:val="008A3293"/>
    <w:rsid w:val="008A343A"/>
    <w:rsid w:val="008A350C"/>
    <w:rsid w:val="008A3A15"/>
    <w:rsid w:val="008A3B46"/>
    <w:rsid w:val="008A3CB8"/>
    <w:rsid w:val="008A4DD2"/>
    <w:rsid w:val="008A53BB"/>
    <w:rsid w:val="008A625C"/>
    <w:rsid w:val="008A6283"/>
    <w:rsid w:val="008A708D"/>
    <w:rsid w:val="008A71D4"/>
    <w:rsid w:val="008A7241"/>
    <w:rsid w:val="008B0049"/>
    <w:rsid w:val="008B0DEA"/>
    <w:rsid w:val="008B1DFA"/>
    <w:rsid w:val="008B1E68"/>
    <w:rsid w:val="008B279C"/>
    <w:rsid w:val="008B32B0"/>
    <w:rsid w:val="008B379A"/>
    <w:rsid w:val="008B45FE"/>
    <w:rsid w:val="008B4DBF"/>
    <w:rsid w:val="008B5150"/>
    <w:rsid w:val="008B5244"/>
    <w:rsid w:val="008B5302"/>
    <w:rsid w:val="008B5CDF"/>
    <w:rsid w:val="008B6DE8"/>
    <w:rsid w:val="008B7D43"/>
    <w:rsid w:val="008B7E95"/>
    <w:rsid w:val="008C0E58"/>
    <w:rsid w:val="008C1538"/>
    <w:rsid w:val="008C188B"/>
    <w:rsid w:val="008C2089"/>
    <w:rsid w:val="008C26C6"/>
    <w:rsid w:val="008C344A"/>
    <w:rsid w:val="008C3E31"/>
    <w:rsid w:val="008C4663"/>
    <w:rsid w:val="008C468B"/>
    <w:rsid w:val="008C4881"/>
    <w:rsid w:val="008C5479"/>
    <w:rsid w:val="008C5F98"/>
    <w:rsid w:val="008C6A3D"/>
    <w:rsid w:val="008C7193"/>
    <w:rsid w:val="008C71A0"/>
    <w:rsid w:val="008C7290"/>
    <w:rsid w:val="008C7612"/>
    <w:rsid w:val="008D0131"/>
    <w:rsid w:val="008D0655"/>
    <w:rsid w:val="008D113A"/>
    <w:rsid w:val="008D1D36"/>
    <w:rsid w:val="008D2300"/>
    <w:rsid w:val="008D242A"/>
    <w:rsid w:val="008D2A05"/>
    <w:rsid w:val="008D3266"/>
    <w:rsid w:val="008D3515"/>
    <w:rsid w:val="008D4650"/>
    <w:rsid w:val="008D4A38"/>
    <w:rsid w:val="008D512C"/>
    <w:rsid w:val="008D5265"/>
    <w:rsid w:val="008D5AAC"/>
    <w:rsid w:val="008D5B9A"/>
    <w:rsid w:val="008D6B6A"/>
    <w:rsid w:val="008D74D7"/>
    <w:rsid w:val="008D75B3"/>
    <w:rsid w:val="008D7702"/>
    <w:rsid w:val="008D77CE"/>
    <w:rsid w:val="008D78EA"/>
    <w:rsid w:val="008D7BA0"/>
    <w:rsid w:val="008D7CA3"/>
    <w:rsid w:val="008E1A5C"/>
    <w:rsid w:val="008E283B"/>
    <w:rsid w:val="008E2AE9"/>
    <w:rsid w:val="008E30B5"/>
    <w:rsid w:val="008E310C"/>
    <w:rsid w:val="008E3AB7"/>
    <w:rsid w:val="008E401F"/>
    <w:rsid w:val="008E4E70"/>
    <w:rsid w:val="008E52FA"/>
    <w:rsid w:val="008E5555"/>
    <w:rsid w:val="008E578F"/>
    <w:rsid w:val="008E5ABE"/>
    <w:rsid w:val="008E5DD2"/>
    <w:rsid w:val="008E61BF"/>
    <w:rsid w:val="008E7360"/>
    <w:rsid w:val="008E73A3"/>
    <w:rsid w:val="008E76E7"/>
    <w:rsid w:val="008F004F"/>
    <w:rsid w:val="008F1498"/>
    <w:rsid w:val="008F1ADF"/>
    <w:rsid w:val="008F2187"/>
    <w:rsid w:val="008F2456"/>
    <w:rsid w:val="008F29F4"/>
    <w:rsid w:val="008F2AC0"/>
    <w:rsid w:val="008F2F7B"/>
    <w:rsid w:val="008F39DB"/>
    <w:rsid w:val="008F3B2B"/>
    <w:rsid w:val="008F47E2"/>
    <w:rsid w:val="008F4A2C"/>
    <w:rsid w:val="008F4A6C"/>
    <w:rsid w:val="008F506E"/>
    <w:rsid w:val="008F526B"/>
    <w:rsid w:val="008F57CE"/>
    <w:rsid w:val="008F5AF0"/>
    <w:rsid w:val="008F5FD0"/>
    <w:rsid w:val="008F639C"/>
    <w:rsid w:val="008F64EB"/>
    <w:rsid w:val="008F6B41"/>
    <w:rsid w:val="008F7933"/>
    <w:rsid w:val="00900F6C"/>
    <w:rsid w:val="0090174F"/>
    <w:rsid w:val="00901B1C"/>
    <w:rsid w:val="00901B20"/>
    <w:rsid w:val="00901C7A"/>
    <w:rsid w:val="00902229"/>
    <w:rsid w:val="00903865"/>
    <w:rsid w:val="00903D8A"/>
    <w:rsid w:val="00903E26"/>
    <w:rsid w:val="009044CD"/>
    <w:rsid w:val="00904524"/>
    <w:rsid w:val="00904968"/>
    <w:rsid w:val="009073DC"/>
    <w:rsid w:val="00907972"/>
    <w:rsid w:val="00907F1F"/>
    <w:rsid w:val="00910297"/>
    <w:rsid w:val="009108D0"/>
    <w:rsid w:val="00911075"/>
    <w:rsid w:val="0091121C"/>
    <w:rsid w:val="00911EBA"/>
    <w:rsid w:val="00912C60"/>
    <w:rsid w:val="00912C84"/>
    <w:rsid w:val="00912E0D"/>
    <w:rsid w:val="009130BE"/>
    <w:rsid w:val="00913382"/>
    <w:rsid w:val="00913E5A"/>
    <w:rsid w:val="00914764"/>
    <w:rsid w:val="00917336"/>
    <w:rsid w:val="0092096F"/>
    <w:rsid w:val="0092161B"/>
    <w:rsid w:val="00921E63"/>
    <w:rsid w:val="00922E1E"/>
    <w:rsid w:val="0092309F"/>
    <w:rsid w:val="0092378E"/>
    <w:rsid w:val="00923C0E"/>
    <w:rsid w:val="00924C28"/>
    <w:rsid w:val="009258A6"/>
    <w:rsid w:val="00925DBB"/>
    <w:rsid w:val="009262D4"/>
    <w:rsid w:val="00926811"/>
    <w:rsid w:val="00926CE7"/>
    <w:rsid w:val="00930067"/>
    <w:rsid w:val="009303FB"/>
    <w:rsid w:val="00930E70"/>
    <w:rsid w:val="0093233E"/>
    <w:rsid w:val="009323FF"/>
    <w:rsid w:val="0093294F"/>
    <w:rsid w:val="00932BB0"/>
    <w:rsid w:val="009349BB"/>
    <w:rsid w:val="009350E3"/>
    <w:rsid w:val="00935366"/>
    <w:rsid w:val="0093543D"/>
    <w:rsid w:val="00935E0A"/>
    <w:rsid w:val="00936AB5"/>
    <w:rsid w:val="00936C2F"/>
    <w:rsid w:val="00936DD9"/>
    <w:rsid w:val="00936EF1"/>
    <w:rsid w:val="009378F7"/>
    <w:rsid w:val="00937CBE"/>
    <w:rsid w:val="009400E5"/>
    <w:rsid w:val="00940B2A"/>
    <w:rsid w:val="00940C1C"/>
    <w:rsid w:val="00941769"/>
    <w:rsid w:val="009422D3"/>
    <w:rsid w:val="009427D7"/>
    <w:rsid w:val="00943226"/>
    <w:rsid w:val="00944B1D"/>
    <w:rsid w:val="00945125"/>
    <w:rsid w:val="009454D9"/>
    <w:rsid w:val="009455D3"/>
    <w:rsid w:val="0094682E"/>
    <w:rsid w:val="009468E5"/>
    <w:rsid w:val="00950263"/>
    <w:rsid w:val="00950BDC"/>
    <w:rsid w:val="00951011"/>
    <w:rsid w:val="00951F9D"/>
    <w:rsid w:val="0095286B"/>
    <w:rsid w:val="00952BC6"/>
    <w:rsid w:val="00953220"/>
    <w:rsid w:val="009534EC"/>
    <w:rsid w:val="00953B69"/>
    <w:rsid w:val="0095489F"/>
    <w:rsid w:val="00954BAB"/>
    <w:rsid w:val="00954BBB"/>
    <w:rsid w:val="0095582A"/>
    <w:rsid w:val="00956100"/>
    <w:rsid w:val="0095692B"/>
    <w:rsid w:val="00957673"/>
    <w:rsid w:val="009578D2"/>
    <w:rsid w:val="00957DD9"/>
    <w:rsid w:val="009603D6"/>
    <w:rsid w:val="0096164F"/>
    <w:rsid w:val="00961993"/>
    <w:rsid w:val="009627CF"/>
    <w:rsid w:val="00963CF1"/>
    <w:rsid w:val="009650CB"/>
    <w:rsid w:val="00965335"/>
    <w:rsid w:val="00965C93"/>
    <w:rsid w:val="00965CD3"/>
    <w:rsid w:val="009662C7"/>
    <w:rsid w:val="0096675E"/>
    <w:rsid w:val="0096677E"/>
    <w:rsid w:val="00967037"/>
    <w:rsid w:val="00967234"/>
    <w:rsid w:val="00967680"/>
    <w:rsid w:val="0097056F"/>
    <w:rsid w:val="009709FA"/>
    <w:rsid w:val="00971049"/>
    <w:rsid w:val="00971A5D"/>
    <w:rsid w:val="0097275F"/>
    <w:rsid w:val="00973DD3"/>
    <w:rsid w:val="00973E89"/>
    <w:rsid w:val="0097479E"/>
    <w:rsid w:val="00975A07"/>
    <w:rsid w:val="00975B02"/>
    <w:rsid w:val="00975C59"/>
    <w:rsid w:val="00976419"/>
    <w:rsid w:val="00976B7A"/>
    <w:rsid w:val="009770BC"/>
    <w:rsid w:val="00977600"/>
    <w:rsid w:val="00977F0D"/>
    <w:rsid w:val="009807F9"/>
    <w:rsid w:val="00981E42"/>
    <w:rsid w:val="00982267"/>
    <w:rsid w:val="00982E32"/>
    <w:rsid w:val="00983A93"/>
    <w:rsid w:val="00983F0D"/>
    <w:rsid w:val="00984006"/>
    <w:rsid w:val="00984195"/>
    <w:rsid w:val="009849B0"/>
    <w:rsid w:val="0098531F"/>
    <w:rsid w:val="00985C7B"/>
    <w:rsid w:val="00985D13"/>
    <w:rsid w:val="009860D1"/>
    <w:rsid w:val="009861A5"/>
    <w:rsid w:val="00986AEE"/>
    <w:rsid w:val="009874D1"/>
    <w:rsid w:val="009876DB"/>
    <w:rsid w:val="009877BD"/>
    <w:rsid w:val="00987E8F"/>
    <w:rsid w:val="00990A17"/>
    <w:rsid w:val="00990E0A"/>
    <w:rsid w:val="00991173"/>
    <w:rsid w:val="0099136D"/>
    <w:rsid w:val="00991513"/>
    <w:rsid w:val="009919DB"/>
    <w:rsid w:val="00991C7A"/>
    <w:rsid w:val="009920B3"/>
    <w:rsid w:val="00992206"/>
    <w:rsid w:val="0099293E"/>
    <w:rsid w:val="00992992"/>
    <w:rsid w:val="009929D5"/>
    <w:rsid w:val="00993038"/>
    <w:rsid w:val="0099337B"/>
    <w:rsid w:val="0099387C"/>
    <w:rsid w:val="00993A41"/>
    <w:rsid w:val="00993FE3"/>
    <w:rsid w:val="00994105"/>
    <w:rsid w:val="0099471E"/>
    <w:rsid w:val="0099578D"/>
    <w:rsid w:val="009958CB"/>
    <w:rsid w:val="0099604D"/>
    <w:rsid w:val="00996414"/>
    <w:rsid w:val="00996E28"/>
    <w:rsid w:val="00997A3E"/>
    <w:rsid w:val="009A00A1"/>
    <w:rsid w:val="009A04EC"/>
    <w:rsid w:val="009A0689"/>
    <w:rsid w:val="009A080A"/>
    <w:rsid w:val="009A192E"/>
    <w:rsid w:val="009A47C6"/>
    <w:rsid w:val="009A4BF3"/>
    <w:rsid w:val="009A4EAE"/>
    <w:rsid w:val="009A54CE"/>
    <w:rsid w:val="009A59D0"/>
    <w:rsid w:val="009A5D9B"/>
    <w:rsid w:val="009A6A0D"/>
    <w:rsid w:val="009A6D8C"/>
    <w:rsid w:val="009A7171"/>
    <w:rsid w:val="009A7871"/>
    <w:rsid w:val="009A7AF5"/>
    <w:rsid w:val="009B055D"/>
    <w:rsid w:val="009B081F"/>
    <w:rsid w:val="009B2147"/>
    <w:rsid w:val="009B2AEB"/>
    <w:rsid w:val="009B2E64"/>
    <w:rsid w:val="009B30D7"/>
    <w:rsid w:val="009B3587"/>
    <w:rsid w:val="009B42DE"/>
    <w:rsid w:val="009B4B9D"/>
    <w:rsid w:val="009B5706"/>
    <w:rsid w:val="009B591D"/>
    <w:rsid w:val="009B6553"/>
    <w:rsid w:val="009B66C6"/>
    <w:rsid w:val="009B6BBE"/>
    <w:rsid w:val="009C1694"/>
    <w:rsid w:val="009C2096"/>
    <w:rsid w:val="009C20A1"/>
    <w:rsid w:val="009C22EC"/>
    <w:rsid w:val="009C2BA8"/>
    <w:rsid w:val="009C36DE"/>
    <w:rsid w:val="009C3DB4"/>
    <w:rsid w:val="009C4603"/>
    <w:rsid w:val="009C4889"/>
    <w:rsid w:val="009C548A"/>
    <w:rsid w:val="009C5D40"/>
    <w:rsid w:val="009C5FB0"/>
    <w:rsid w:val="009C6416"/>
    <w:rsid w:val="009C69D3"/>
    <w:rsid w:val="009C6A33"/>
    <w:rsid w:val="009C7114"/>
    <w:rsid w:val="009C73EA"/>
    <w:rsid w:val="009C7828"/>
    <w:rsid w:val="009C7A15"/>
    <w:rsid w:val="009C7F2C"/>
    <w:rsid w:val="009D0674"/>
    <w:rsid w:val="009D0807"/>
    <w:rsid w:val="009D0F2F"/>
    <w:rsid w:val="009D214F"/>
    <w:rsid w:val="009D2C04"/>
    <w:rsid w:val="009D37CB"/>
    <w:rsid w:val="009D3AAE"/>
    <w:rsid w:val="009D3CCE"/>
    <w:rsid w:val="009D3E3E"/>
    <w:rsid w:val="009D4381"/>
    <w:rsid w:val="009D4385"/>
    <w:rsid w:val="009D4516"/>
    <w:rsid w:val="009D4A8A"/>
    <w:rsid w:val="009D5421"/>
    <w:rsid w:val="009D5A20"/>
    <w:rsid w:val="009D5A5D"/>
    <w:rsid w:val="009D6306"/>
    <w:rsid w:val="009D6681"/>
    <w:rsid w:val="009D7901"/>
    <w:rsid w:val="009E007E"/>
    <w:rsid w:val="009E0B09"/>
    <w:rsid w:val="009E19A2"/>
    <w:rsid w:val="009E1D06"/>
    <w:rsid w:val="009E22E7"/>
    <w:rsid w:val="009E2317"/>
    <w:rsid w:val="009E258A"/>
    <w:rsid w:val="009E2765"/>
    <w:rsid w:val="009E2AE1"/>
    <w:rsid w:val="009E3502"/>
    <w:rsid w:val="009E41CE"/>
    <w:rsid w:val="009E4725"/>
    <w:rsid w:val="009E4819"/>
    <w:rsid w:val="009E4856"/>
    <w:rsid w:val="009E5CF0"/>
    <w:rsid w:val="009E62F2"/>
    <w:rsid w:val="009F02DB"/>
    <w:rsid w:val="009F0325"/>
    <w:rsid w:val="009F0BA0"/>
    <w:rsid w:val="009F18AA"/>
    <w:rsid w:val="009F1EF1"/>
    <w:rsid w:val="009F215D"/>
    <w:rsid w:val="009F2ACC"/>
    <w:rsid w:val="009F2D15"/>
    <w:rsid w:val="009F33B7"/>
    <w:rsid w:val="009F418A"/>
    <w:rsid w:val="009F4AB5"/>
    <w:rsid w:val="009F5682"/>
    <w:rsid w:val="009F595C"/>
    <w:rsid w:val="009F6389"/>
    <w:rsid w:val="009F6C4A"/>
    <w:rsid w:val="009F77E9"/>
    <w:rsid w:val="009F78E3"/>
    <w:rsid w:val="009F7BEA"/>
    <w:rsid w:val="009F7CB5"/>
    <w:rsid w:val="009F7D4C"/>
    <w:rsid w:val="009F7E91"/>
    <w:rsid w:val="00A00BA8"/>
    <w:rsid w:val="00A015A8"/>
    <w:rsid w:val="00A01600"/>
    <w:rsid w:val="00A01FC6"/>
    <w:rsid w:val="00A03A7E"/>
    <w:rsid w:val="00A03D7C"/>
    <w:rsid w:val="00A0422D"/>
    <w:rsid w:val="00A0571E"/>
    <w:rsid w:val="00A05E3E"/>
    <w:rsid w:val="00A05FFA"/>
    <w:rsid w:val="00A061C1"/>
    <w:rsid w:val="00A0685F"/>
    <w:rsid w:val="00A07230"/>
    <w:rsid w:val="00A07318"/>
    <w:rsid w:val="00A10E0A"/>
    <w:rsid w:val="00A10F47"/>
    <w:rsid w:val="00A11A65"/>
    <w:rsid w:val="00A12889"/>
    <w:rsid w:val="00A12DDB"/>
    <w:rsid w:val="00A12DF2"/>
    <w:rsid w:val="00A130F2"/>
    <w:rsid w:val="00A1517F"/>
    <w:rsid w:val="00A153A0"/>
    <w:rsid w:val="00A15FAC"/>
    <w:rsid w:val="00A16154"/>
    <w:rsid w:val="00A1631A"/>
    <w:rsid w:val="00A168C5"/>
    <w:rsid w:val="00A17306"/>
    <w:rsid w:val="00A1762F"/>
    <w:rsid w:val="00A203FC"/>
    <w:rsid w:val="00A2079A"/>
    <w:rsid w:val="00A20847"/>
    <w:rsid w:val="00A2087B"/>
    <w:rsid w:val="00A21798"/>
    <w:rsid w:val="00A21E9D"/>
    <w:rsid w:val="00A21F05"/>
    <w:rsid w:val="00A22792"/>
    <w:rsid w:val="00A22859"/>
    <w:rsid w:val="00A22AEC"/>
    <w:rsid w:val="00A23018"/>
    <w:rsid w:val="00A231CF"/>
    <w:rsid w:val="00A23C67"/>
    <w:rsid w:val="00A23F9B"/>
    <w:rsid w:val="00A244D1"/>
    <w:rsid w:val="00A252B3"/>
    <w:rsid w:val="00A25DBD"/>
    <w:rsid w:val="00A2686D"/>
    <w:rsid w:val="00A26F27"/>
    <w:rsid w:val="00A27FF2"/>
    <w:rsid w:val="00A31A14"/>
    <w:rsid w:val="00A31FEA"/>
    <w:rsid w:val="00A3272B"/>
    <w:rsid w:val="00A32C77"/>
    <w:rsid w:val="00A32DEB"/>
    <w:rsid w:val="00A32FA1"/>
    <w:rsid w:val="00A36C1F"/>
    <w:rsid w:val="00A36D0C"/>
    <w:rsid w:val="00A37C42"/>
    <w:rsid w:val="00A403AA"/>
    <w:rsid w:val="00A404CA"/>
    <w:rsid w:val="00A406F9"/>
    <w:rsid w:val="00A40D5C"/>
    <w:rsid w:val="00A42C26"/>
    <w:rsid w:val="00A44510"/>
    <w:rsid w:val="00A44942"/>
    <w:rsid w:val="00A449B1"/>
    <w:rsid w:val="00A44DA6"/>
    <w:rsid w:val="00A453E6"/>
    <w:rsid w:val="00A469D0"/>
    <w:rsid w:val="00A46F94"/>
    <w:rsid w:val="00A47003"/>
    <w:rsid w:val="00A47337"/>
    <w:rsid w:val="00A47401"/>
    <w:rsid w:val="00A47500"/>
    <w:rsid w:val="00A4796F"/>
    <w:rsid w:val="00A506A8"/>
    <w:rsid w:val="00A50D1E"/>
    <w:rsid w:val="00A50F30"/>
    <w:rsid w:val="00A52936"/>
    <w:rsid w:val="00A52A9A"/>
    <w:rsid w:val="00A52F18"/>
    <w:rsid w:val="00A53062"/>
    <w:rsid w:val="00A5322E"/>
    <w:rsid w:val="00A532D2"/>
    <w:rsid w:val="00A55280"/>
    <w:rsid w:val="00A555CE"/>
    <w:rsid w:val="00A56AC1"/>
    <w:rsid w:val="00A56AC9"/>
    <w:rsid w:val="00A6059C"/>
    <w:rsid w:val="00A60CB8"/>
    <w:rsid w:val="00A611E0"/>
    <w:rsid w:val="00A61F3E"/>
    <w:rsid w:val="00A63ABA"/>
    <w:rsid w:val="00A64474"/>
    <w:rsid w:val="00A64907"/>
    <w:rsid w:val="00A65268"/>
    <w:rsid w:val="00A6529A"/>
    <w:rsid w:val="00A656C9"/>
    <w:rsid w:val="00A65ADC"/>
    <w:rsid w:val="00A65B9E"/>
    <w:rsid w:val="00A65EC9"/>
    <w:rsid w:val="00A66616"/>
    <w:rsid w:val="00A66E75"/>
    <w:rsid w:val="00A66FB2"/>
    <w:rsid w:val="00A67375"/>
    <w:rsid w:val="00A702F9"/>
    <w:rsid w:val="00A704ED"/>
    <w:rsid w:val="00A7090A"/>
    <w:rsid w:val="00A71751"/>
    <w:rsid w:val="00A7193F"/>
    <w:rsid w:val="00A71DD2"/>
    <w:rsid w:val="00A72CF0"/>
    <w:rsid w:val="00A7334B"/>
    <w:rsid w:val="00A7352A"/>
    <w:rsid w:val="00A756D1"/>
    <w:rsid w:val="00A75FA4"/>
    <w:rsid w:val="00A7610D"/>
    <w:rsid w:val="00A762B1"/>
    <w:rsid w:val="00A76391"/>
    <w:rsid w:val="00A76CB8"/>
    <w:rsid w:val="00A7779F"/>
    <w:rsid w:val="00A77DEB"/>
    <w:rsid w:val="00A77F1D"/>
    <w:rsid w:val="00A800DF"/>
    <w:rsid w:val="00A8102B"/>
    <w:rsid w:val="00A812DC"/>
    <w:rsid w:val="00A81484"/>
    <w:rsid w:val="00A8159D"/>
    <w:rsid w:val="00A8164C"/>
    <w:rsid w:val="00A82CF5"/>
    <w:rsid w:val="00A83428"/>
    <w:rsid w:val="00A83FCB"/>
    <w:rsid w:val="00A84CF5"/>
    <w:rsid w:val="00A8540C"/>
    <w:rsid w:val="00A85F11"/>
    <w:rsid w:val="00A864E2"/>
    <w:rsid w:val="00A870DF"/>
    <w:rsid w:val="00A876A5"/>
    <w:rsid w:val="00A90904"/>
    <w:rsid w:val="00A9141A"/>
    <w:rsid w:val="00A929E3"/>
    <w:rsid w:val="00A92B31"/>
    <w:rsid w:val="00A932B7"/>
    <w:rsid w:val="00A93D4F"/>
    <w:rsid w:val="00A93E94"/>
    <w:rsid w:val="00A94984"/>
    <w:rsid w:val="00A95C38"/>
    <w:rsid w:val="00A95EF8"/>
    <w:rsid w:val="00A96269"/>
    <w:rsid w:val="00A96B72"/>
    <w:rsid w:val="00A96C81"/>
    <w:rsid w:val="00A970D6"/>
    <w:rsid w:val="00A97334"/>
    <w:rsid w:val="00A97709"/>
    <w:rsid w:val="00A97D50"/>
    <w:rsid w:val="00AA0D25"/>
    <w:rsid w:val="00AA10BE"/>
    <w:rsid w:val="00AA1A10"/>
    <w:rsid w:val="00AA1FA5"/>
    <w:rsid w:val="00AA2085"/>
    <w:rsid w:val="00AA2718"/>
    <w:rsid w:val="00AA3DF2"/>
    <w:rsid w:val="00AA535D"/>
    <w:rsid w:val="00AA64DF"/>
    <w:rsid w:val="00AA694C"/>
    <w:rsid w:val="00AA6956"/>
    <w:rsid w:val="00AA6C40"/>
    <w:rsid w:val="00AA74DB"/>
    <w:rsid w:val="00AA7DA6"/>
    <w:rsid w:val="00AB022E"/>
    <w:rsid w:val="00AB05C3"/>
    <w:rsid w:val="00AB085B"/>
    <w:rsid w:val="00AB0AC4"/>
    <w:rsid w:val="00AB0B52"/>
    <w:rsid w:val="00AB0BCE"/>
    <w:rsid w:val="00AB2A49"/>
    <w:rsid w:val="00AB2AE1"/>
    <w:rsid w:val="00AB3660"/>
    <w:rsid w:val="00AB370F"/>
    <w:rsid w:val="00AB41B4"/>
    <w:rsid w:val="00AB42CA"/>
    <w:rsid w:val="00AB5150"/>
    <w:rsid w:val="00AB5715"/>
    <w:rsid w:val="00AB5A44"/>
    <w:rsid w:val="00AB5ADA"/>
    <w:rsid w:val="00AB5CB9"/>
    <w:rsid w:val="00AB5FE3"/>
    <w:rsid w:val="00AB655C"/>
    <w:rsid w:val="00AB6E80"/>
    <w:rsid w:val="00AB718C"/>
    <w:rsid w:val="00AB7FE3"/>
    <w:rsid w:val="00AC0EB9"/>
    <w:rsid w:val="00AC2455"/>
    <w:rsid w:val="00AC24D2"/>
    <w:rsid w:val="00AC2528"/>
    <w:rsid w:val="00AC2680"/>
    <w:rsid w:val="00AC2872"/>
    <w:rsid w:val="00AC2EFE"/>
    <w:rsid w:val="00AC3743"/>
    <w:rsid w:val="00AC39C0"/>
    <w:rsid w:val="00AC3E33"/>
    <w:rsid w:val="00AC4362"/>
    <w:rsid w:val="00AC4880"/>
    <w:rsid w:val="00AC48B9"/>
    <w:rsid w:val="00AC4A69"/>
    <w:rsid w:val="00AC4AE8"/>
    <w:rsid w:val="00AC5615"/>
    <w:rsid w:val="00AC5863"/>
    <w:rsid w:val="00AC5F1D"/>
    <w:rsid w:val="00AC66EC"/>
    <w:rsid w:val="00AC6D8B"/>
    <w:rsid w:val="00AC6F3F"/>
    <w:rsid w:val="00AC76F5"/>
    <w:rsid w:val="00AD00FC"/>
    <w:rsid w:val="00AD0F60"/>
    <w:rsid w:val="00AD1300"/>
    <w:rsid w:val="00AD186A"/>
    <w:rsid w:val="00AD214A"/>
    <w:rsid w:val="00AD24C5"/>
    <w:rsid w:val="00AD277C"/>
    <w:rsid w:val="00AD2C83"/>
    <w:rsid w:val="00AD329B"/>
    <w:rsid w:val="00AD38E8"/>
    <w:rsid w:val="00AD4151"/>
    <w:rsid w:val="00AD4184"/>
    <w:rsid w:val="00AD49D3"/>
    <w:rsid w:val="00AD4F60"/>
    <w:rsid w:val="00AD5641"/>
    <w:rsid w:val="00AD61EB"/>
    <w:rsid w:val="00AD6FB6"/>
    <w:rsid w:val="00AD7B52"/>
    <w:rsid w:val="00AD7E4E"/>
    <w:rsid w:val="00AE02EF"/>
    <w:rsid w:val="00AE04D0"/>
    <w:rsid w:val="00AE08DA"/>
    <w:rsid w:val="00AE115F"/>
    <w:rsid w:val="00AE1223"/>
    <w:rsid w:val="00AE159B"/>
    <w:rsid w:val="00AE179B"/>
    <w:rsid w:val="00AE1E63"/>
    <w:rsid w:val="00AE20E3"/>
    <w:rsid w:val="00AE2101"/>
    <w:rsid w:val="00AE2582"/>
    <w:rsid w:val="00AE338B"/>
    <w:rsid w:val="00AE36A3"/>
    <w:rsid w:val="00AE486D"/>
    <w:rsid w:val="00AE52DF"/>
    <w:rsid w:val="00AE5E44"/>
    <w:rsid w:val="00AE6098"/>
    <w:rsid w:val="00AE6AAF"/>
    <w:rsid w:val="00AE72B1"/>
    <w:rsid w:val="00AF0184"/>
    <w:rsid w:val="00AF03B0"/>
    <w:rsid w:val="00AF052F"/>
    <w:rsid w:val="00AF0579"/>
    <w:rsid w:val="00AF100B"/>
    <w:rsid w:val="00AF1D4D"/>
    <w:rsid w:val="00AF1F0E"/>
    <w:rsid w:val="00AF216A"/>
    <w:rsid w:val="00AF33ED"/>
    <w:rsid w:val="00AF3F0C"/>
    <w:rsid w:val="00AF50C8"/>
    <w:rsid w:val="00AF53E3"/>
    <w:rsid w:val="00AF556E"/>
    <w:rsid w:val="00AF5CFE"/>
    <w:rsid w:val="00AF6915"/>
    <w:rsid w:val="00AF6AD5"/>
    <w:rsid w:val="00B00248"/>
    <w:rsid w:val="00B00623"/>
    <w:rsid w:val="00B006E2"/>
    <w:rsid w:val="00B00B5B"/>
    <w:rsid w:val="00B00C80"/>
    <w:rsid w:val="00B015AC"/>
    <w:rsid w:val="00B02687"/>
    <w:rsid w:val="00B02CB4"/>
    <w:rsid w:val="00B02D14"/>
    <w:rsid w:val="00B03414"/>
    <w:rsid w:val="00B045AF"/>
    <w:rsid w:val="00B05F61"/>
    <w:rsid w:val="00B05FAE"/>
    <w:rsid w:val="00B06159"/>
    <w:rsid w:val="00B0650F"/>
    <w:rsid w:val="00B065D7"/>
    <w:rsid w:val="00B06B7C"/>
    <w:rsid w:val="00B073AA"/>
    <w:rsid w:val="00B07ADE"/>
    <w:rsid w:val="00B07DF5"/>
    <w:rsid w:val="00B07F4F"/>
    <w:rsid w:val="00B10B31"/>
    <w:rsid w:val="00B115BB"/>
    <w:rsid w:val="00B115F5"/>
    <w:rsid w:val="00B127DA"/>
    <w:rsid w:val="00B12851"/>
    <w:rsid w:val="00B1290B"/>
    <w:rsid w:val="00B13D3F"/>
    <w:rsid w:val="00B1448E"/>
    <w:rsid w:val="00B15154"/>
    <w:rsid w:val="00B15D64"/>
    <w:rsid w:val="00B15DD1"/>
    <w:rsid w:val="00B1654B"/>
    <w:rsid w:val="00B16B5F"/>
    <w:rsid w:val="00B170CC"/>
    <w:rsid w:val="00B215C9"/>
    <w:rsid w:val="00B24382"/>
    <w:rsid w:val="00B243BE"/>
    <w:rsid w:val="00B2443F"/>
    <w:rsid w:val="00B2544E"/>
    <w:rsid w:val="00B25E4F"/>
    <w:rsid w:val="00B26EB9"/>
    <w:rsid w:val="00B2714A"/>
    <w:rsid w:val="00B27C16"/>
    <w:rsid w:val="00B3053F"/>
    <w:rsid w:val="00B3054E"/>
    <w:rsid w:val="00B3179F"/>
    <w:rsid w:val="00B3187D"/>
    <w:rsid w:val="00B31977"/>
    <w:rsid w:val="00B31CC4"/>
    <w:rsid w:val="00B32467"/>
    <w:rsid w:val="00B33115"/>
    <w:rsid w:val="00B332A6"/>
    <w:rsid w:val="00B33ABF"/>
    <w:rsid w:val="00B34591"/>
    <w:rsid w:val="00B34617"/>
    <w:rsid w:val="00B34771"/>
    <w:rsid w:val="00B349A7"/>
    <w:rsid w:val="00B35E86"/>
    <w:rsid w:val="00B36822"/>
    <w:rsid w:val="00B36ACB"/>
    <w:rsid w:val="00B37326"/>
    <w:rsid w:val="00B37A59"/>
    <w:rsid w:val="00B401D2"/>
    <w:rsid w:val="00B40229"/>
    <w:rsid w:val="00B4033F"/>
    <w:rsid w:val="00B40895"/>
    <w:rsid w:val="00B40954"/>
    <w:rsid w:val="00B40A89"/>
    <w:rsid w:val="00B40D9F"/>
    <w:rsid w:val="00B40EB2"/>
    <w:rsid w:val="00B40F86"/>
    <w:rsid w:val="00B41281"/>
    <w:rsid w:val="00B4248B"/>
    <w:rsid w:val="00B42566"/>
    <w:rsid w:val="00B43497"/>
    <w:rsid w:val="00B4505D"/>
    <w:rsid w:val="00B453BC"/>
    <w:rsid w:val="00B4656C"/>
    <w:rsid w:val="00B46AB1"/>
    <w:rsid w:val="00B47046"/>
    <w:rsid w:val="00B47A21"/>
    <w:rsid w:val="00B50822"/>
    <w:rsid w:val="00B50D28"/>
    <w:rsid w:val="00B51973"/>
    <w:rsid w:val="00B51D4E"/>
    <w:rsid w:val="00B52C4C"/>
    <w:rsid w:val="00B5343D"/>
    <w:rsid w:val="00B53A73"/>
    <w:rsid w:val="00B548C4"/>
    <w:rsid w:val="00B556D6"/>
    <w:rsid w:val="00B55A39"/>
    <w:rsid w:val="00B56017"/>
    <w:rsid w:val="00B5610F"/>
    <w:rsid w:val="00B56BC4"/>
    <w:rsid w:val="00B56D98"/>
    <w:rsid w:val="00B577E2"/>
    <w:rsid w:val="00B57C4A"/>
    <w:rsid w:val="00B57DE0"/>
    <w:rsid w:val="00B60745"/>
    <w:rsid w:val="00B60CCC"/>
    <w:rsid w:val="00B62613"/>
    <w:rsid w:val="00B62A84"/>
    <w:rsid w:val="00B62DB1"/>
    <w:rsid w:val="00B635E6"/>
    <w:rsid w:val="00B63843"/>
    <w:rsid w:val="00B63AB2"/>
    <w:rsid w:val="00B65247"/>
    <w:rsid w:val="00B65426"/>
    <w:rsid w:val="00B65700"/>
    <w:rsid w:val="00B6634F"/>
    <w:rsid w:val="00B71711"/>
    <w:rsid w:val="00B71BB4"/>
    <w:rsid w:val="00B72232"/>
    <w:rsid w:val="00B722FC"/>
    <w:rsid w:val="00B725AB"/>
    <w:rsid w:val="00B72976"/>
    <w:rsid w:val="00B72BAF"/>
    <w:rsid w:val="00B73C03"/>
    <w:rsid w:val="00B74507"/>
    <w:rsid w:val="00B745D1"/>
    <w:rsid w:val="00B74CD4"/>
    <w:rsid w:val="00B759D7"/>
    <w:rsid w:val="00B75CD4"/>
    <w:rsid w:val="00B7639C"/>
    <w:rsid w:val="00B76500"/>
    <w:rsid w:val="00B76868"/>
    <w:rsid w:val="00B77285"/>
    <w:rsid w:val="00B775B8"/>
    <w:rsid w:val="00B77EEB"/>
    <w:rsid w:val="00B80833"/>
    <w:rsid w:val="00B80E3F"/>
    <w:rsid w:val="00B82998"/>
    <w:rsid w:val="00B82BE1"/>
    <w:rsid w:val="00B82FE5"/>
    <w:rsid w:val="00B83354"/>
    <w:rsid w:val="00B83A0C"/>
    <w:rsid w:val="00B859D3"/>
    <w:rsid w:val="00B86026"/>
    <w:rsid w:val="00B8691E"/>
    <w:rsid w:val="00B8781C"/>
    <w:rsid w:val="00B9013B"/>
    <w:rsid w:val="00B902FA"/>
    <w:rsid w:val="00B917DB"/>
    <w:rsid w:val="00B92E45"/>
    <w:rsid w:val="00B93005"/>
    <w:rsid w:val="00B9372C"/>
    <w:rsid w:val="00B93920"/>
    <w:rsid w:val="00B94831"/>
    <w:rsid w:val="00B94DD4"/>
    <w:rsid w:val="00B94ED3"/>
    <w:rsid w:val="00B959BA"/>
    <w:rsid w:val="00B95C04"/>
    <w:rsid w:val="00B95C71"/>
    <w:rsid w:val="00B9657B"/>
    <w:rsid w:val="00B9675E"/>
    <w:rsid w:val="00B9681A"/>
    <w:rsid w:val="00B971DC"/>
    <w:rsid w:val="00B971F9"/>
    <w:rsid w:val="00BA0BFB"/>
    <w:rsid w:val="00BA0D64"/>
    <w:rsid w:val="00BA1258"/>
    <w:rsid w:val="00BA19BF"/>
    <w:rsid w:val="00BA2440"/>
    <w:rsid w:val="00BA263B"/>
    <w:rsid w:val="00BA2CDE"/>
    <w:rsid w:val="00BA2EEF"/>
    <w:rsid w:val="00BA3862"/>
    <w:rsid w:val="00BA4A61"/>
    <w:rsid w:val="00BA5876"/>
    <w:rsid w:val="00BA618E"/>
    <w:rsid w:val="00BA6D2A"/>
    <w:rsid w:val="00BA6ED1"/>
    <w:rsid w:val="00BA7107"/>
    <w:rsid w:val="00BA7C80"/>
    <w:rsid w:val="00BB028F"/>
    <w:rsid w:val="00BB1163"/>
    <w:rsid w:val="00BB150F"/>
    <w:rsid w:val="00BB154C"/>
    <w:rsid w:val="00BB2532"/>
    <w:rsid w:val="00BB25CB"/>
    <w:rsid w:val="00BB25F2"/>
    <w:rsid w:val="00BB3A65"/>
    <w:rsid w:val="00BB3D9B"/>
    <w:rsid w:val="00BB43E5"/>
    <w:rsid w:val="00BB618C"/>
    <w:rsid w:val="00BB6ABD"/>
    <w:rsid w:val="00BC126B"/>
    <w:rsid w:val="00BC17FD"/>
    <w:rsid w:val="00BC1C0E"/>
    <w:rsid w:val="00BC2677"/>
    <w:rsid w:val="00BC2916"/>
    <w:rsid w:val="00BC2DDC"/>
    <w:rsid w:val="00BC31E3"/>
    <w:rsid w:val="00BC4C4F"/>
    <w:rsid w:val="00BC5501"/>
    <w:rsid w:val="00BC5538"/>
    <w:rsid w:val="00BC567A"/>
    <w:rsid w:val="00BC62F9"/>
    <w:rsid w:val="00BC63D2"/>
    <w:rsid w:val="00BC6974"/>
    <w:rsid w:val="00BC71EE"/>
    <w:rsid w:val="00BC799A"/>
    <w:rsid w:val="00BC7A80"/>
    <w:rsid w:val="00BC7B23"/>
    <w:rsid w:val="00BC7D17"/>
    <w:rsid w:val="00BC7F0F"/>
    <w:rsid w:val="00BD08B0"/>
    <w:rsid w:val="00BD0985"/>
    <w:rsid w:val="00BD2C71"/>
    <w:rsid w:val="00BD3694"/>
    <w:rsid w:val="00BD3DB9"/>
    <w:rsid w:val="00BD3FCE"/>
    <w:rsid w:val="00BD4BFA"/>
    <w:rsid w:val="00BD4FBF"/>
    <w:rsid w:val="00BD66D0"/>
    <w:rsid w:val="00BD6F58"/>
    <w:rsid w:val="00BE01DF"/>
    <w:rsid w:val="00BE0A71"/>
    <w:rsid w:val="00BE0E9B"/>
    <w:rsid w:val="00BE1A39"/>
    <w:rsid w:val="00BE1C24"/>
    <w:rsid w:val="00BE1EDD"/>
    <w:rsid w:val="00BE28EB"/>
    <w:rsid w:val="00BE3189"/>
    <w:rsid w:val="00BE4BA6"/>
    <w:rsid w:val="00BE5422"/>
    <w:rsid w:val="00BE58A9"/>
    <w:rsid w:val="00BE5DAC"/>
    <w:rsid w:val="00BE5E2E"/>
    <w:rsid w:val="00BE7117"/>
    <w:rsid w:val="00BE71ED"/>
    <w:rsid w:val="00BE768C"/>
    <w:rsid w:val="00BF0413"/>
    <w:rsid w:val="00BF06B1"/>
    <w:rsid w:val="00BF0797"/>
    <w:rsid w:val="00BF0E49"/>
    <w:rsid w:val="00BF12FB"/>
    <w:rsid w:val="00BF167B"/>
    <w:rsid w:val="00BF19D7"/>
    <w:rsid w:val="00BF1B03"/>
    <w:rsid w:val="00BF1EFA"/>
    <w:rsid w:val="00BF368E"/>
    <w:rsid w:val="00BF3894"/>
    <w:rsid w:val="00BF38C7"/>
    <w:rsid w:val="00BF3CAA"/>
    <w:rsid w:val="00BF3D99"/>
    <w:rsid w:val="00BF59A7"/>
    <w:rsid w:val="00BF6E6C"/>
    <w:rsid w:val="00BF6F58"/>
    <w:rsid w:val="00BF7607"/>
    <w:rsid w:val="00C001A9"/>
    <w:rsid w:val="00C00C64"/>
    <w:rsid w:val="00C00CF4"/>
    <w:rsid w:val="00C01C64"/>
    <w:rsid w:val="00C026F1"/>
    <w:rsid w:val="00C02DAC"/>
    <w:rsid w:val="00C030B8"/>
    <w:rsid w:val="00C03332"/>
    <w:rsid w:val="00C036B7"/>
    <w:rsid w:val="00C03873"/>
    <w:rsid w:val="00C03DBF"/>
    <w:rsid w:val="00C042AD"/>
    <w:rsid w:val="00C048DB"/>
    <w:rsid w:val="00C05661"/>
    <w:rsid w:val="00C05BC0"/>
    <w:rsid w:val="00C05DD2"/>
    <w:rsid w:val="00C05E75"/>
    <w:rsid w:val="00C062F5"/>
    <w:rsid w:val="00C064CE"/>
    <w:rsid w:val="00C0684E"/>
    <w:rsid w:val="00C069B8"/>
    <w:rsid w:val="00C06DDB"/>
    <w:rsid w:val="00C07FD2"/>
    <w:rsid w:val="00C10923"/>
    <w:rsid w:val="00C109D5"/>
    <w:rsid w:val="00C10E75"/>
    <w:rsid w:val="00C118D3"/>
    <w:rsid w:val="00C1243A"/>
    <w:rsid w:val="00C12457"/>
    <w:rsid w:val="00C125A3"/>
    <w:rsid w:val="00C13638"/>
    <w:rsid w:val="00C1368F"/>
    <w:rsid w:val="00C13905"/>
    <w:rsid w:val="00C13A0D"/>
    <w:rsid w:val="00C145ED"/>
    <w:rsid w:val="00C151CD"/>
    <w:rsid w:val="00C1573F"/>
    <w:rsid w:val="00C1667F"/>
    <w:rsid w:val="00C16EF9"/>
    <w:rsid w:val="00C1710D"/>
    <w:rsid w:val="00C17450"/>
    <w:rsid w:val="00C17D1D"/>
    <w:rsid w:val="00C214E0"/>
    <w:rsid w:val="00C22586"/>
    <w:rsid w:val="00C225F8"/>
    <w:rsid w:val="00C227F7"/>
    <w:rsid w:val="00C234DD"/>
    <w:rsid w:val="00C23779"/>
    <w:rsid w:val="00C240D8"/>
    <w:rsid w:val="00C24103"/>
    <w:rsid w:val="00C245AA"/>
    <w:rsid w:val="00C26136"/>
    <w:rsid w:val="00C274C8"/>
    <w:rsid w:val="00C27A78"/>
    <w:rsid w:val="00C27D62"/>
    <w:rsid w:val="00C30352"/>
    <w:rsid w:val="00C3046A"/>
    <w:rsid w:val="00C30DA3"/>
    <w:rsid w:val="00C31261"/>
    <w:rsid w:val="00C31BE9"/>
    <w:rsid w:val="00C32305"/>
    <w:rsid w:val="00C32344"/>
    <w:rsid w:val="00C337AA"/>
    <w:rsid w:val="00C33DA6"/>
    <w:rsid w:val="00C34633"/>
    <w:rsid w:val="00C34ACA"/>
    <w:rsid w:val="00C35757"/>
    <w:rsid w:val="00C3615E"/>
    <w:rsid w:val="00C36786"/>
    <w:rsid w:val="00C36C69"/>
    <w:rsid w:val="00C36D9C"/>
    <w:rsid w:val="00C40404"/>
    <w:rsid w:val="00C40C16"/>
    <w:rsid w:val="00C40D67"/>
    <w:rsid w:val="00C41434"/>
    <w:rsid w:val="00C41572"/>
    <w:rsid w:val="00C41BFE"/>
    <w:rsid w:val="00C4246E"/>
    <w:rsid w:val="00C42B83"/>
    <w:rsid w:val="00C431B8"/>
    <w:rsid w:val="00C431BA"/>
    <w:rsid w:val="00C433C9"/>
    <w:rsid w:val="00C43FC6"/>
    <w:rsid w:val="00C44580"/>
    <w:rsid w:val="00C44A9D"/>
    <w:rsid w:val="00C44CD6"/>
    <w:rsid w:val="00C4596E"/>
    <w:rsid w:val="00C464B0"/>
    <w:rsid w:val="00C47AD0"/>
    <w:rsid w:val="00C47E3E"/>
    <w:rsid w:val="00C505FB"/>
    <w:rsid w:val="00C50AD8"/>
    <w:rsid w:val="00C50B47"/>
    <w:rsid w:val="00C517D6"/>
    <w:rsid w:val="00C52368"/>
    <w:rsid w:val="00C52796"/>
    <w:rsid w:val="00C537A3"/>
    <w:rsid w:val="00C539DC"/>
    <w:rsid w:val="00C54A0E"/>
    <w:rsid w:val="00C56B32"/>
    <w:rsid w:val="00C5735B"/>
    <w:rsid w:val="00C578E8"/>
    <w:rsid w:val="00C604B2"/>
    <w:rsid w:val="00C60EB2"/>
    <w:rsid w:val="00C60F1F"/>
    <w:rsid w:val="00C62877"/>
    <w:rsid w:val="00C6358E"/>
    <w:rsid w:val="00C640CA"/>
    <w:rsid w:val="00C6463C"/>
    <w:rsid w:val="00C64C26"/>
    <w:rsid w:val="00C65488"/>
    <w:rsid w:val="00C65F59"/>
    <w:rsid w:val="00C66323"/>
    <w:rsid w:val="00C67158"/>
    <w:rsid w:val="00C673D6"/>
    <w:rsid w:val="00C70927"/>
    <w:rsid w:val="00C70945"/>
    <w:rsid w:val="00C71288"/>
    <w:rsid w:val="00C71DB1"/>
    <w:rsid w:val="00C7213E"/>
    <w:rsid w:val="00C72E11"/>
    <w:rsid w:val="00C737DB"/>
    <w:rsid w:val="00C74A2E"/>
    <w:rsid w:val="00C75D67"/>
    <w:rsid w:val="00C76173"/>
    <w:rsid w:val="00C76BFD"/>
    <w:rsid w:val="00C76F63"/>
    <w:rsid w:val="00C77B59"/>
    <w:rsid w:val="00C77CCE"/>
    <w:rsid w:val="00C811B0"/>
    <w:rsid w:val="00C8169A"/>
    <w:rsid w:val="00C81C4C"/>
    <w:rsid w:val="00C8268E"/>
    <w:rsid w:val="00C82A1C"/>
    <w:rsid w:val="00C83749"/>
    <w:rsid w:val="00C8434A"/>
    <w:rsid w:val="00C8619A"/>
    <w:rsid w:val="00C869E0"/>
    <w:rsid w:val="00C86B6B"/>
    <w:rsid w:val="00C8722B"/>
    <w:rsid w:val="00C878BB"/>
    <w:rsid w:val="00C87A32"/>
    <w:rsid w:val="00C87ED5"/>
    <w:rsid w:val="00C90F2D"/>
    <w:rsid w:val="00C91444"/>
    <w:rsid w:val="00C9173D"/>
    <w:rsid w:val="00C91744"/>
    <w:rsid w:val="00C91B9A"/>
    <w:rsid w:val="00C92351"/>
    <w:rsid w:val="00C93475"/>
    <w:rsid w:val="00C93652"/>
    <w:rsid w:val="00C94786"/>
    <w:rsid w:val="00C961B3"/>
    <w:rsid w:val="00C964B2"/>
    <w:rsid w:val="00C9701D"/>
    <w:rsid w:val="00C97E68"/>
    <w:rsid w:val="00CA0A27"/>
    <w:rsid w:val="00CA1466"/>
    <w:rsid w:val="00CA160A"/>
    <w:rsid w:val="00CA2297"/>
    <w:rsid w:val="00CA2EA5"/>
    <w:rsid w:val="00CA32E4"/>
    <w:rsid w:val="00CA3397"/>
    <w:rsid w:val="00CA37BB"/>
    <w:rsid w:val="00CA4BCB"/>
    <w:rsid w:val="00CA5100"/>
    <w:rsid w:val="00CA5E71"/>
    <w:rsid w:val="00CA63D4"/>
    <w:rsid w:val="00CA652A"/>
    <w:rsid w:val="00CA67AA"/>
    <w:rsid w:val="00CA6940"/>
    <w:rsid w:val="00CA7DC7"/>
    <w:rsid w:val="00CB045C"/>
    <w:rsid w:val="00CB17E5"/>
    <w:rsid w:val="00CB1856"/>
    <w:rsid w:val="00CB1EBF"/>
    <w:rsid w:val="00CB3CE4"/>
    <w:rsid w:val="00CB3DCF"/>
    <w:rsid w:val="00CB4189"/>
    <w:rsid w:val="00CB441C"/>
    <w:rsid w:val="00CB47DF"/>
    <w:rsid w:val="00CB51F2"/>
    <w:rsid w:val="00CB5365"/>
    <w:rsid w:val="00CB560F"/>
    <w:rsid w:val="00CB5E6A"/>
    <w:rsid w:val="00CB6202"/>
    <w:rsid w:val="00CB6B3F"/>
    <w:rsid w:val="00CB6F17"/>
    <w:rsid w:val="00CB6FDA"/>
    <w:rsid w:val="00CB7E5D"/>
    <w:rsid w:val="00CC0124"/>
    <w:rsid w:val="00CC0D12"/>
    <w:rsid w:val="00CC1D2C"/>
    <w:rsid w:val="00CC30CD"/>
    <w:rsid w:val="00CC374B"/>
    <w:rsid w:val="00CC3C79"/>
    <w:rsid w:val="00CC3EF8"/>
    <w:rsid w:val="00CC4446"/>
    <w:rsid w:val="00CC4553"/>
    <w:rsid w:val="00CC4CAB"/>
    <w:rsid w:val="00CC513A"/>
    <w:rsid w:val="00CC60E1"/>
    <w:rsid w:val="00CC684E"/>
    <w:rsid w:val="00CC6F77"/>
    <w:rsid w:val="00CD0B5B"/>
    <w:rsid w:val="00CD131C"/>
    <w:rsid w:val="00CD1D6E"/>
    <w:rsid w:val="00CD1E46"/>
    <w:rsid w:val="00CD2BD7"/>
    <w:rsid w:val="00CD31BC"/>
    <w:rsid w:val="00CD3D52"/>
    <w:rsid w:val="00CD44FE"/>
    <w:rsid w:val="00CD4637"/>
    <w:rsid w:val="00CD4DDE"/>
    <w:rsid w:val="00CD581C"/>
    <w:rsid w:val="00CD5CB8"/>
    <w:rsid w:val="00CD60EF"/>
    <w:rsid w:val="00CD7484"/>
    <w:rsid w:val="00CD7664"/>
    <w:rsid w:val="00CD76ED"/>
    <w:rsid w:val="00CD77E4"/>
    <w:rsid w:val="00CD79C6"/>
    <w:rsid w:val="00CD7E26"/>
    <w:rsid w:val="00CE031C"/>
    <w:rsid w:val="00CE1029"/>
    <w:rsid w:val="00CE11E3"/>
    <w:rsid w:val="00CE1C68"/>
    <w:rsid w:val="00CE1D20"/>
    <w:rsid w:val="00CE269E"/>
    <w:rsid w:val="00CE2AFB"/>
    <w:rsid w:val="00CE2C33"/>
    <w:rsid w:val="00CE34CE"/>
    <w:rsid w:val="00CE4973"/>
    <w:rsid w:val="00CE4F19"/>
    <w:rsid w:val="00CE4FD2"/>
    <w:rsid w:val="00CE58F5"/>
    <w:rsid w:val="00CE5F95"/>
    <w:rsid w:val="00CE5FDB"/>
    <w:rsid w:val="00CE612E"/>
    <w:rsid w:val="00CE63D7"/>
    <w:rsid w:val="00CE6651"/>
    <w:rsid w:val="00CE6EE1"/>
    <w:rsid w:val="00CF0138"/>
    <w:rsid w:val="00CF0524"/>
    <w:rsid w:val="00CF09E5"/>
    <w:rsid w:val="00CF0FD6"/>
    <w:rsid w:val="00CF2280"/>
    <w:rsid w:val="00CF2712"/>
    <w:rsid w:val="00CF36AE"/>
    <w:rsid w:val="00CF393E"/>
    <w:rsid w:val="00CF4882"/>
    <w:rsid w:val="00CF4C7C"/>
    <w:rsid w:val="00CF4E75"/>
    <w:rsid w:val="00CF50CD"/>
    <w:rsid w:val="00CF5457"/>
    <w:rsid w:val="00CF7AEB"/>
    <w:rsid w:val="00CF7B40"/>
    <w:rsid w:val="00CF7B9C"/>
    <w:rsid w:val="00CF7F8A"/>
    <w:rsid w:val="00D0014A"/>
    <w:rsid w:val="00D00582"/>
    <w:rsid w:val="00D0069C"/>
    <w:rsid w:val="00D009BD"/>
    <w:rsid w:val="00D00BB1"/>
    <w:rsid w:val="00D00D2F"/>
    <w:rsid w:val="00D0112B"/>
    <w:rsid w:val="00D0178E"/>
    <w:rsid w:val="00D01897"/>
    <w:rsid w:val="00D01922"/>
    <w:rsid w:val="00D01B01"/>
    <w:rsid w:val="00D01E6C"/>
    <w:rsid w:val="00D01FF9"/>
    <w:rsid w:val="00D02111"/>
    <w:rsid w:val="00D03615"/>
    <w:rsid w:val="00D04118"/>
    <w:rsid w:val="00D041BD"/>
    <w:rsid w:val="00D0558B"/>
    <w:rsid w:val="00D0573E"/>
    <w:rsid w:val="00D05FDA"/>
    <w:rsid w:val="00D066C6"/>
    <w:rsid w:val="00D0678F"/>
    <w:rsid w:val="00D07246"/>
    <w:rsid w:val="00D07FDC"/>
    <w:rsid w:val="00D12A4F"/>
    <w:rsid w:val="00D13CEF"/>
    <w:rsid w:val="00D1512B"/>
    <w:rsid w:val="00D16866"/>
    <w:rsid w:val="00D17181"/>
    <w:rsid w:val="00D17AAC"/>
    <w:rsid w:val="00D20BE9"/>
    <w:rsid w:val="00D21A11"/>
    <w:rsid w:val="00D22250"/>
    <w:rsid w:val="00D228E1"/>
    <w:rsid w:val="00D22C63"/>
    <w:rsid w:val="00D22F1D"/>
    <w:rsid w:val="00D22F55"/>
    <w:rsid w:val="00D2339F"/>
    <w:rsid w:val="00D23C17"/>
    <w:rsid w:val="00D23F16"/>
    <w:rsid w:val="00D24164"/>
    <w:rsid w:val="00D24BC7"/>
    <w:rsid w:val="00D24E51"/>
    <w:rsid w:val="00D24E80"/>
    <w:rsid w:val="00D251BB"/>
    <w:rsid w:val="00D2578C"/>
    <w:rsid w:val="00D25A1A"/>
    <w:rsid w:val="00D25C8C"/>
    <w:rsid w:val="00D2775B"/>
    <w:rsid w:val="00D30BB2"/>
    <w:rsid w:val="00D31656"/>
    <w:rsid w:val="00D32647"/>
    <w:rsid w:val="00D3321C"/>
    <w:rsid w:val="00D332BB"/>
    <w:rsid w:val="00D33BB6"/>
    <w:rsid w:val="00D3477A"/>
    <w:rsid w:val="00D34876"/>
    <w:rsid w:val="00D35DF8"/>
    <w:rsid w:val="00D3689E"/>
    <w:rsid w:val="00D36B80"/>
    <w:rsid w:val="00D3729A"/>
    <w:rsid w:val="00D3752C"/>
    <w:rsid w:val="00D37730"/>
    <w:rsid w:val="00D37EEB"/>
    <w:rsid w:val="00D37F27"/>
    <w:rsid w:val="00D41FDD"/>
    <w:rsid w:val="00D42487"/>
    <w:rsid w:val="00D42842"/>
    <w:rsid w:val="00D42A0E"/>
    <w:rsid w:val="00D437EE"/>
    <w:rsid w:val="00D438FE"/>
    <w:rsid w:val="00D43A0C"/>
    <w:rsid w:val="00D43BA4"/>
    <w:rsid w:val="00D443FA"/>
    <w:rsid w:val="00D44BDC"/>
    <w:rsid w:val="00D44E5B"/>
    <w:rsid w:val="00D4514A"/>
    <w:rsid w:val="00D45313"/>
    <w:rsid w:val="00D458B5"/>
    <w:rsid w:val="00D45C74"/>
    <w:rsid w:val="00D45D06"/>
    <w:rsid w:val="00D4615A"/>
    <w:rsid w:val="00D4737B"/>
    <w:rsid w:val="00D4776B"/>
    <w:rsid w:val="00D50462"/>
    <w:rsid w:val="00D5192D"/>
    <w:rsid w:val="00D51E11"/>
    <w:rsid w:val="00D52228"/>
    <w:rsid w:val="00D52410"/>
    <w:rsid w:val="00D524E2"/>
    <w:rsid w:val="00D52645"/>
    <w:rsid w:val="00D529B7"/>
    <w:rsid w:val="00D52E5E"/>
    <w:rsid w:val="00D5411E"/>
    <w:rsid w:val="00D54715"/>
    <w:rsid w:val="00D548FD"/>
    <w:rsid w:val="00D55757"/>
    <w:rsid w:val="00D56236"/>
    <w:rsid w:val="00D56924"/>
    <w:rsid w:val="00D56B4D"/>
    <w:rsid w:val="00D56F32"/>
    <w:rsid w:val="00D57B97"/>
    <w:rsid w:val="00D6041F"/>
    <w:rsid w:val="00D6071A"/>
    <w:rsid w:val="00D60AB6"/>
    <w:rsid w:val="00D60C5B"/>
    <w:rsid w:val="00D60C81"/>
    <w:rsid w:val="00D61114"/>
    <w:rsid w:val="00D61283"/>
    <w:rsid w:val="00D616F9"/>
    <w:rsid w:val="00D6192A"/>
    <w:rsid w:val="00D61C36"/>
    <w:rsid w:val="00D61CD7"/>
    <w:rsid w:val="00D61EBE"/>
    <w:rsid w:val="00D6234C"/>
    <w:rsid w:val="00D63718"/>
    <w:rsid w:val="00D63BEE"/>
    <w:rsid w:val="00D64149"/>
    <w:rsid w:val="00D642D0"/>
    <w:rsid w:val="00D6438C"/>
    <w:rsid w:val="00D64B1C"/>
    <w:rsid w:val="00D6524E"/>
    <w:rsid w:val="00D65D71"/>
    <w:rsid w:val="00D665C7"/>
    <w:rsid w:val="00D66691"/>
    <w:rsid w:val="00D667C0"/>
    <w:rsid w:val="00D668CF"/>
    <w:rsid w:val="00D671C2"/>
    <w:rsid w:val="00D67524"/>
    <w:rsid w:val="00D7025B"/>
    <w:rsid w:val="00D7090B"/>
    <w:rsid w:val="00D70F1E"/>
    <w:rsid w:val="00D71257"/>
    <w:rsid w:val="00D7140A"/>
    <w:rsid w:val="00D714DF"/>
    <w:rsid w:val="00D71C97"/>
    <w:rsid w:val="00D72CFA"/>
    <w:rsid w:val="00D735DE"/>
    <w:rsid w:val="00D73652"/>
    <w:rsid w:val="00D7381F"/>
    <w:rsid w:val="00D73B08"/>
    <w:rsid w:val="00D747F5"/>
    <w:rsid w:val="00D75232"/>
    <w:rsid w:val="00D7549D"/>
    <w:rsid w:val="00D7601C"/>
    <w:rsid w:val="00D761FB"/>
    <w:rsid w:val="00D76352"/>
    <w:rsid w:val="00D76479"/>
    <w:rsid w:val="00D76A8B"/>
    <w:rsid w:val="00D8057A"/>
    <w:rsid w:val="00D80AF0"/>
    <w:rsid w:val="00D82689"/>
    <w:rsid w:val="00D831AE"/>
    <w:rsid w:val="00D8321E"/>
    <w:rsid w:val="00D83835"/>
    <w:rsid w:val="00D83F0A"/>
    <w:rsid w:val="00D84000"/>
    <w:rsid w:val="00D8432E"/>
    <w:rsid w:val="00D84638"/>
    <w:rsid w:val="00D85213"/>
    <w:rsid w:val="00D853B3"/>
    <w:rsid w:val="00D858C5"/>
    <w:rsid w:val="00D85CA3"/>
    <w:rsid w:val="00D85E81"/>
    <w:rsid w:val="00D864F6"/>
    <w:rsid w:val="00D86B5C"/>
    <w:rsid w:val="00D86BC3"/>
    <w:rsid w:val="00D87195"/>
    <w:rsid w:val="00D87577"/>
    <w:rsid w:val="00D8767C"/>
    <w:rsid w:val="00D87AD5"/>
    <w:rsid w:val="00D87BE1"/>
    <w:rsid w:val="00D87EDD"/>
    <w:rsid w:val="00D90431"/>
    <w:rsid w:val="00D9122F"/>
    <w:rsid w:val="00D9125D"/>
    <w:rsid w:val="00D9155D"/>
    <w:rsid w:val="00D91983"/>
    <w:rsid w:val="00D94875"/>
    <w:rsid w:val="00D94944"/>
    <w:rsid w:val="00D949B4"/>
    <w:rsid w:val="00D94B62"/>
    <w:rsid w:val="00D95274"/>
    <w:rsid w:val="00D9544D"/>
    <w:rsid w:val="00D95916"/>
    <w:rsid w:val="00D960AF"/>
    <w:rsid w:val="00D97433"/>
    <w:rsid w:val="00D9780E"/>
    <w:rsid w:val="00D97F5B"/>
    <w:rsid w:val="00DA0048"/>
    <w:rsid w:val="00DA079F"/>
    <w:rsid w:val="00DA0C4F"/>
    <w:rsid w:val="00DA181E"/>
    <w:rsid w:val="00DA1E40"/>
    <w:rsid w:val="00DA2865"/>
    <w:rsid w:val="00DA2A49"/>
    <w:rsid w:val="00DA3CAD"/>
    <w:rsid w:val="00DA55FA"/>
    <w:rsid w:val="00DA60C9"/>
    <w:rsid w:val="00DA6ECE"/>
    <w:rsid w:val="00DA73EE"/>
    <w:rsid w:val="00DA76DC"/>
    <w:rsid w:val="00DB00B2"/>
    <w:rsid w:val="00DB02F2"/>
    <w:rsid w:val="00DB0739"/>
    <w:rsid w:val="00DB081A"/>
    <w:rsid w:val="00DB0E25"/>
    <w:rsid w:val="00DB0F56"/>
    <w:rsid w:val="00DB129A"/>
    <w:rsid w:val="00DB12FE"/>
    <w:rsid w:val="00DB1401"/>
    <w:rsid w:val="00DB158B"/>
    <w:rsid w:val="00DB1858"/>
    <w:rsid w:val="00DB22CC"/>
    <w:rsid w:val="00DB23AE"/>
    <w:rsid w:val="00DB374E"/>
    <w:rsid w:val="00DB3E51"/>
    <w:rsid w:val="00DB48C4"/>
    <w:rsid w:val="00DB598F"/>
    <w:rsid w:val="00DB5C9B"/>
    <w:rsid w:val="00DB5E1F"/>
    <w:rsid w:val="00DB5F52"/>
    <w:rsid w:val="00DB7B3D"/>
    <w:rsid w:val="00DC0AF5"/>
    <w:rsid w:val="00DC1D96"/>
    <w:rsid w:val="00DC2B8B"/>
    <w:rsid w:val="00DC38F4"/>
    <w:rsid w:val="00DC3936"/>
    <w:rsid w:val="00DC399D"/>
    <w:rsid w:val="00DC5BC2"/>
    <w:rsid w:val="00DC5D85"/>
    <w:rsid w:val="00DC68A2"/>
    <w:rsid w:val="00DC6EC0"/>
    <w:rsid w:val="00DC7DF2"/>
    <w:rsid w:val="00DD017F"/>
    <w:rsid w:val="00DD0781"/>
    <w:rsid w:val="00DD0853"/>
    <w:rsid w:val="00DD08A1"/>
    <w:rsid w:val="00DD09C7"/>
    <w:rsid w:val="00DD0CC9"/>
    <w:rsid w:val="00DD1054"/>
    <w:rsid w:val="00DD173F"/>
    <w:rsid w:val="00DD2F02"/>
    <w:rsid w:val="00DD3A6F"/>
    <w:rsid w:val="00DD3AF6"/>
    <w:rsid w:val="00DD3C20"/>
    <w:rsid w:val="00DD575B"/>
    <w:rsid w:val="00DD5F49"/>
    <w:rsid w:val="00DD6055"/>
    <w:rsid w:val="00DD66AC"/>
    <w:rsid w:val="00DD7079"/>
    <w:rsid w:val="00DD7112"/>
    <w:rsid w:val="00DD7657"/>
    <w:rsid w:val="00DE0006"/>
    <w:rsid w:val="00DE0839"/>
    <w:rsid w:val="00DE247E"/>
    <w:rsid w:val="00DE2CC4"/>
    <w:rsid w:val="00DE3F61"/>
    <w:rsid w:val="00DE4229"/>
    <w:rsid w:val="00DE45A9"/>
    <w:rsid w:val="00DE4BCE"/>
    <w:rsid w:val="00DE4CC3"/>
    <w:rsid w:val="00DE6D8C"/>
    <w:rsid w:val="00DE78EA"/>
    <w:rsid w:val="00DE7BD4"/>
    <w:rsid w:val="00DE7C03"/>
    <w:rsid w:val="00DF12F3"/>
    <w:rsid w:val="00DF160C"/>
    <w:rsid w:val="00DF16B1"/>
    <w:rsid w:val="00DF19C8"/>
    <w:rsid w:val="00DF3435"/>
    <w:rsid w:val="00DF37D4"/>
    <w:rsid w:val="00DF41D2"/>
    <w:rsid w:val="00DF468E"/>
    <w:rsid w:val="00DF4DD6"/>
    <w:rsid w:val="00DF4E6B"/>
    <w:rsid w:val="00DF5080"/>
    <w:rsid w:val="00DF5563"/>
    <w:rsid w:val="00DF56BE"/>
    <w:rsid w:val="00DF5732"/>
    <w:rsid w:val="00DF57E9"/>
    <w:rsid w:val="00DF599E"/>
    <w:rsid w:val="00DF5ECF"/>
    <w:rsid w:val="00DF7502"/>
    <w:rsid w:val="00DF7F14"/>
    <w:rsid w:val="00E000D0"/>
    <w:rsid w:val="00E000E9"/>
    <w:rsid w:val="00E00C31"/>
    <w:rsid w:val="00E00F25"/>
    <w:rsid w:val="00E01351"/>
    <w:rsid w:val="00E01714"/>
    <w:rsid w:val="00E019D7"/>
    <w:rsid w:val="00E01B28"/>
    <w:rsid w:val="00E01E29"/>
    <w:rsid w:val="00E0222A"/>
    <w:rsid w:val="00E023B3"/>
    <w:rsid w:val="00E0262A"/>
    <w:rsid w:val="00E02748"/>
    <w:rsid w:val="00E03626"/>
    <w:rsid w:val="00E03813"/>
    <w:rsid w:val="00E03A34"/>
    <w:rsid w:val="00E0544F"/>
    <w:rsid w:val="00E058AC"/>
    <w:rsid w:val="00E05C23"/>
    <w:rsid w:val="00E07A61"/>
    <w:rsid w:val="00E07B5F"/>
    <w:rsid w:val="00E10540"/>
    <w:rsid w:val="00E10A96"/>
    <w:rsid w:val="00E10DA2"/>
    <w:rsid w:val="00E111B1"/>
    <w:rsid w:val="00E112A2"/>
    <w:rsid w:val="00E1213D"/>
    <w:rsid w:val="00E1237A"/>
    <w:rsid w:val="00E12A24"/>
    <w:rsid w:val="00E144F2"/>
    <w:rsid w:val="00E1463C"/>
    <w:rsid w:val="00E152CA"/>
    <w:rsid w:val="00E15648"/>
    <w:rsid w:val="00E15F5A"/>
    <w:rsid w:val="00E16C3E"/>
    <w:rsid w:val="00E16E28"/>
    <w:rsid w:val="00E17003"/>
    <w:rsid w:val="00E17718"/>
    <w:rsid w:val="00E20179"/>
    <w:rsid w:val="00E20B65"/>
    <w:rsid w:val="00E21E04"/>
    <w:rsid w:val="00E21F1C"/>
    <w:rsid w:val="00E2428E"/>
    <w:rsid w:val="00E24BBE"/>
    <w:rsid w:val="00E258B2"/>
    <w:rsid w:val="00E262FC"/>
    <w:rsid w:val="00E26C67"/>
    <w:rsid w:val="00E26E04"/>
    <w:rsid w:val="00E26F49"/>
    <w:rsid w:val="00E2769D"/>
    <w:rsid w:val="00E27803"/>
    <w:rsid w:val="00E27E34"/>
    <w:rsid w:val="00E30719"/>
    <w:rsid w:val="00E30B10"/>
    <w:rsid w:val="00E30B3D"/>
    <w:rsid w:val="00E30F11"/>
    <w:rsid w:val="00E314FE"/>
    <w:rsid w:val="00E31DF6"/>
    <w:rsid w:val="00E322AB"/>
    <w:rsid w:val="00E32C4C"/>
    <w:rsid w:val="00E3432B"/>
    <w:rsid w:val="00E344B8"/>
    <w:rsid w:val="00E345A0"/>
    <w:rsid w:val="00E34D24"/>
    <w:rsid w:val="00E3539A"/>
    <w:rsid w:val="00E3615E"/>
    <w:rsid w:val="00E3738F"/>
    <w:rsid w:val="00E37411"/>
    <w:rsid w:val="00E37A65"/>
    <w:rsid w:val="00E37E67"/>
    <w:rsid w:val="00E404C7"/>
    <w:rsid w:val="00E40645"/>
    <w:rsid w:val="00E408EC"/>
    <w:rsid w:val="00E409EF"/>
    <w:rsid w:val="00E40FD8"/>
    <w:rsid w:val="00E410FD"/>
    <w:rsid w:val="00E41335"/>
    <w:rsid w:val="00E413A9"/>
    <w:rsid w:val="00E42A0B"/>
    <w:rsid w:val="00E42BDE"/>
    <w:rsid w:val="00E42C25"/>
    <w:rsid w:val="00E4340F"/>
    <w:rsid w:val="00E43FE3"/>
    <w:rsid w:val="00E44040"/>
    <w:rsid w:val="00E442DA"/>
    <w:rsid w:val="00E44740"/>
    <w:rsid w:val="00E45038"/>
    <w:rsid w:val="00E45274"/>
    <w:rsid w:val="00E45840"/>
    <w:rsid w:val="00E4588A"/>
    <w:rsid w:val="00E46585"/>
    <w:rsid w:val="00E46CB8"/>
    <w:rsid w:val="00E47441"/>
    <w:rsid w:val="00E474A8"/>
    <w:rsid w:val="00E4785B"/>
    <w:rsid w:val="00E5087D"/>
    <w:rsid w:val="00E50D7E"/>
    <w:rsid w:val="00E51D7E"/>
    <w:rsid w:val="00E521E3"/>
    <w:rsid w:val="00E5295D"/>
    <w:rsid w:val="00E54196"/>
    <w:rsid w:val="00E54B4F"/>
    <w:rsid w:val="00E54C61"/>
    <w:rsid w:val="00E54EE8"/>
    <w:rsid w:val="00E550C1"/>
    <w:rsid w:val="00E5583D"/>
    <w:rsid w:val="00E5583E"/>
    <w:rsid w:val="00E55D61"/>
    <w:rsid w:val="00E571DC"/>
    <w:rsid w:val="00E57730"/>
    <w:rsid w:val="00E578B9"/>
    <w:rsid w:val="00E57C38"/>
    <w:rsid w:val="00E57C99"/>
    <w:rsid w:val="00E6023C"/>
    <w:rsid w:val="00E60F16"/>
    <w:rsid w:val="00E61455"/>
    <w:rsid w:val="00E6253A"/>
    <w:rsid w:val="00E635F1"/>
    <w:rsid w:val="00E6408A"/>
    <w:rsid w:val="00E64746"/>
    <w:rsid w:val="00E64B69"/>
    <w:rsid w:val="00E66330"/>
    <w:rsid w:val="00E675B0"/>
    <w:rsid w:val="00E67B5C"/>
    <w:rsid w:val="00E7040E"/>
    <w:rsid w:val="00E70D0D"/>
    <w:rsid w:val="00E710D1"/>
    <w:rsid w:val="00E71260"/>
    <w:rsid w:val="00E71DB0"/>
    <w:rsid w:val="00E72660"/>
    <w:rsid w:val="00E72F60"/>
    <w:rsid w:val="00E7340D"/>
    <w:rsid w:val="00E73FCE"/>
    <w:rsid w:val="00E74024"/>
    <w:rsid w:val="00E74F37"/>
    <w:rsid w:val="00E765FB"/>
    <w:rsid w:val="00E76634"/>
    <w:rsid w:val="00E766D1"/>
    <w:rsid w:val="00E7692E"/>
    <w:rsid w:val="00E76E18"/>
    <w:rsid w:val="00E7707A"/>
    <w:rsid w:val="00E77F1F"/>
    <w:rsid w:val="00E807F3"/>
    <w:rsid w:val="00E80C47"/>
    <w:rsid w:val="00E80EA6"/>
    <w:rsid w:val="00E81106"/>
    <w:rsid w:val="00E817F1"/>
    <w:rsid w:val="00E81830"/>
    <w:rsid w:val="00E818FF"/>
    <w:rsid w:val="00E81F2E"/>
    <w:rsid w:val="00E828F2"/>
    <w:rsid w:val="00E830B6"/>
    <w:rsid w:val="00E831ED"/>
    <w:rsid w:val="00E83D2C"/>
    <w:rsid w:val="00E83EB7"/>
    <w:rsid w:val="00E84F7C"/>
    <w:rsid w:val="00E85F85"/>
    <w:rsid w:val="00E86C17"/>
    <w:rsid w:val="00E87A2D"/>
    <w:rsid w:val="00E87CF1"/>
    <w:rsid w:val="00E91A5E"/>
    <w:rsid w:val="00E92125"/>
    <w:rsid w:val="00E921B2"/>
    <w:rsid w:val="00E92608"/>
    <w:rsid w:val="00E928D0"/>
    <w:rsid w:val="00E931DF"/>
    <w:rsid w:val="00E93683"/>
    <w:rsid w:val="00E936BB"/>
    <w:rsid w:val="00E93FAA"/>
    <w:rsid w:val="00E93FB1"/>
    <w:rsid w:val="00E94165"/>
    <w:rsid w:val="00E943DD"/>
    <w:rsid w:val="00E94542"/>
    <w:rsid w:val="00E9489B"/>
    <w:rsid w:val="00E948B4"/>
    <w:rsid w:val="00E949C1"/>
    <w:rsid w:val="00E94A75"/>
    <w:rsid w:val="00E95107"/>
    <w:rsid w:val="00E95989"/>
    <w:rsid w:val="00E96F7A"/>
    <w:rsid w:val="00E971A8"/>
    <w:rsid w:val="00EA0254"/>
    <w:rsid w:val="00EA0D9F"/>
    <w:rsid w:val="00EA122A"/>
    <w:rsid w:val="00EA1409"/>
    <w:rsid w:val="00EA3445"/>
    <w:rsid w:val="00EA4E2C"/>
    <w:rsid w:val="00EA5155"/>
    <w:rsid w:val="00EA5E0B"/>
    <w:rsid w:val="00EA6CFF"/>
    <w:rsid w:val="00EA755E"/>
    <w:rsid w:val="00EA78A0"/>
    <w:rsid w:val="00EB091F"/>
    <w:rsid w:val="00EB0F01"/>
    <w:rsid w:val="00EB0F87"/>
    <w:rsid w:val="00EB22F3"/>
    <w:rsid w:val="00EB2584"/>
    <w:rsid w:val="00EB25F5"/>
    <w:rsid w:val="00EB2EB0"/>
    <w:rsid w:val="00EB394B"/>
    <w:rsid w:val="00EB3C17"/>
    <w:rsid w:val="00EB484D"/>
    <w:rsid w:val="00EB4EED"/>
    <w:rsid w:val="00EB5230"/>
    <w:rsid w:val="00EB55F6"/>
    <w:rsid w:val="00EB5F06"/>
    <w:rsid w:val="00EB687C"/>
    <w:rsid w:val="00EB6CE7"/>
    <w:rsid w:val="00EB72EA"/>
    <w:rsid w:val="00EB78B2"/>
    <w:rsid w:val="00EC06A7"/>
    <w:rsid w:val="00EC1280"/>
    <w:rsid w:val="00EC1758"/>
    <w:rsid w:val="00EC1E26"/>
    <w:rsid w:val="00EC2E13"/>
    <w:rsid w:val="00EC331A"/>
    <w:rsid w:val="00EC33D7"/>
    <w:rsid w:val="00EC3E34"/>
    <w:rsid w:val="00EC462C"/>
    <w:rsid w:val="00EC50C4"/>
    <w:rsid w:val="00EC6142"/>
    <w:rsid w:val="00EC61F1"/>
    <w:rsid w:val="00EC6433"/>
    <w:rsid w:val="00EC6CF2"/>
    <w:rsid w:val="00EC700D"/>
    <w:rsid w:val="00EC716C"/>
    <w:rsid w:val="00EC761C"/>
    <w:rsid w:val="00EC7667"/>
    <w:rsid w:val="00EC7CD4"/>
    <w:rsid w:val="00ED0275"/>
    <w:rsid w:val="00ED0B22"/>
    <w:rsid w:val="00ED1DDD"/>
    <w:rsid w:val="00ED2CCF"/>
    <w:rsid w:val="00ED2DA3"/>
    <w:rsid w:val="00ED32B7"/>
    <w:rsid w:val="00ED437E"/>
    <w:rsid w:val="00ED4438"/>
    <w:rsid w:val="00ED44D0"/>
    <w:rsid w:val="00ED4CBC"/>
    <w:rsid w:val="00ED5F3C"/>
    <w:rsid w:val="00ED66EB"/>
    <w:rsid w:val="00ED6D6F"/>
    <w:rsid w:val="00ED73BD"/>
    <w:rsid w:val="00ED75AF"/>
    <w:rsid w:val="00ED7804"/>
    <w:rsid w:val="00ED79D4"/>
    <w:rsid w:val="00ED7BD5"/>
    <w:rsid w:val="00ED7DE9"/>
    <w:rsid w:val="00EE012E"/>
    <w:rsid w:val="00EE037A"/>
    <w:rsid w:val="00EE04B5"/>
    <w:rsid w:val="00EE05A1"/>
    <w:rsid w:val="00EE1137"/>
    <w:rsid w:val="00EE1209"/>
    <w:rsid w:val="00EE16B6"/>
    <w:rsid w:val="00EE1C83"/>
    <w:rsid w:val="00EE2F66"/>
    <w:rsid w:val="00EE342D"/>
    <w:rsid w:val="00EE3872"/>
    <w:rsid w:val="00EE4A38"/>
    <w:rsid w:val="00EE4D02"/>
    <w:rsid w:val="00EE508B"/>
    <w:rsid w:val="00EE5573"/>
    <w:rsid w:val="00EE55C0"/>
    <w:rsid w:val="00EE631A"/>
    <w:rsid w:val="00EF074A"/>
    <w:rsid w:val="00EF0765"/>
    <w:rsid w:val="00EF0B85"/>
    <w:rsid w:val="00EF0DC4"/>
    <w:rsid w:val="00EF12A8"/>
    <w:rsid w:val="00EF287F"/>
    <w:rsid w:val="00EF313B"/>
    <w:rsid w:val="00EF39AB"/>
    <w:rsid w:val="00EF3A49"/>
    <w:rsid w:val="00EF3AA6"/>
    <w:rsid w:val="00EF3DF4"/>
    <w:rsid w:val="00EF3FCC"/>
    <w:rsid w:val="00EF41D5"/>
    <w:rsid w:val="00EF420E"/>
    <w:rsid w:val="00EF495F"/>
    <w:rsid w:val="00EF4A83"/>
    <w:rsid w:val="00EF4EDF"/>
    <w:rsid w:val="00EF5270"/>
    <w:rsid w:val="00EF5695"/>
    <w:rsid w:val="00EF57AD"/>
    <w:rsid w:val="00EF62D4"/>
    <w:rsid w:val="00EF634C"/>
    <w:rsid w:val="00EF6871"/>
    <w:rsid w:val="00EF7930"/>
    <w:rsid w:val="00EF7996"/>
    <w:rsid w:val="00EF7B84"/>
    <w:rsid w:val="00EF7C77"/>
    <w:rsid w:val="00F005A9"/>
    <w:rsid w:val="00F01226"/>
    <w:rsid w:val="00F02594"/>
    <w:rsid w:val="00F0336F"/>
    <w:rsid w:val="00F03843"/>
    <w:rsid w:val="00F03F1A"/>
    <w:rsid w:val="00F0474D"/>
    <w:rsid w:val="00F04C53"/>
    <w:rsid w:val="00F05A17"/>
    <w:rsid w:val="00F05A5C"/>
    <w:rsid w:val="00F05D8F"/>
    <w:rsid w:val="00F0690E"/>
    <w:rsid w:val="00F101AF"/>
    <w:rsid w:val="00F10308"/>
    <w:rsid w:val="00F10AA0"/>
    <w:rsid w:val="00F1180B"/>
    <w:rsid w:val="00F11AB7"/>
    <w:rsid w:val="00F1216A"/>
    <w:rsid w:val="00F12FD9"/>
    <w:rsid w:val="00F13016"/>
    <w:rsid w:val="00F13C1A"/>
    <w:rsid w:val="00F13FC5"/>
    <w:rsid w:val="00F14732"/>
    <w:rsid w:val="00F1487A"/>
    <w:rsid w:val="00F15D0F"/>
    <w:rsid w:val="00F16487"/>
    <w:rsid w:val="00F16A34"/>
    <w:rsid w:val="00F1701A"/>
    <w:rsid w:val="00F177AA"/>
    <w:rsid w:val="00F206D7"/>
    <w:rsid w:val="00F20AA9"/>
    <w:rsid w:val="00F217D6"/>
    <w:rsid w:val="00F21815"/>
    <w:rsid w:val="00F21E4D"/>
    <w:rsid w:val="00F22389"/>
    <w:rsid w:val="00F22C31"/>
    <w:rsid w:val="00F2373F"/>
    <w:rsid w:val="00F24985"/>
    <w:rsid w:val="00F24EA8"/>
    <w:rsid w:val="00F252A6"/>
    <w:rsid w:val="00F25682"/>
    <w:rsid w:val="00F2586D"/>
    <w:rsid w:val="00F25B9D"/>
    <w:rsid w:val="00F25BF1"/>
    <w:rsid w:val="00F2619C"/>
    <w:rsid w:val="00F26912"/>
    <w:rsid w:val="00F26D6A"/>
    <w:rsid w:val="00F274B1"/>
    <w:rsid w:val="00F30E69"/>
    <w:rsid w:val="00F31280"/>
    <w:rsid w:val="00F31B7C"/>
    <w:rsid w:val="00F31EC5"/>
    <w:rsid w:val="00F31FE7"/>
    <w:rsid w:val="00F325C2"/>
    <w:rsid w:val="00F32979"/>
    <w:rsid w:val="00F32DFC"/>
    <w:rsid w:val="00F32F3F"/>
    <w:rsid w:val="00F34035"/>
    <w:rsid w:val="00F346B2"/>
    <w:rsid w:val="00F34DAA"/>
    <w:rsid w:val="00F35263"/>
    <w:rsid w:val="00F35455"/>
    <w:rsid w:val="00F35D06"/>
    <w:rsid w:val="00F360CB"/>
    <w:rsid w:val="00F360DE"/>
    <w:rsid w:val="00F370D7"/>
    <w:rsid w:val="00F372F5"/>
    <w:rsid w:val="00F37F62"/>
    <w:rsid w:val="00F40FE0"/>
    <w:rsid w:val="00F41D7B"/>
    <w:rsid w:val="00F41DED"/>
    <w:rsid w:val="00F42425"/>
    <w:rsid w:val="00F43323"/>
    <w:rsid w:val="00F43D93"/>
    <w:rsid w:val="00F43D9C"/>
    <w:rsid w:val="00F44822"/>
    <w:rsid w:val="00F4512C"/>
    <w:rsid w:val="00F455B7"/>
    <w:rsid w:val="00F45BB2"/>
    <w:rsid w:val="00F46668"/>
    <w:rsid w:val="00F466DC"/>
    <w:rsid w:val="00F467BE"/>
    <w:rsid w:val="00F46918"/>
    <w:rsid w:val="00F470AE"/>
    <w:rsid w:val="00F470C0"/>
    <w:rsid w:val="00F4759D"/>
    <w:rsid w:val="00F47AE3"/>
    <w:rsid w:val="00F5052B"/>
    <w:rsid w:val="00F509A2"/>
    <w:rsid w:val="00F515F4"/>
    <w:rsid w:val="00F516B9"/>
    <w:rsid w:val="00F519D2"/>
    <w:rsid w:val="00F527F3"/>
    <w:rsid w:val="00F52EA7"/>
    <w:rsid w:val="00F5313A"/>
    <w:rsid w:val="00F53262"/>
    <w:rsid w:val="00F53780"/>
    <w:rsid w:val="00F53A9A"/>
    <w:rsid w:val="00F54BAC"/>
    <w:rsid w:val="00F5563F"/>
    <w:rsid w:val="00F55F82"/>
    <w:rsid w:val="00F5625E"/>
    <w:rsid w:val="00F564FA"/>
    <w:rsid w:val="00F5680A"/>
    <w:rsid w:val="00F56990"/>
    <w:rsid w:val="00F56ACD"/>
    <w:rsid w:val="00F5733B"/>
    <w:rsid w:val="00F57856"/>
    <w:rsid w:val="00F579DF"/>
    <w:rsid w:val="00F6020E"/>
    <w:rsid w:val="00F619DA"/>
    <w:rsid w:val="00F61B9A"/>
    <w:rsid w:val="00F62678"/>
    <w:rsid w:val="00F62DBD"/>
    <w:rsid w:val="00F62E5E"/>
    <w:rsid w:val="00F62F97"/>
    <w:rsid w:val="00F63530"/>
    <w:rsid w:val="00F63575"/>
    <w:rsid w:val="00F63FF0"/>
    <w:rsid w:val="00F64883"/>
    <w:rsid w:val="00F64953"/>
    <w:rsid w:val="00F64BA0"/>
    <w:rsid w:val="00F658C5"/>
    <w:rsid w:val="00F669AC"/>
    <w:rsid w:val="00F66D99"/>
    <w:rsid w:val="00F66FE8"/>
    <w:rsid w:val="00F67486"/>
    <w:rsid w:val="00F67499"/>
    <w:rsid w:val="00F679E8"/>
    <w:rsid w:val="00F67CA9"/>
    <w:rsid w:val="00F70AB6"/>
    <w:rsid w:val="00F70ACE"/>
    <w:rsid w:val="00F70B39"/>
    <w:rsid w:val="00F71184"/>
    <w:rsid w:val="00F71315"/>
    <w:rsid w:val="00F71436"/>
    <w:rsid w:val="00F7180F"/>
    <w:rsid w:val="00F71F76"/>
    <w:rsid w:val="00F724FA"/>
    <w:rsid w:val="00F7293D"/>
    <w:rsid w:val="00F72B14"/>
    <w:rsid w:val="00F72CFB"/>
    <w:rsid w:val="00F72DA9"/>
    <w:rsid w:val="00F7311A"/>
    <w:rsid w:val="00F73316"/>
    <w:rsid w:val="00F73DF3"/>
    <w:rsid w:val="00F7406C"/>
    <w:rsid w:val="00F741DB"/>
    <w:rsid w:val="00F7429E"/>
    <w:rsid w:val="00F748BD"/>
    <w:rsid w:val="00F749C0"/>
    <w:rsid w:val="00F74FB9"/>
    <w:rsid w:val="00F752E8"/>
    <w:rsid w:val="00F7552B"/>
    <w:rsid w:val="00F7570F"/>
    <w:rsid w:val="00F75A81"/>
    <w:rsid w:val="00F76286"/>
    <w:rsid w:val="00F7684A"/>
    <w:rsid w:val="00F76AC8"/>
    <w:rsid w:val="00F76BFB"/>
    <w:rsid w:val="00F81399"/>
    <w:rsid w:val="00F8184B"/>
    <w:rsid w:val="00F81BD8"/>
    <w:rsid w:val="00F81D73"/>
    <w:rsid w:val="00F81DD4"/>
    <w:rsid w:val="00F81E77"/>
    <w:rsid w:val="00F82285"/>
    <w:rsid w:val="00F82630"/>
    <w:rsid w:val="00F828F6"/>
    <w:rsid w:val="00F82CEC"/>
    <w:rsid w:val="00F82D59"/>
    <w:rsid w:val="00F830E6"/>
    <w:rsid w:val="00F83AFD"/>
    <w:rsid w:val="00F83D3F"/>
    <w:rsid w:val="00F84862"/>
    <w:rsid w:val="00F84F35"/>
    <w:rsid w:val="00F852E5"/>
    <w:rsid w:val="00F8574D"/>
    <w:rsid w:val="00F85D78"/>
    <w:rsid w:val="00F87853"/>
    <w:rsid w:val="00F87CBB"/>
    <w:rsid w:val="00F87D11"/>
    <w:rsid w:val="00F87D5C"/>
    <w:rsid w:val="00F87F1D"/>
    <w:rsid w:val="00F900CC"/>
    <w:rsid w:val="00F90AAC"/>
    <w:rsid w:val="00F90AD1"/>
    <w:rsid w:val="00F90F8C"/>
    <w:rsid w:val="00F9143D"/>
    <w:rsid w:val="00F91592"/>
    <w:rsid w:val="00F9269B"/>
    <w:rsid w:val="00F92B62"/>
    <w:rsid w:val="00F938E5"/>
    <w:rsid w:val="00F942D1"/>
    <w:rsid w:val="00F9570A"/>
    <w:rsid w:val="00F95DF9"/>
    <w:rsid w:val="00F95EDE"/>
    <w:rsid w:val="00F963B9"/>
    <w:rsid w:val="00F97981"/>
    <w:rsid w:val="00F97D76"/>
    <w:rsid w:val="00FA010E"/>
    <w:rsid w:val="00FA0536"/>
    <w:rsid w:val="00FA0545"/>
    <w:rsid w:val="00FA143C"/>
    <w:rsid w:val="00FA1BD6"/>
    <w:rsid w:val="00FA2626"/>
    <w:rsid w:val="00FA2696"/>
    <w:rsid w:val="00FA3776"/>
    <w:rsid w:val="00FA3A6F"/>
    <w:rsid w:val="00FA3ED9"/>
    <w:rsid w:val="00FA4564"/>
    <w:rsid w:val="00FA4D22"/>
    <w:rsid w:val="00FA4FDB"/>
    <w:rsid w:val="00FA5F62"/>
    <w:rsid w:val="00FA5FC0"/>
    <w:rsid w:val="00FA60F8"/>
    <w:rsid w:val="00FA6757"/>
    <w:rsid w:val="00FA6D93"/>
    <w:rsid w:val="00FA722E"/>
    <w:rsid w:val="00FA7581"/>
    <w:rsid w:val="00FA78BA"/>
    <w:rsid w:val="00FB02C7"/>
    <w:rsid w:val="00FB069F"/>
    <w:rsid w:val="00FB0D0E"/>
    <w:rsid w:val="00FB101F"/>
    <w:rsid w:val="00FB137A"/>
    <w:rsid w:val="00FB2607"/>
    <w:rsid w:val="00FB278B"/>
    <w:rsid w:val="00FB27E5"/>
    <w:rsid w:val="00FB377C"/>
    <w:rsid w:val="00FB3834"/>
    <w:rsid w:val="00FB4387"/>
    <w:rsid w:val="00FB48EF"/>
    <w:rsid w:val="00FB4D85"/>
    <w:rsid w:val="00FB50D8"/>
    <w:rsid w:val="00FB5A68"/>
    <w:rsid w:val="00FB5C37"/>
    <w:rsid w:val="00FB5D4A"/>
    <w:rsid w:val="00FB60D7"/>
    <w:rsid w:val="00FB70A2"/>
    <w:rsid w:val="00FB7126"/>
    <w:rsid w:val="00FB7964"/>
    <w:rsid w:val="00FB7E0F"/>
    <w:rsid w:val="00FC04B0"/>
    <w:rsid w:val="00FC04BE"/>
    <w:rsid w:val="00FC092F"/>
    <w:rsid w:val="00FC13A9"/>
    <w:rsid w:val="00FC1D1F"/>
    <w:rsid w:val="00FC2C83"/>
    <w:rsid w:val="00FC3114"/>
    <w:rsid w:val="00FC36FD"/>
    <w:rsid w:val="00FC43BB"/>
    <w:rsid w:val="00FC4512"/>
    <w:rsid w:val="00FC4989"/>
    <w:rsid w:val="00FC4FCE"/>
    <w:rsid w:val="00FC5090"/>
    <w:rsid w:val="00FC52C7"/>
    <w:rsid w:val="00FC54C1"/>
    <w:rsid w:val="00FC5CBC"/>
    <w:rsid w:val="00FC6811"/>
    <w:rsid w:val="00FC72AC"/>
    <w:rsid w:val="00FC766C"/>
    <w:rsid w:val="00FC7B5B"/>
    <w:rsid w:val="00FC7F54"/>
    <w:rsid w:val="00FD06DE"/>
    <w:rsid w:val="00FD1763"/>
    <w:rsid w:val="00FD1EBA"/>
    <w:rsid w:val="00FD2D82"/>
    <w:rsid w:val="00FD3D2F"/>
    <w:rsid w:val="00FD3DC0"/>
    <w:rsid w:val="00FD4FCF"/>
    <w:rsid w:val="00FD5005"/>
    <w:rsid w:val="00FD518A"/>
    <w:rsid w:val="00FD6013"/>
    <w:rsid w:val="00FD6968"/>
    <w:rsid w:val="00FD7688"/>
    <w:rsid w:val="00FE0AEB"/>
    <w:rsid w:val="00FE0BB1"/>
    <w:rsid w:val="00FE0E5D"/>
    <w:rsid w:val="00FE1546"/>
    <w:rsid w:val="00FE210D"/>
    <w:rsid w:val="00FE289C"/>
    <w:rsid w:val="00FE28B8"/>
    <w:rsid w:val="00FE2973"/>
    <w:rsid w:val="00FE2AC2"/>
    <w:rsid w:val="00FE2B31"/>
    <w:rsid w:val="00FE33CD"/>
    <w:rsid w:val="00FE3719"/>
    <w:rsid w:val="00FE390E"/>
    <w:rsid w:val="00FE3E20"/>
    <w:rsid w:val="00FE3F6C"/>
    <w:rsid w:val="00FE42E5"/>
    <w:rsid w:val="00FE4CAA"/>
    <w:rsid w:val="00FE516E"/>
    <w:rsid w:val="00FE53A5"/>
    <w:rsid w:val="00FE5F56"/>
    <w:rsid w:val="00FE6451"/>
    <w:rsid w:val="00FE6EDE"/>
    <w:rsid w:val="00FE733C"/>
    <w:rsid w:val="00FE7DB6"/>
    <w:rsid w:val="00FF00D1"/>
    <w:rsid w:val="00FF04A0"/>
    <w:rsid w:val="00FF2AF2"/>
    <w:rsid w:val="00FF2F11"/>
    <w:rsid w:val="00FF3104"/>
    <w:rsid w:val="00FF482C"/>
    <w:rsid w:val="00FF54A5"/>
    <w:rsid w:val="00FF6308"/>
    <w:rsid w:val="00FF7335"/>
    <w:rsid w:val="00FF7E5C"/>
    <w:rsid w:val="00FF7EE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7DD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uiPriority w:val="9"/>
    <w:qFormat/>
    <w:rsid w:val="0077023A"/>
    <w:pPr>
      <w:widowControl w:val="0"/>
      <w:numPr>
        <w:ilvl w:val="1"/>
        <w:numId w:val="10"/>
      </w:numPr>
      <w:spacing w:before="120" w:after="120" w:line="240" w:lineRule="auto"/>
      <w:ind w:left="1134" w:hanging="425"/>
      <w:jc w:val="both"/>
      <w:outlineLvl w:val="0"/>
    </w:pPr>
    <w:rPr>
      <w:rFonts w:ascii="Verdana" w:eastAsia="Times New Roman" w:hAnsi="Verdana"/>
      <w:b/>
      <w:bCs/>
      <w:i/>
      <w:kern w:val="32"/>
      <w:sz w:val="20"/>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ft,FA Fu?notente"/>
    <w:basedOn w:val="Normal"/>
    <w:link w:val="TextonotapieCar"/>
    <w:unhideWhenUsed/>
    <w:qFormat/>
    <w:rsid w:val="005A1B3D"/>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5A1B3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
    <w:link w:val="4GChar"/>
    <w:uiPriority w:val="99"/>
    <w:unhideWhenUsed/>
    <w:qFormat/>
    <w:rsid w:val="005A1B3D"/>
    <w:rPr>
      <w:vertAlign w:val="superscript"/>
    </w:rPr>
  </w:style>
  <w:style w:type="character" w:styleId="Hipervnculo">
    <w:name w:val="Hyperlink"/>
    <w:uiPriority w:val="99"/>
    <w:unhideWhenUsed/>
    <w:rsid w:val="00D665C7"/>
    <w:rPr>
      <w:color w:val="0000FF"/>
      <w:u w:val="single"/>
    </w:rPr>
  </w:style>
  <w:style w:type="paragraph" w:styleId="Prrafodelista">
    <w:name w:val="List Paragraph"/>
    <w:aliases w:val="Footnote,Párrafo de lista1,List Paragraph1,Colorful List - Accent 11,Cuadrícula clara - Énfasis 31,List Paragraph2,Lista vistosa - Énfasis 11,Lista clara - Énfasis 51,Subtle Emphasis1,Footnote1,Cuadrícula media 1 - Énfasis 21"/>
    <w:basedOn w:val="Normal"/>
    <w:link w:val="PrrafodelistaCar"/>
    <w:uiPriority w:val="34"/>
    <w:qFormat/>
    <w:rsid w:val="00D665C7"/>
    <w:pPr>
      <w:ind w:left="720"/>
      <w:contextualSpacing/>
    </w:pPr>
  </w:style>
  <w:style w:type="character" w:customStyle="1" w:styleId="PrrafodelistaCar">
    <w:name w:val="Párrafo de lista Car"/>
    <w:aliases w:val="Footnote Car,Párrafo de lista1 Car,List Paragraph1 Car,Colorful List - Accent 11 Car,Cuadrícula clara - Énfasis 31 Car,List Paragraph2 Car,Lista vistosa - Énfasis 11 Car,Lista clara - Énfasis 51 Car,Subtle Emphasis1 Car"/>
    <w:link w:val="Prrafodelista"/>
    <w:uiPriority w:val="34"/>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aliases w:val="encabezado"/>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aliases w:val="Heading 2.1"/>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styleId="Revisin">
    <w:name w:val="Revision"/>
    <w:hidden/>
    <w:uiPriority w:val="99"/>
    <w:semiHidden/>
    <w:rsid w:val="00790114"/>
    <w:rPr>
      <w:sz w:val="22"/>
      <w:szCs w:val="22"/>
      <w:lang w:val="en-US" w:eastAsia="en-US"/>
    </w:rPr>
  </w:style>
  <w:style w:type="paragraph" w:styleId="TDC1">
    <w:name w:val="toc 1"/>
    <w:basedOn w:val="Normal"/>
    <w:next w:val="Normal"/>
    <w:autoRedefine/>
    <w:uiPriority w:val="39"/>
    <w:unhideWhenUsed/>
    <w:qFormat/>
    <w:rsid w:val="00C71DB1"/>
    <w:pPr>
      <w:tabs>
        <w:tab w:val="left" w:pos="709"/>
        <w:tab w:val="left" w:pos="1100"/>
        <w:tab w:val="left" w:pos="8364"/>
      </w:tabs>
      <w:spacing w:before="120" w:after="120" w:line="240" w:lineRule="auto"/>
      <w:ind w:left="567" w:right="998"/>
      <w:jc w:val="both"/>
    </w:pPr>
  </w:style>
  <w:style w:type="character" w:customStyle="1" w:styleId="Ttulo1Car">
    <w:name w:val="Título 1 Car"/>
    <w:link w:val="Ttulo1"/>
    <w:uiPriority w:val="9"/>
    <w:rsid w:val="0077023A"/>
    <w:rPr>
      <w:rFonts w:ascii="Verdana" w:eastAsia="Times New Roman" w:hAnsi="Verdana"/>
      <w:b/>
      <w:bCs/>
      <w:i/>
      <w:kern w:val="32"/>
      <w:szCs w:val="32"/>
      <w:lang w:val="es-CO" w:eastAsia="en-US"/>
    </w:rPr>
  </w:style>
  <w:style w:type="paragraph" w:styleId="TtuloTDC">
    <w:name w:val="TOC Heading"/>
    <w:aliases w:val="Título de TDC"/>
    <w:basedOn w:val="Ttulo1"/>
    <w:next w:val="Normal"/>
    <w:uiPriority w:val="39"/>
    <w:unhideWhenUsed/>
    <w:qFormat/>
    <w:rsid w:val="00D82689"/>
    <w:pPr>
      <w:outlineLvl w:val="9"/>
    </w:pPr>
    <w:rPr>
      <w:lang w:val="es-CR" w:eastAsia="es-CR"/>
    </w:rPr>
  </w:style>
  <w:style w:type="paragraph" w:styleId="TDC2">
    <w:name w:val="toc 2"/>
    <w:basedOn w:val="Normal"/>
    <w:next w:val="Normal"/>
    <w:autoRedefine/>
    <w:uiPriority w:val="39"/>
    <w:unhideWhenUsed/>
    <w:qFormat/>
    <w:rsid w:val="00D82689"/>
    <w:pPr>
      <w:spacing w:after="100"/>
      <w:ind w:left="220"/>
    </w:pPr>
    <w:rPr>
      <w:rFonts w:eastAsia="MS Mincho"/>
      <w:lang w:eastAsia="es-CR"/>
    </w:rPr>
  </w:style>
  <w:style w:type="paragraph" w:styleId="TDC3">
    <w:name w:val="toc 3"/>
    <w:basedOn w:val="Normal"/>
    <w:next w:val="Normal"/>
    <w:autoRedefine/>
    <w:uiPriority w:val="39"/>
    <w:unhideWhenUsed/>
    <w:qFormat/>
    <w:rsid w:val="00D82689"/>
    <w:pPr>
      <w:spacing w:after="100"/>
      <w:ind w:left="440"/>
    </w:pPr>
    <w:rPr>
      <w:rFonts w:eastAsia="MS Mincho"/>
      <w:lang w:eastAsia="es-CR"/>
    </w:rPr>
  </w:style>
  <w:style w:type="paragraph" w:customStyle="1" w:styleId="Default">
    <w:name w:val="Default"/>
    <w:rsid w:val="004C682C"/>
    <w:pPr>
      <w:autoSpaceDE w:val="0"/>
      <w:autoSpaceDN w:val="0"/>
      <w:adjustRightInd w:val="0"/>
    </w:pPr>
    <w:rPr>
      <w:rFonts w:ascii="Verdana" w:hAnsi="Verdana" w:cs="Verdana"/>
      <w:color w:val="000000"/>
      <w:sz w:val="24"/>
      <w:szCs w:val="24"/>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75F2A"/>
    <w:pPr>
      <w:spacing w:after="0" w:line="240" w:lineRule="auto"/>
      <w:jc w:val="both"/>
    </w:pPr>
    <w:rPr>
      <w:sz w:val="20"/>
      <w:szCs w:val="20"/>
      <w:vertAlign w:val="superscript"/>
      <w:lang w:eastAsia="es-CR"/>
    </w:rPr>
  </w:style>
  <w:style w:type="character" w:customStyle="1" w:styleId="Mencinsinresolver1">
    <w:name w:val="Mención sin resolver1"/>
    <w:uiPriority w:val="99"/>
    <w:semiHidden/>
    <w:unhideWhenUsed/>
    <w:rsid w:val="00685571"/>
    <w:rPr>
      <w:color w:val="605E5C"/>
      <w:shd w:val="clear" w:color="auto" w:fill="E1DFDD"/>
    </w:rPr>
  </w:style>
  <w:style w:type="character" w:customStyle="1" w:styleId="PrrafodelistaCar1">
    <w:name w:val="Párrafo de lista Car1"/>
    <w:uiPriority w:val="34"/>
    <w:rsid w:val="009D4516"/>
    <w:rPr>
      <w:rFonts w:ascii="Calibri" w:eastAsia="MS Mincho" w:hAnsi="Calibri" w:cs="Times New Roman"/>
      <w:lang w:val="es-MX" w:eastAsia="es-MX"/>
    </w:rPr>
  </w:style>
  <w:style w:type="character" w:styleId="Hipervnculovisitado">
    <w:name w:val="FollowedHyperlink"/>
    <w:basedOn w:val="Fuentedeprrafopredeter"/>
    <w:uiPriority w:val="99"/>
    <w:semiHidden/>
    <w:unhideWhenUsed/>
    <w:rsid w:val="009102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701782565">
      <w:bodyDiv w:val="1"/>
      <w:marLeft w:val="0"/>
      <w:marRight w:val="0"/>
      <w:marTop w:val="0"/>
      <w:marBottom w:val="0"/>
      <w:divBdr>
        <w:top w:val="none" w:sz="0" w:space="0" w:color="auto"/>
        <w:left w:val="none" w:sz="0" w:space="0" w:color="auto"/>
        <w:bottom w:val="none" w:sz="0" w:space="0" w:color="auto"/>
        <w:right w:val="none" w:sz="0" w:space="0" w:color="auto"/>
      </w:divBdr>
    </w:div>
    <w:div w:id="966471925">
      <w:bodyDiv w:val="1"/>
      <w:marLeft w:val="0"/>
      <w:marRight w:val="0"/>
      <w:marTop w:val="0"/>
      <w:marBottom w:val="0"/>
      <w:divBdr>
        <w:top w:val="none" w:sz="0" w:space="0" w:color="auto"/>
        <w:left w:val="none" w:sz="0" w:space="0" w:color="auto"/>
        <w:bottom w:val="none" w:sz="0" w:space="0" w:color="auto"/>
        <w:right w:val="none" w:sz="0" w:space="0" w:color="auto"/>
      </w:divBdr>
    </w:div>
    <w:div w:id="1079905109">
      <w:bodyDiv w:val="1"/>
      <w:marLeft w:val="0"/>
      <w:marRight w:val="0"/>
      <w:marTop w:val="0"/>
      <w:marBottom w:val="0"/>
      <w:divBdr>
        <w:top w:val="none" w:sz="0" w:space="0" w:color="auto"/>
        <w:left w:val="none" w:sz="0" w:space="0" w:color="auto"/>
        <w:bottom w:val="none" w:sz="0" w:space="0" w:color="auto"/>
        <w:right w:val="none" w:sz="0" w:space="0" w:color="auto"/>
      </w:divBdr>
    </w:div>
    <w:div w:id="1382901050">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14612217">
      <w:bodyDiv w:val="1"/>
      <w:marLeft w:val="0"/>
      <w:marRight w:val="0"/>
      <w:marTop w:val="0"/>
      <w:marBottom w:val="0"/>
      <w:divBdr>
        <w:top w:val="none" w:sz="0" w:space="0" w:color="auto"/>
        <w:left w:val="none" w:sz="0" w:space="0" w:color="auto"/>
        <w:bottom w:val="none" w:sz="0" w:space="0" w:color="auto"/>
        <w:right w:val="none" w:sz="0" w:space="0" w:color="auto"/>
      </w:divBdr>
      <w:divsChild>
        <w:div w:id="177618836">
          <w:marLeft w:val="0"/>
          <w:marRight w:val="0"/>
          <w:marTop w:val="0"/>
          <w:marBottom w:val="0"/>
          <w:divBdr>
            <w:top w:val="none" w:sz="0" w:space="0" w:color="auto"/>
            <w:left w:val="none" w:sz="0" w:space="0" w:color="auto"/>
            <w:bottom w:val="none" w:sz="0" w:space="0" w:color="auto"/>
            <w:right w:val="none" w:sz="0" w:space="0" w:color="auto"/>
          </w:divBdr>
        </w:div>
        <w:div w:id="479345580">
          <w:marLeft w:val="0"/>
          <w:marRight w:val="0"/>
          <w:marTop w:val="0"/>
          <w:marBottom w:val="0"/>
          <w:divBdr>
            <w:top w:val="none" w:sz="0" w:space="0" w:color="auto"/>
            <w:left w:val="none" w:sz="0" w:space="0" w:color="auto"/>
            <w:bottom w:val="none" w:sz="0" w:space="0" w:color="auto"/>
            <w:right w:val="none" w:sz="0" w:space="0" w:color="auto"/>
          </w:divBdr>
          <w:divsChild>
            <w:div w:id="140005952">
              <w:marLeft w:val="0"/>
              <w:marRight w:val="165"/>
              <w:marTop w:val="150"/>
              <w:marBottom w:val="0"/>
              <w:divBdr>
                <w:top w:val="none" w:sz="0" w:space="0" w:color="auto"/>
                <w:left w:val="none" w:sz="0" w:space="0" w:color="auto"/>
                <w:bottom w:val="none" w:sz="0" w:space="0" w:color="auto"/>
                <w:right w:val="none" w:sz="0" w:space="0" w:color="auto"/>
              </w:divBdr>
              <w:divsChild>
                <w:div w:id="1882282698">
                  <w:marLeft w:val="0"/>
                  <w:marRight w:val="0"/>
                  <w:marTop w:val="0"/>
                  <w:marBottom w:val="0"/>
                  <w:divBdr>
                    <w:top w:val="none" w:sz="0" w:space="0" w:color="auto"/>
                    <w:left w:val="none" w:sz="0" w:space="0" w:color="auto"/>
                    <w:bottom w:val="none" w:sz="0" w:space="0" w:color="auto"/>
                    <w:right w:val="none" w:sz="0" w:space="0" w:color="auto"/>
                  </w:divBdr>
                  <w:divsChild>
                    <w:div w:id="5730125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1674844339">
      <w:bodyDiv w:val="1"/>
      <w:marLeft w:val="0"/>
      <w:marRight w:val="0"/>
      <w:marTop w:val="0"/>
      <w:marBottom w:val="0"/>
      <w:divBdr>
        <w:top w:val="none" w:sz="0" w:space="0" w:color="auto"/>
        <w:left w:val="none" w:sz="0" w:space="0" w:color="auto"/>
        <w:bottom w:val="none" w:sz="0" w:space="0" w:color="auto"/>
        <w:right w:val="none" w:sz="0" w:space="0" w:color="auto"/>
      </w:divBdr>
    </w:div>
    <w:div w:id="1884975443">
      <w:bodyDiv w:val="1"/>
      <w:marLeft w:val="0"/>
      <w:marRight w:val="0"/>
      <w:marTop w:val="0"/>
      <w:marBottom w:val="0"/>
      <w:divBdr>
        <w:top w:val="none" w:sz="0" w:space="0" w:color="auto"/>
        <w:left w:val="none" w:sz="0" w:space="0" w:color="auto"/>
        <w:bottom w:val="none" w:sz="0" w:space="0" w:color="auto"/>
        <w:right w:val="none" w:sz="0" w:space="0" w:color="auto"/>
      </w:divBdr>
    </w:div>
    <w:div w:id="2136369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argentina.gob.ar/sites/default/files/corte_interamericana_de_derechos_humanos_sentencia_romero_feris.pdf" TargetMode="External"/><Relationship Id="rId1" Type="http://schemas.openxmlformats.org/officeDocument/2006/relationships/hyperlink" Target="https://www.corteidh.or.cr/docs/casos/articulos/seriec_391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BAD08-3B77-4401-B9BD-288378902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1114</Words>
  <Characters>6130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7230</CharactersWithSpaces>
  <SharedDoc>false</SharedDoc>
  <HLinks>
    <vt:vector size="42" baseType="variant">
      <vt:variant>
        <vt:i4>1376311</vt:i4>
      </vt:variant>
      <vt:variant>
        <vt:i4>20</vt:i4>
      </vt:variant>
      <vt:variant>
        <vt:i4>0</vt:i4>
      </vt:variant>
      <vt:variant>
        <vt:i4>5</vt:i4>
      </vt:variant>
      <vt:variant>
        <vt:lpwstr/>
      </vt:variant>
      <vt:variant>
        <vt:lpwstr>_Toc100760051</vt:lpwstr>
      </vt:variant>
      <vt:variant>
        <vt:i4>1376311</vt:i4>
      </vt:variant>
      <vt:variant>
        <vt:i4>14</vt:i4>
      </vt:variant>
      <vt:variant>
        <vt:i4>0</vt:i4>
      </vt:variant>
      <vt:variant>
        <vt:i4>5</vt:i4>
      </vt:variant>
      <vt:variant>
        <vt:lpwstr/>
      </vt:variant>
      <vt:variant>
        <vt:lpwstr>_Toc100760050</vt:lpwstr>
      </vt:variant>
      <vt:variant>
        <vt:i4>1310775</vt:i4>
      </vt:variant>
      <vt:variant>
        <vt:i4>8</vt:i4>
      </vt:variant>
      <vt:variant>
        <vt:i4>0</vt:i4>
      </vt:variant>
      <vt:variant>
        <vt:i4>5</vt:i4>
      </vt:variant>
      <vt:variant>
        <vt:lpwstr/>
      </vt:variant>
      <vt:variant>
        <vt:lpwstr>_Toc100760049</vt:lpwstr>
      </vt:variant>
      <vt:variant>
        <vt:i4>1310775</vt:i4>
      </vt:variant>
      <vt:variant>
        <vt:i4>2</vt:i4>
      </vt:variant>
      <vt:variant>
        <vt:i4>0</vt:i4>
      </vt:variant>
      <vt:variant>
        <vt:i4>5</vt:i4>
      </vt:variant>
      <vt:variant>
        <vt:lpwstr/>
      </vt:variant>
      <vt:variant>
        <vt:lpwstr>_Toc100760048</vt:lpwstr>
      </vt:variant>
      <vt:variant>
        <vt:i4>589901</vt:i4>
      </vt:variant>
      <vt:variant>
        <vt:i4>6</vt:i4>
      </vt:variant>
      <vt:variant>
        <vt:i4>0</vt:i4>
      </vt:variant>
      <vt:variant>
        <vt:i4>5</vt:i4>
      </vt:variant>
      <vt:variant>
        <vt:lpwstr>https://www.abc.com.py/nacionales/2021/12/27/entregan-oficialmente-inmuebles-a-indigenas-y-pagan-sentencia-historica-de-la-cidh/</vt:lpwstr>
      </vt:variant>
      <vt:variant>
        <vt:lpwstr/>
      </vt:variant>
      <vt:variant>
        <vt:i4>5177430</vt:i4>
      </vt:variant>
      <vt:variant>
        <vt:i4>3</vt:i4>
      </vt:variant>
      <vt:variant>
        <vt:i4>0</vt:i4>
      </vt:variant>
      <vt:variant>
        <vt:i4>5</vt:i4>
      </vt:variant>
      <vt:variant>
        <vt:lpwstr>https://www.corteidh.or.cr/supervision_de_cumplimiento.cfm</vt:lpwstr>
      </vt:variant>
      <vt:variant>
        <vt:lpwstr/>
      </vt:variant>
      <vt:variant>
        <vt:i4>5374032</vt:i4>
      </vt:variant>
      <vt:variant>
        <vt:i4>0</vt:i4>
      </vt:variant>
      <vt:variant>
        <vt:i4>0</vt:i4>
      </vt:variant>
      <vt:variant>
        <vt:i4>5</vt:i4>
      </vt:variant>
      <vt:variant>
        <vt:lpwstr>http://www.corteidh.or.cr/docs/casos/articulos/seriec_125_esp.pdf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2023-01-03T18:17:00Z</dcterms:created>
  <dcterms:modified xsi:type="dcterms:W3CDTF">2023-01-03T18:17:00Z</dcterms:modified>
</cp:coreProperties>
</file>