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DF4DB" w14:textId="77777777" w:rsidR="00DD53F8" w:rsidRPr="005B73DC" w:rsidRDefault="00DD53F8" w:rsidP="001B23F9">
      <w:pPr>
        <w:jc w:val="center"/>
        <w:rPr>
          <w:b/>
          <w:bCs/>
          <w:sz w:val="20"/>
          <w:szCs w:val="20"/>
          <w:lang w:val="es-MX"/>
        </w:rPr>
      </w:pPr>
    </w:p>
    <w:p w14:paraId="52E4503A" w14:textId="77777777" w:rsidR="00EC7C21" w:rsidRPr="005B73DC" w:rsidRDefault="00EC7C21" w:rsidP="001B23F9">
      <w:pPr>
        <w:jc w:val="center"/>
        <w:rPr>
          <w:b/>
          <w:bCs/>
          <w:sz w:val="20"/>
          <w:szCs w:val="20"/>
          <w:lang w:val="es-MX"/>
        </w:rPr>
      </w:pPr>
    </w:p>
    <w:p w14:paraId="2CACD56C" w14:textId="77777777" w:rsidR="007E3CA4" w:rsidRDefault="007E3CA4" w:rsidP="001B23F9">
      <w:pPr>
        <w:jc w:val="center"/>
        <w:rPr>
          <w:b/>
          <w:bCs/>
          <w:sz w:val="20"/>
          <w:szCs w:val="20"/>
          <w:lang w:val="es-MX"/>
        </w:rPr>
      </w:pPr>
    </w:p>
    <w:p w14:paraId="204E6F5B" w14:textId="77777777" w:rsidR="003F4591" w:rsidRDefault="003F4591" w:rsidP="001B23F9">
      <w:pPr>
        <w:jc w:val="center"/>
        <w:rPr>
          <w:b/>
          <w:bCs/>
          <w:sz w:val="20"/>
          <w:szCs w:val="20"/>
          <w:lang w:val="es-MX"/>
        </w:rPr>
      </w:pPr>
    </w:p>
    <w:p w14:paraId="767CB638" w14:textId="77777777" w:rsidR="003F4591" w:rsidRDefault="003F4591" w:rsidP="001B23F9">
      <w:pPr>
        <w:jc w:val="center"/>
        <w:rPr>
          <w:b/>
          <w:bCs/>
          <w:sz w:val="20"/>
          <w:szCs w:val="20"/>
          <w:lang w:val="es-MX"/>
        </w:rPr>
      </w:pPr>
    </w:p>
    <w:p w14:paraId="00A0E249" w14:textId="77777777" w:rsidR="003F4591" w:rsidRPr="005B73DC" w:rsidRDefault="003F4591" w:rsidP="001B23F9">
      <w:pPr>
        <w:jc w:val="center"/>
        <w:rPr>
          <w:b/>
          <w:bCs/>
          <w:sz w:val="20"/>
          <w:szCs w:val="20"/>
          <w:lang w:val="es-MX"/>
        </w:rPr>
      </w:pPr>
    </w:p>
    <w:p w14:paraId="2B2F8227" w14:textId="37DD65A7" w:rsidR="00186DE2" w:rsidRPr="005B73DC" w:rsidRDefault="00D936D3" w:rsidP="001B23F9">
      <w:pPr>
        <w:jc w:val="center"/>
        <w:rPr>
          <w:b/>
          <w:bCs/>
          <w:sz w:val="20"/>
          <w:szCs w:val="20"/>
          <w:lang w:val="es-MX"/>
        </w:rPr>
      </w:pPr>
      <w:r w:rsidRPr="005B73DC">
        <w:rPr>
          <w:b/>
          <w:bCs/>
          <w:sz w:val="20"/>
          <w:szCs w:val="20"/>
          <w:lang w:val="es-MX"/>
        </w:rPr>
        <w:t>RESOLUCIÓN</w:t>
      </w:r>
      <w:r w:rsidRPr="005B73DC">
        <w:rPr>
          <w:b/>
          <w:bCs/>
          <w:spacing w:val="-4"/>
          <w:sz w:val="20"/>
          <w:szCs w:val="20"/>
          <w:lang w:val="es-MX"/>
        </w:rPr>
        <w:t xml:space="preserve"> </w:t>
      </w:r>
      <w:r w:rsidRPr="005B73DC">
        <w:rPr>
          <w:b/>
          <w:bCs/>
          <w:sz w:val="20"/>
          <w:szCs w:val="20"/>
          <w:lang w:val="es-MX"/>
        </w:rPr>
        <w:t>DE</w:t>
      </w:r>
      <w:r w:rsidRPr="005B73DC">
        <w:rPr>
          <w:b/>
          <w:bCs/>
          <w:spacing w:val="-4"/>
          <w:sz w:val="20"/>
          <w:szCs w:val="20"/>
          <w:lang w:val="es-MX"/>
        </w:rPr>
        <w:t xml:space="preserve"> </w:t>
      </w:r>
      <w:r w:rsidRPr="005B73DC">
        <w:rPr>
          <w:b/>
          <w:bCs/>
          <w:sz w:val="20"/>
          <w:szCs w:val="20"/>
          <w:lang w:val="es-MX"/>
        </w:rPr>
        <w:t>LA</w:t>
      </w:r>
    </w:p>
    <w:p w14:paraId="2F712713" w14:textId="719184F2" w:rsidR="00186DE2" w:rsidRPr="005B73DC" w:rsidRDefault="00D936D3" w:rsidP="001B23F9">
      <w:pPr>
        <w:jc w:val="center"/>
        <w:rPr>
          <w:b/>
          <w:bCs/>
          <w:sz w:val="20"/>
          <w:szCs w:val="20"/>
          <w:lang w:val="es-MX"/>
        </w:rPr>
      </w:pPr>
      <w:r w:rsidRPr="005B73DC">
        <w:rPr>
          <w:b/>
          <w:bCs/>
          <w:sz w:val="20"/>
          <w:szCs w:val="20"/>
          <w:lang w:val="es-MX"/>
        </w:rPr>
        <w:t>CORTE</w:t>
      </w:r>
      <w:r w:rsidRPr="005B73DC">
        <w:rPr>
          <w:b/>
          <w:bCs/>
          <w:spacing w:val="-5"/>
          <w:sz w:val="20"/>
          <w:szCs w:val="20"/>
          <w:lang w:val="es-MX"/>
        </w:rPr>
        <w:t xml:space="preserve"> </w:t>
      </w:r>
      <w:r w:rsidRPr="005B73DC">
        <w:rPr>
          <w:b/>
          <w:bCs/>
          <w:sz w:val="20"/>
          <w:szCs w:val="20"/>
          <w:lang w:val="es-MX"/>
        </w:rPr>
        <w:t>INTERAMERICANA</w:t>
      </w:r>
      <w:r w:rsidRPr="005B73DC">
        <w:rPr>
          <w:b/>
          <w:bCs/>
          <w:spacing w:val="-4"/>
          <w:sz w:val="20"/>
          <w:szCs w:val="20"/>
          <w:lang w:val="es-MX"/>
        </w:rPr>
        <w:t xml:space="preserve"> </w:t>
      </w:r>
      <w:r w:rsidRPr="005B73DC">
        <w:rPr>
          <w:b/>
          <w:bCs/>
          <w:sz w:val="20"/>
          <w:szCs w:val="20"/>
          <w:lang w:val="es-MX"/>
        </w:rPr>
        <w:t>DE</w:t>
      </w:r>
      <w:r w:rsidRPr="005B73DC">
        <w:rPr>
          <w:b/>
          <w:bCs/>
          <w:spacing w:val="-4"/>
          <w:sz w:val="20"/>
          <w:szCs w:val="20"/>
          <w:lang w:val="es-MX"/>
        </w:rPr>
        <w:t xml:space="preserve"> </w:t>
      </w:r>
      <w:r w:rsidRPr="005B73DC">
        <w:rPr>
          <w:b/>
          <w:bCs/>
          <w:sz w:val="20"/>
          <w:szCs w:val="20"/>
          <w:lang w:val="es-MX"/>
        </w:rPr>
        <w:t>DERECHOS</w:t>
      </w:r>
      <w:r w:rsidRPr="005B73DC">
        <w:rPr>
          <w:b/>
          <w:bCs/>
          <w:spacing w:val="-5"/>
          <w:sz w:val="20"/>
          <w:szCs w:val="20"/>
          <w:lang w:val="es-MX"/>
        </w:rPr>
        <w:t xml:space="preserve"> </w:t>
      </w:r>
      <w:r w:rsidRPr="005B73DC">
        <w:rPr>
          <w:b/>
          <w:bCs/>
          <w:sz w:val="20"/>
          <w:szCs w:val="20"/>
          <w:lang w:val="es-MX"/>
        </w:rPr>
        <w:t>HUMANOS</w:t>
      </w:r>
    </w:p>
    <w:p w14:paraId="22F4CB29" w14:textId="77777777" w:rsidR="00186DE2" w:rsidRPr="005B73DC" w:rsidRDefault="00186DE2" w:rsidP="001B23F9">
      <w:pPr>
        <w:jc w:val="center"/>
        <w:rPr>
          <w:b/>
          <w:bCs/>
          <w:sz w:val="20"/>
          <w:szCs w:val="20"/>
          <w:lang w:val="es-MX"/>
        </w:rPr>
      </w:pPr>
    </w:p>
    <w:p w14:paraId="2422B3C5" w14:textId="34E5C691" w:rsidR="00186DE2" w:rsidRPr="005B73DC" w:rsidRDefault="00D936D3" w:rsidP="001B23F9">
      <w:pPr>
        <w:jc w:val="center"/>
        <w:rPr>
          <w:b/>
          <w:bCs/>
          <w:sz w:val="20"/>
          <w:szCs w:val="20"/>
          <w:lang w:val="es-MX"/>
        </w:rPr>
      </w:pPr>
      <w:r w:rsidRPr="005B73DC">
        <w:rPr>
          <w:b/>
          <w:bCs/>
          <w:sz w:val="20"/>
          <w:szCs w:val="20"/>
          <w:lang w:val="es-MX"/>
        </w:rPr>
        <w:t>DE</w:t>
      </w:r>
      <w:r w:rsidRPr="005B73DC">
        <w:rPr>
          <w:b/>
          <w:bCs/>
          <w:spacing w:val="-4"/>
          <w:sz w:val="20"/>
          <w:szCs w:val="20"/>
          <w:lang w:val="es-MX"/>
        </w:rPr>
        <w:t xml:space="preserve"> </w:t>
      </w:r>
      <w:r w:rsidR="00EC7C21" w:rsidRPr="005B73DC">
        <w:rPr>
          <w:b/>
          <w:bCs/>
          <w:sz w:val="20"/>
          <w:szCs w:val="20"/>
          <w:lang w:val="es-MX"/>
        </w:rPr>
        <w:t>28</w:t>
      </w:r>
      <w:r w:rsidRPr="005B73DC">
        <w:rPr>
          <w:b/>
          <w:bCs/>
          <w:spacing w:val="-1"/>
          <w:sz w:val="20"/>
          <w:szCs w:val="20"/>
          <w:lang w:val="es-MX"/>
        </w:rPr>
        <w:t xml:space="preserve"> </w:t>
      </w:r>
      <w:r w:rsidRPr="005B73DC">
        <w:rPr>
          <w:b/>
          <w:bCs/>
          <w:sz w:val="20"/>
          <w:szCs w:val="20"/>
          <w:lang w:val="es-MX"/>
        </w:rPr>
        <w:t>DE</w:t>
      </w:r>
      <w:r w:rsidRPr="005B73DC">
        <w:rPr>
          <w:b/>
          <w:bCs/>
          <w:spacing w:val="-3"/>
          <w:sz w:val="20"/>
          <w:szCs w:val="20"/>
          <w:lang w:val="es-MX"/>
        </w:rPr>
        <w:t xml:space="preserve"> </w:t>
      </w:r>
      <w:r w:rsidR="005111FB" w:rsidRPr="005B73DC">
        <w:rPr>
          <w:b/>
          <w:bCs/>
          <w:sz w:val="20"/>
          <w:szCs w:val="20"/>
          <w:lang w:val="es-MX"/>
        </w:rPr>
        <w:t>NOVIEMBRE</w:t>
      </w:r>
      <w:r w:rsidR="005111FB" w:rsidRPr="005B73DC">
        <w:rPr>
          <w:b/>
          <w:bCs/>
          <w:spacing w:val="-2"/>
          <w:sz w:val="20"/>
          <w:szCs w:val="20"/>
          <w:lang w:val="es-MX"/>
        </w:rPr>
        <w:t xml:space="preserve"> </w:t>
      </w:r>
      <w:r w:rsidRPr="005B73DC">
        <w:rPr>
          <w:b/>
          <w:bCs/>
          <w:sz w:val="20"/>
          <w:szCs w:val="20"/>
          <w:lang w:val="es-MX"/>
        </w:rPr>
        <w:t>DE</w:t>
      </w:r>
      <w:r w:rsidRPr="005B73DC">
        <w:rPr>
          <w:b/>
          <w:bCs/>
          <w:spacing w:val="2"/>
          <w:sz w:val="20"/>
          <w:szCs w:val="20"/>
          <w:lang w:val="es-MX"/>
        </w:rPr>
        <w:t xml:space="preserve"> </w:t>
      </w:r>
      <w:r w:rsidRPr="005B73DC">
        <w:rPr>
          <w:b/>
          <w:bCs/>
          <w:sz w:val="20"/>
          <w:szCs w:val="20"/>
          <w:lang w:val="es-MX"/>
        </w:rPr>
        <w:t>20</w:t>
      </w:r>
      <w:r w:rsidR="000C59AA" w:rsidRPr="005B73DC">
        <w:rPr>
          <w:b/>
          <w:bCs/>
          <w:sz w:val="20"/>
          <w:szCs w:val="20"/>
          <w:lang w:val="es-MX"/>
        </w:rPr>
        <w:t>23</w:t>
      </w:r>
    </w:p>
    <w:p w14:paraId="6257582B" w14:textId="77777777" w:rsidR="00186DE2" w:rsidRPr="005B73DC" w:rsidRDefault="00186DE2" w:rsidP="001B23F9">
      <w:pPr>
        <w:jc w:val="center"/>
        <w:rPr>
          <w:b/>
          <w:bCs/>
          <w:sz w:val="20"/>
          <w:szCs w:val="20"/>
          <w:lang w:val="es-MX"/>
        </w:rPr>
      </w:pPr>
    </w:p>
    <w:p w14:paraId="4BDE4E06" w14:textId="612BEC81" w:rsidR="00186DE2" w:rsidRPr="005B73DC" w:rsidRDefault="00D936D3" w:rsidP="001B23F9">
      <w:pPr>
        <w:jc w:val="center"/>
        <w:rPr>
          <w:b/>
          <w:bCs/>
          <w:i/>
          <w:iCs/>
          <w:sz w:val="20"/>
          <w:szCs w:val="20"/>
          <w:lang w:val="es-MX"/>
        </w:rPr>
      </w:pPr>
      <w:r w:rsidRPr="005B73DC">
        <w:rPr>
          <w:b/>
          <w:bCs/>
          <w:i/>
          <w:iCs/>
          <w:sz w:val="20"/>
          <w:szCs w:val="20"/>
          <w:lang w:val="es-MX"/>
        </w:rPr>
        <w:t>CASO</w:t>
      </w:r>
      <w:r w:rsidRPr="005B73DC">
        <w:rPr>
          <w:b/>
          <w:bCs/>
          <w:i/>
          <w:iCs/>
          <w:spacing w:val="-2"/>
          <w:sz w:val="20"/>
          <w:szCs w:val="20"/>
          <w:lang w:val="es-MX"/>
        </w:rPr>
        <w:t xml:space="preserve"> </w:t>
      </w:r>
      <w:r w:rsidR="003E6946" w:rsidRPr="005B73DC">
        <w:rPr>
          <w:b/>
          <w:bCs/>
          <w:i/>
          <w:iCs/>
          <w:sz w:val="20"/>
          <w:szCs w:val="20"/>
          <w:lang w:val="es-MX"/>
        </w:rPr>
        <w:t>MASACRE DE LA ALDEA LOS JOSEFINOS VS. GUATEMALA</w:t>
      </w:r>
    </w:p>
    <w:p w14:paraId="2A64254E" w14:textId="77777777" w:rsidR="00186DE2" w:rsidRPr="005B73DC" w:rsidRDefault="00186DE2" w:rsidP="001B23F9">
      <w:pPr>
        <w:jc w:val="center"/>
        <w:rPr>
          <w:b/>
          <w:bCs/>
          <w:sz w:val="20"/>
          <w:szCs w:val="20"/>
          <w:lang w:val="es-MX"/>
        </w:rPr>
      </w:pPr>
    </w:p>
    <w:p w14:paraId="7357B241" w14:textId="77777777" w:rsidR="001B23F9" w:rsidRPr="005B73DC" w:rsidRDefault="00D936D3" w:rsidP="001B23F9">
      <w:pPr>
        <w:jc w:val="center"/>
        <w:rPr>
          <w:b/>
          <w:bCs/>
          <w:spacing w:val="-65"/>
          <w:sz w:val="20"/>
          <w:szCs w:val="20"/>
          <w:lang w:val="es-MX"/>
        </w:rPr>
      </w:pPr>
      <w:r w:rsidRPr="005B73DC">
        <w:rPr>
          <w:b/>
          <w:bCs/>
          <w:sz w:val="20"/>
          <w:szCs w:val="20"/>
          <w:lang w:val="es-MX"/>
        </w:rPr>
        <w:t>SUPERVISIÓN</w:t>
      </w:r>
      <w:r w:rsidRPr="005B73DC">
        <w:rPr>
          <w:b/>
          <w:bCs/>
          <w:spacing w:val="-6"/>
          <w:sz w:val="20"/>
          <w:szCs w:val="20"/>
          <w:lang w:val="es-MX"/>
        </w:rPr>
        <w:t xml:space="preserve"> </w:t>
      </w:r>
      <w:r w:rsidRPr="005B73DC">
        <w:rPr>
          <w:b/>
          <w:bCs/>
          <w:sz w:val="20"/>
          <w:szCs w:val="20"/>
          <w:lang w:val="es-MX"/>
        </w:rPr>
        <w:t>DE</w:t>
      </w:r>
      <w:r w:rsidRPr="005B73DC">
        <w:rPr>
          <w:b/>
          <w:bCs/>
          <w:spacing w:val="-4"/>
          <w:sz w:val="20"/>
          <w:szCs w:val="20"/>
          <w:lang w:val="es-MX"/>
        </w:rPr>
        <w:t xml:space="preserve"> </w:t>
      </w:r>
      <w:r w:rsidRPr="005B73DC">
        <w:rPr>
          <w:b/>
          <w:bCs/>
          <w:sz w:val="20"/>
          <w:szCs w:val="20"/>
          <w:lang w:val="es-MX"/>
        </w:rPr>
        <w:t>CUMPLIMIENTO</w:t>
      </w:r>
      <w:r w:rsidRPr="005B73DC">
        <w:rPr>
          <w:b/>
          <w:bCs/>
          <w:spacing w:val="-7"/>
          <w:sz w:val="20"/>
          <w:szCs w:val="20"/>
          <w:lang w:val="es-MX"/>
        </w:rPr>
        <w:t xml:space="preserve"> </w:t>
      </w:r>
      <w:r w:rsidRPr="005B73DC">
        <w:rPr>
          <w:b/>
          <w:bCs/>
          <w:sz w:val="20"/>
          <w:szCs w:val="20"/>
          <w:lang w:val="es-MX"/>
        </w:rPr>
        <w:t>DE</w:t>
      </w:r>
      <w:r w:rsidRPr="005B73DC">
        <w:rPr>
          <w:b/>
          <w:bCs/>
          <w:spacing w:val="-4"/>
          <w:sz w:val="20"/>
          <w:szCs w:val="20"/>
          <w:lang w:val="es-MX"/>
        </w:rPr>
        <w:t xml:space="preserve"> </w:t>
      </w:r>
      <w:r w:rsidRPr="005B73DC">
        <w:rPr>
          <w:b/>
          <w:bCs/>
          <w:sz w:val="20"/>
          <w:szCs w:val="20"/>
          <w:lang w:val="es-MX"/>
        </w:rPr>
        <w:t>SENTENCIA</w:t>
      </w:r>
      <w:r w:rsidRPr="005B73DC">
        <w:rPr>
          <w:b/>
          <w:bCs/>
          <w:spacing w:val="-65"/>
          <w:sz w:val="20"/>
          <w:szCs w:val="20"/>
          <w:lang w:val="es-MX"/>
        </w:rPr>
        <w:t xml:space="preserve"> </w:t>
      </w:r>
    </w:p>
    <w:p w14:paraId="5EF7F51B" w14:textId="161E050E" w:rsidR="00186DE2" w:rsidRPr="005B73DC" w:rsidRDefault="00D936D3" w:rsidP="001B23F9">
      <w:pPr>
        <w:jc w:val="center"/>
        <w:rPr>
          <w:b/>
          <w:bCs/>
          <w:sz w:val="20"/>
          <w:szCs w:val="20"/>
          <w:lang w:val="es-MX"/>
        </w:rPr>
      </w:pPr>
      <w:r w:rsidRPr="005B73DC">
        <w:rPr>
          <w:b/>
          <w:bCs/>
          <w:sz w:val="20"/>
          <w:szCs w:val="20"/>
          <w:lang w:val="es-MX"/>
        </w:rPr>
        <w:t>EN</w:t>
      </w:r>
      <w:r w:rsidRPr="005B73DC">
        <w:rPr>
          <w:b/>
          <w:bCs/>
          <w:spacing w:val="-6"/>
          <w:sz w:val="20"/>
          <w:szCs w:val="20"/>
          <w:lang w:val="es-MX"/>
        </w:rPr>
        <w:t xml:space="preserve"> </w:t>
      </w:r>
      <w:r w:rsidRPr="005B73DC">
        <w:rPr>
          <w:b/>
          <w:bCs/>
          <w:sz w:val="20"/>
          <w:szCs w:val="20"/>
          <w:lang w:val="es-MX"/>
        </w:rPr>
        <w:t>CUANTO</w:t>
      </w:r>
      <w:r w:rsidRPr="005B73DC">
        <w:rPr>
          <w:b/>
          <w:bCs/>
          <w:spacing w:val="-2"/>
          <w:sz w:val="20"/>
          <w:szCs w:val="20"/>
          <w:lang w:val="es-MX"/>
        </w:rPr>
        <w:t xml:space="preserve"> </w:t>
      </w:r>
      <w:r w:rsidRPr="005B73DC">
        <w:rPr>
          <w:b/>
          <w:bCs/>
          <w:sz w:val="20"/>
          <w:szCs w:val="20"/>
          <w:lang w:val="es-MX"/>
        </w:rPr>
        <w:t>A</w:t>
      </w:r>
      <w:r w:rsidRPr="005B73DC">
        <w:rPr>
          <w:b/>
          <w:bCs/>
          <w:spacing w:val="-4"/>
          <w:sz w:val="20"/>
          <w:szCs w:val="20"/>
          <w:lang w:val="es-MX"/>
        </w:rPr>
        <w:t xml:space="preserve"> </w:t>
      </w:r>
      <w:r w:rsidRPr="005B73DC">
        <w:rPr>
          <w:b/>
          <w:bCs/>
          <w:sz w:val="20"/>
          <w:szCs w:val="20"/>
          <w:lang w:val="es-MX"/>
        </w:rPr>
        <w:t>LA</w:t>
      </w:r>
      <w:r w:rsidRPr="005B73DC">
        <w:rPr>
          <w:b/>
          <w:bCs/>
          <w:spacing w:val="-4"/>
          <w:sz w:val="20"/>
          <w:szCs w:val="20"/>
          <w:lang w:val="es-MX"/>
        </w:rPr>
        <w:t xml:space="preserve"> </w:t>
      </w:r>
      <w:r w:rsidR="000F478B" w:rsidRPr="005B73DC">
        <w:rPr>
          <w:b/>
          <w:bCs/>
          <w:sz w:val="20"/>
          <w:szCs w:val="20"/>
          <w:lang w:val="es-MX"/>
        </w:rPr>
        <w:t>ACREDITACIÓN</w:t>
      </w:r>
      <w:r w:rsidRPr="005B73DC">
        <w:rPr>
          <w:b/>
          <w:bCs/>
          <w:spacing w:val="-3"/>
          <w:sz w:val="20"/>
          <w:szCs w:val="20"/>
          <w:lang w:val="es-MX"/>
        </w:rPr>
        <w:t xml:space="preserve"> </w:t>
      </w:r>
      <w:r w:rsidRPr="005B73DC">
        <w:rPr>
          <w:b/>
          <w:bCs/>
          <w:sz w:val="20"/>
          <w:szCs w:val="20"/>
          <w:lang w:val="es-MX"/>
        </w:rPr>
        <w:t>DE</w:t>
      </w:r>
      <w:r w:rsidRPr="005B73DC">
        <w:rPr>
          <w:b/>
          <w:bCs/>
          <w:spacing w:val="-3"/>
          <w:sz w:val="20"/>
          <w:szCs w:val="20"/>
          <w:lang w:val="es-MX"/>
        </w:rPr>
        <w:t xml:space="preserve"> </w:t>
      </w:r>
      <w:r w:rsidRPr="005B73DC">
        <w:rPr>
          <w:b/>
          <w:bCs/>
          <w:sz w:val="20"/>
          <w:szCs w:val="20"/>
          <w:lang w:val="es-MX"/>
        </w:rPr>
        <w:t>VÍCTIMAS</w:t>
      </w:r>
    </w:p>
    <w:p w14:paraId="6EB775B3" w14:textId="77777777" w:rsidR="00775907" w:rsidRDefault="00775907" w:rsidP="00775907">
      <w:pPr>
        <w:pStyle w:val="Textoindependiente"/>
        <w:jc w:val="both"/>
        <w:rPr>
          <w:b/>
          <w:lang w:val="es-MX"/>
        </w:rPr>
      </w:pPr>
    </w:p>
    <w:p w14:paraId="18DC450A" w14:textId="77777777" w:rsidR="00055AAB" w:rsidRPr="005B73DC" w:rsidRDefault="00055AAB" w:rsidP="00775907">
      <w:pPr>
        <w:pStyle w:val="Textoindependiente"/>
        <w:jc w:val="both"/>
        <w:rPr>
          <w:b/>
          <w:lang w:val="es-MX"/>
        </w:rPr>
      </w:pPr>
    </w:p>
    <w:p w14:paraId="0431EB0F" w14:textId="02251351" w:rsidR="00186DE2" w:rsidRPr="005B73DC" w:rsidRDefault="00D936D3" w:rsidP="0019619C">
      <w:pPr>
        <w:jc w:val="both"/>
        <w:rPr>
          <w:b/>
          <w:sz w:val="20"/>
          <w:szCs w:val="20"/>
          <w:lang w:val="es-MX"/>
        </w:rPr>
      </w:pPr>
      <w:r w:rsidRPr="005B73DC">
        <w:rPr>
          <w:b/>
          <w:sz w:val="20"/>
          <w:szCs w:val="20"/>
          <w:lang w:val="es-MX"/>
        </w:rPr>
        <w:t>VISTO:</w:t>
      </w:r>
    </w:p>
    <w:p w14:paraId="3933F003" w14:textId="3BD86038" w:rsidR="008958A5" w:rsidRPr="005B73DC" w:rsidRDefault="00D936D3" w:rsidP="008958A5">
      <w:pPr>
        <w:pStyle w:val="Prrafodelista"/>
        <w:numPr>
          <w:ilvl w:val="0"/>
          <w:numId w:val="4"/>
        </w:numPr>
        <w:spacing w:before="120" w:after="120"/>
        <w:ind w:left="0" w:right="0" w:firstLine="0"/>
        <w:rPr>
          <w:sz w:val="20"/>
          <w:szCs w:val="20"/>
          <w:lang w:val="es-MX"/>
        </w:rPr>
      </w:pPr>
      <w:bookmarkStart w:id="0" w:name="_bookmark0"/>
      <w:bookmarkEnd w:id="0"/>
      <w:r w:rsidRPr="005B73DC">
        <w:rPr>
          <w:sz w:val="20"/>
          <w:szCs w:val="20"/>
          <w:lang w:val="es-MX"/>
        </w:rPr>
        <w:t>La</w:t>
      </w:r>
      <w:r w:rsidRPr="005B73DC">
        <w:rPr>
          <w:spacing w:val="17"/>
          <w:sz w:val="20"/>
          <w:szCs w:val="20"/>
          <w:lang w:val="es-MX"/>
        </w:rPr>
        <w:t xml:space="preserve"> </w:t>
      </w:r>
      <w:r w:rsidRPr="005B73DC">
        <w:rPr>
          <w:sz w:val="20"/>
          <w:szCs w:val="20"/>
          <w:lang w:val="es-MX"/>
        </w:rPr>
        <w:t>Sentencia</w:t>
      </w:r>
      <w:r w:rsidRPr="005B73DC">
        <w:rPr>
          <w:spacing w:val="19"/>
          <w:sz w:val="20"/>
          <w:szCs w:val="20"/>
          <w:lang w:val="es-MX"/>
        </w:rPr>
        <w:t xml:space="preserve"> </w:t>
      </w:r>
      <w:r w:rsidRPr="005B73DC">
        <w:rPr>
          <w:sz w:val="20"/>
          <w:szCs w:val="20"/>
          <w:lang w:val="es-MX"/>
        </w:rPr>
        <w:t>de</w:t>
      </w:r>
      <w:r w:rsidRPr="005B73DC">
        <w:rPr>
          <w:spacing w:val="18"/>
          <w:sz w:val="20"/>
          <w:szCs w:val="20"/>
          <w:lang w:val="es-MX"/>
        </w:rPr>
        <w:t xml:space="preserve"> </w:t>
      </w:r>
      <w:r w:rsidR="003E6946" w:rsidRPr="005B73DC">
        <w:rPr>
          <w:sz w:val="20"/>
          <w:szCs w:val="20"/>
          <w:lang w:val="es-MX"/>
        </w:rPr>
        <w:t>excepción</w:t>
      </w:r>
      <w:r w:rsidRPr="005B73DC">
        <w:rPr>
          <w:spacing w:val="18"/>
          <w:sz w:val="20"/>
          <w:szCs w:val="20"/>
          <w:lang w:val="es-MX"/>
        </w:rPr>
        <w:t xml:space="preserve"> </w:t>
      </w:r>
      <w:r w:rsidRPr="005B73DC">
        <w:rPr>
          <w:sz w:val="20"/>
          <w:szCs w:val="20"/>
          <w:lang w:val="es-MX"/>
        </w:rPr>
        <w:t>preliminar,</w:t>
      </w:r>
      <w:r w:rsidRPr="005B73DC">
        <w:rPr>
          <w:spacing w:val="21"/>
          <w:sz w:val="20"/>
          <w:szCs w:val="20"/>
          <w:lang w:val="es-MX"/>
        </w:rPr>
        <w:t xml:space="preserve"> </w:t>
      </w:r>
      <w:r w:rsidRPr="005B73DC">
        <w:rPr>
          <w:sz w:val="20"/>
          <w:szCs w:val="20"/>
          <w:lang w:val="es-MX"/>
        </w:rPr>
        <w:t>fondo,</w:t>
      </w:r>
      <w:r w:rsidRPr="005B73DC">
        <w:rPr>
          <w:spacing w:val="18"/>
          <w:sz w:val="20"/>
          <w:szCs w:val="20"/>
          <w:lang w:val="es-MX"/>
        </w:rPr>
        <w:t xml:space="preserve"> </w:t>
      </w:r>
      <w:r w:rsidRPr="005B73DC">
        <w:rPr>
          <w:sz w:val="20"/>
          <w:szCs w:val="20"/>
          <w:lang w:val="es-MX"/>
        </w:rPr>
        <w:t>reparaciones</w:t>
      </w:r>
      <w:r w:rsidRPr="005B73DC">
        <w:rPr>
          <w:spacing w:val="20"/>
          <w:sz w:val="20"/>
          <w:szCs w:val="20"/>
          <w:lang w:val="es-MX"/>
        </w:rPr>
        <w:t xml:space="preserve"> </w:t>
      </w:r>
      <w:r w:rsidRPr="005B73DC">
        <w:rPr>
          <w:sz w:val="20"/>
          <w:szCs w:val="20"/>
          <w:lang w:val="es-MX"/>
        </w:rPr>
        <w:t>y</w:t>
      </w:r>
      <w:r w:rsidRPr="005B73DC">
        <w:rPr>
          <w:spacing w:val="18"/>
          <w:sz w:val="20"/>
          <w:szCs w:val="20"/>
          <w:lang w:val="es-MX"/>
        </w:rPr>
        <w:t xml:space="preserve"> </w:t>
      </w:r>
      <w:r w:rsidRPr="005B73DC">
        <w:rPr>
          <w:sz w:val="20"/>
          <w:szCs w:val="20"/>
          <w:lang w:val="es-MX"/>
        </w:rPr>
        <w:t>costas</w:t>
      </w:r>
      <w:r w:rsidRPr="005B73DC">
        <w:rPr>
          <w:spacing w:val="17"/>
          <w:sz w:val="20"/>
          <w:szCs w:val="20"/>
          <w:lang w:val="es-MX"/>
        </w:rPr>
        <w:t xml:space="preserve"> </w:t>
      </w:r>
      <w:r w:rsidR="00F5424F" w:rsidRPr="005B73DC">
        <w:rPr>
          <w:sz w:val="20"/>
          <w:szCs w:val="20"/>
          <w:lang w:val="es-MX"/>
        </w:rPr>
        <w:t>(en</w:t>
      </w:r>
      <w:r w:rsidR="00F5424F" w:rsidRPr="005B73DC">
        <w:rPr>
          <w:spacing w:val="1"/>
          <w:sz w:val="20"/>
          <w:szCs w:val="20"/>
          <w:lang w:val="es-MX"/>
        </w:rPr>
        <w:t xml:space="preserve"> </w:t>
      </w:r>
      <w:r w:rsidR="00F5424F" w:rsidRPr="005B73DC">
        <w:rPr>
          <w:sz w:val="20"/>
          <w:szCs w:val="20"/>
          <w:lang w:val="es-MX"/>
        </w:rPr>
        <w:t>adelante</w:t>
      </w:r>
      <w:r w:rsidR="00F5424F" w:rsidRPr="005B73DC">
        <w:rPr>
          <w:spacing w:val="1"/>
          <w:sz w:val="20"/>
          <w:szCs w:val="20"/>
          <w:lang w:val="es-MX"/>
        </w:rPr>
        <w:t xml:space="preserve"> </w:t>
      </w:r>
      <w:r w:rsidR="00F5424F" w:rsidRPr="005B73DC">
        <w:rPr>
          <w:sz w:val="20"/>
          <w:szCs w:val="20"/>
          <w:lang w:val="es-MX"/>
        </w:rPr>
        <w:t>“la</w:t>
      </w:r>
      <w:r w:rsidR="00F5424F" w:rsidRPr="005B73DC">
        <w:rPr>
          <w:spacing w:val="1"/>
          <w:sz w:val="20"/>
          <w:szCs w:val="20"/>
          <w:lang w:val="es-MX"/>
        </w:rPr>
        <w:t xml:space="preserve"> Sentencia” o “el Fallo”) </w:t>
      </w:r>
      <w:r w:rsidR="00830E67" w:rsidRPr="005B73DC">
        <w:rPr>
          <w:spacing w:val="17"/>
          <w:sz w:val="20"/>
          <w:szCs w:val="20"/>
          <w:lang w:val="es-MX"/>
        </w:rPr>
        <w:t xml:space="preserve">y la </w:t>
      </w:r>
      <w:r w:rsidR="00830E67" w:rsidRPr="005B73DC">
        <w:rPr>
          <w:sz w:val="20"/>
          <w:szCs w:val="20"/>
          <w:lang w:val="es-MX"/>
        </w:rPr>
        <w:t>Sentencia</w:t>
      </w:r>
      <w:r w:rsidR="007A7098" w:rsidRPr="005B73DC">
        <w:rPr>
          <w:sz w:val="20"/>
          <w:szCs w:val="20"/>
          <w:lang w:val="es-MX"/>
        </w:rPr>
        <w:t xml:space="preserve"> de interpretación</w:t>
      </w:r>
      <w:r w:rsidR="00830E67" w:rsidRPr="005B73DC">
        <w:rPr>
          <w:sz w:val="20"/>
          <w:szCs w:val="20"/>
          <w:lang w:val="es-MX"/>
        </w:rPr>
        <w:t xml:space="preserve"> </w:t>
      </w:r>
      <w:r w:rsidRPr="005B73DC">
        <w:rPr>
          <w:sz w:val="20"/>
          <w:szCs w:val="20"/>
          <w:lang w:val="es-MX"/>
        </w:rPr>
        <w:t>dictada</w:t>
      </w:r>
      <w:r w:rsidR="00830E67" w:rsidRPr="005B73DC">
        <w:rPr>
          <w:sz w:val="20"/>
          <w:szCs w:val="20"/>
          <w:lang w:val="es-MX"/>
        </w:rPr>
        <w:t>s</w:t>
      </w:r>
      <w:r w:rsidRPr="005B73DC">
        <w:rPr>
          <w:spacing w:val="19"/>
          <w:sz w:val="20"/>
          <w:szCs w:val="20"/>
          <w:lang w:val="es-MX"/>
        </w:rPr>
        <w:t xml:space="preserve"> </w:t>
      </w:r>
      <w:r w:rsidR="00851A19" w:rsidRPr="005B73DC">
        <w:rPr>
          <w:sz w:val="20"/>
          <w:szCs w:val="20"/>
          <w:lang w:val="es-MX"/>
        </w:rPr>
        <w:t xml:space="preserve">por </w:t>
      </w:r>
      <w:r w:rsidR="00083EEA" w:rsidRPr="005B73DC">
        <w:rPr>
          <w:sz w:val="20"/>
          <w:szCs w:val="20"/>
          <w:lang w:val="es-MX"/>
        </w:rPr>
        <w:t xml:space="preserve">la </w:t>
      </w:r>
      <w:r w:rsidR="00763480" w:rsidRPr="005B73DC">
        <w:rPr>
          <w:spacing w:val="1"/>
          <w:sz w:val="20"/>
          <w:szCs w:val="20"/>
          <w:lang w:val="es-MX"/>
        </w:rPr>
        <w:t>Corte</w:t>
      </w:r>
      <w:r w:rsidRPr="005B73DC">
        <w:rPr>
          <w:spacing w:val="1"/>
          <w:sz w:val="20"/>
          <w:szCs w:val="20"/>
          <w:lang w:val="es-MX"/>
        </w:rPr>
        <w:t xml:space="preserve"> </w:t>
      </w:r>
      <w:r w:rsidRPr="005B73DC">
        <w:rPr>
          <w:sz w:val="20"/>
          <w:szCs w:val="20"/>
          <w:lang w:val="es-MX"/>
        </w:rPr>
        <w:t>Interamericana</w:t>
      </w:r>
      <w:r w:rsidRPr="005B73DC">
        <w:rPr>
          <w:spacing w:val="1"/>
          <w:sz w:val="20"/>
          <w:szCs w:val="20"/>
          <w:lang w:val="es-MX"/>
        </w:rPr>
        <w:t xml:space="preserve"> </w:t>
      </w:r>
      <w:r w:rsidRPr="005B73DC">
        <w:rPr>
          <w:sz w:val="20"/>
          <w:szCs w:val="20"/>
          <w:lang w:val="es-MX"/>
        </w:rPr>
        <w:t>de</w:t>
      </w:r>
      <w:r w:rsidRPr="005B73DC">
        <w:rPr>
          <w:spacing w:val="1"/>
          <w:sz w:val="20"/>
          <w:szCs w:val="20"/>
          <w:lang w:val="es-MX"/>
        </w:rPr>
        <w:t xml:space="preserve"> </w:t>
      </w:r>
      <w:r w:rsidRPr="005B73DC">
        <w:rPr>
          <w:sz w:val="20"/>
          <w:szCs w:val="20"/>
          <w:lang w:val="es-MX"/>
        </w:rPr>
        <w:t>Derechos</w:t>
      </w:r>
      <w:r w:rsidRPr="005B73DC">
        <w:rPr>
          <w:spacing w:val="1"/>
          <w:sz w:val="20"/>
          <w:szCs w:val="20"/>
          <w:lang w:val="es-MX"/>
        </w:rPr>
        <w:t xml:space="preserve"> </w:t>
      </w:r>
      <w:r w:rsidRPr="005B73DC">
        <w:rPr>
          <w:sz w:val="20"/>
          <w:szCs w:val="20"/>
          <w:lang w:val="es-MX"/>
        </w:rPr>
        <w:t>Humanos</w:t>
      </w:r>
      <w:r w:rsidRPr="005B73DC">
        <w:rPr>
          <w:spacing w:val="1"/>
          <w:sz w:val="20"/>
          <w:szCs w:val="20"/>
          <w:lang w:val="es-MX"/>
        </w:rPr>
        <w:t xml:space="preserve"> </w:t>
      </w:r>
      <w:r w:rsidRPr="005B73DC">
        <w:rPr>
          <w:sz w:val="20"/>
          <w:szCs w:val="20"/>
          <w:lang w:val="es-MX"/>
        </w:rPr>
        <w:t>(en</w:t>
      </w:r>
      <w:r w:rsidRPr="005B73DC">
        <w:rPr>
          <w:spacing w:val="1"/>
          <w:sz w:val="20"/>
          <w:szCs w:val="20"/>
          <w:lang w:val="es-MX"/>
        </w:rPr>
        <w:t xml:space="preserve"> </w:t>
      </w:r>
      <w:r w:rsidRPr="005B73DC">
        <w:rPr>
          <w:sz w:val="20"/>
          <w:szCs w:val="20"/>
          <w:lang w:val="es-MX"/>
        </w:rPr>
        <w:t>adelante</w:t>
      </w:r>
      <w:r w:rsidRPr="005B73DC">
        <w:rPr>
          <w:spacing w:val="1"/>
          <w:sz w:val="20"/>
          <w:szCs w:val="20"/>
          <w:lang w:val="es-MX"/>
        </w:rPr>
        <w:t xml:space="preserve"> </w:t>
      </w:r>
      <w:r w:rsidRPr="005B73DC">
        <w:rPr>
          <w:sz w:val="20"/>
          <w:szCs w:val="20"/>
          <w:lang w:val="es-MX"/>
        </w:rPr>
        <w:t>“la</w:t>
      </w:r>
      <w:r w:rsidRPr="005B73DC">
        <w:rPr>
          <w:spacing w:val="1"/>
          <w:sz w:val="20"/>
          <w:szCs w:val="20"/>
          <w:lang w:val="es-MX"/>
        </w:rPr>
        <w:t xml:space="preserve"> </w:t>
      </w:r>
      <w:r w:rsidRPr="005B73DC">
        <w:rPr>
          <w:sz w:val="20"/>
          <w:szCs w:val="20"/>
          <w:lang w:val="es-MX"/>
        </w:rPr>
        <w:t>Corte</w:t>
      </w:r>
      <w:r w:rsidRPr="005B73DC">
        <w:rPr>
          <w:spacing w:val="1"/>
          <w:sz w:val="20"/>
          <w:szCs w:val="20"/>
          <w:lang w:val="es-MX"/>
        </w:rPr>
        <w:t xml:space="preserve"> </w:t>
      </w:r>
      <w:r w:rsidRPr="005B73DC">
        <w:rPr>
          <w:sz w:val="20"/>
          <w:szCs w:val="20"/>
          <w:lang w:val="es-MX"/>
        </w:rPr>
        <w:t>Interamericana”</w:t>
      </w:r>
      <w:r w:rsidR="00083EEA" w:rsidRPr="005B73DC">
        <w:rPr>
          <w:sz w:val="20"/>
          <w:szCs w:val="20"/>
          <w:lang w:val="es-MX"/>
        </w:rPr>
        <w:t>, “la</w:t>
      </w:r>
      <w:r w:rsidR="00083EEA" w:rsidRPr="005B73DC">
        <w:rPr>
          <w:spacing w:val="1"/>
          <w:sz w:val="20"/>
          <w:szCs w:val="20"/>
          <w:lang w:val="es-MX"/>
        </w:rPr>
        <w:t xml:space="preserve"> </w:t>
      </w:r>
      <w:r w:rsidR="00083EEA" w:rsidRPr="005B73DC">
        <w:rPr>
          <w:sz w:val="20"/>
          <w:szCs w:val="20"/>
          <w:lang w:val="es-MX"/>
        </w:rPr>
        <w:t>Corte”</w:t>
      </w:r>
      <w:r w:rsidRPr="005B73DC">
        <w:rPr>
          <w:sz w:val="20"/>
          <w:szCs w:val="20"/>
          <w:lang w:val="es-MX"/>
        </w:rPr>
        <w:t xml:space="preserve"> o “el Tribunal”) el </w:t>
      </w:r>
      <w:r w:rsidR="003E6946" w:rsidRPr="005B73DC">
        <w:rPr>
          <w:sz w:val="20"/>
          <w:szCs w:val="20"/>
          <w:lang w:val="es-MX"/>
        </w:rPr>
        <w:t xml:space="preserve">3 de </w:t>
      </w:r>
      <w:r w:rsidRPr="005B73DC">
        <w:rPr>
          <w:sz w:val="20"/>
          <w:szCs w:val="20"/>
          <w:lang w:val="es-MX"/>
        </w:rPr>
        <w:t>noviembre de 20</w:t>
      </w:r>
      <w:r w:rsidR="003E6946" w:rsidRPr="005B73DC">
        <w:rPr>
          <w:sz w:val="20"/>
          <w:szCs w:val="20"/>
          <w:lang w:val="es-MX"/>
        </w:rPr>
        <w:t>21</w:t>
      </w:r>
      <w:r w:rsidR="00830E67" w:rsidRPr="005B73DC">
        <w:rPr>
          <w:sz w:val="20"/>
          <w:szCs w:val="20"/>
          <w:lang w:val="es-MX"/>
        </w:rPr>
        <w:t xml:space="preserve"> y 27 de julio de 2022</w:t>
      </w:r>
      <w:r w:rsidR="00083EEA" w:rsidRPr="005B73DC">
        <w:rPr>
          <w:rStyle w:val="Refdenotaalpie"/>
          <w:sz w:val="20"/>
          <w:szCs w:val="20"/>
          <w:lang w:val="es-MX"/>
        </w:rPr>
        <w:footnoteReference w:id="1"/>
      </w:r>
      <w:r w:rsidR="00830E67" w:rsidRPr="005B73DC">
        <w:rPr>
          <w:sz w:val="20"/>
          <w:szCs w:val="20"/>
          <w:lang w:val="es-MX"/>
        </w:rPr>
        <w:t>, respectivamente</w:t>
      </w:r>
      <w:r w:rsidRPr="005B73DC">
        <w:rPr>
          <w:sz w:val="20"/>
          <w:szCs w:val="20"/>
          <w:lang w:val="es-MX"/>
        </w:rPr>
        <w:t>.</w:t>
      </w:r>
    </w:p>
    <w:p w14:paraId="163D7FEA" w14:textId="3E296441" w:rsidR="00A82E11" w:rsidRPr="005B73DC" w:rsidRDefault="008958A5" w:rsidP="00A82E11">
      <w:pPr>
        <w:pStyle w:val="Prrafodelista"/>
        <w:numPr>
          <w:ilvl w:val="0"/>
          <w:numId w:val="4"/>
        </w:numPr>
        <w:spacing w:before="120" w:after="120"/>
        <w:ind w:left="0" w:right="0" w:firstLine="0"/>
        <w:rPr>
          <w:sz w:val="20"/>
          <w:szCs w:val="20"/>
          <w:lang w:val="es-MX"/>
        </w:rPr>
      </w:pPr>
      <w:r w:rsidRPr="005B73DC">
        <w:rPr>
          <w:sz w:val="20"/>
          <w:szCs w:val="20"/>
          <w:lang w:val="es-MX"/>
        </w:rPr>
        <w:t>El escrito presentado por las representantes de las víctimas</w:t>
      </w:r>
      <w:r w:rsidR="001F1248" w:rsidRPr="005B73DC">
        <w:rPr>
          <w:rStyle w:val="Refdenotaalpie"/>
          <w:sz w:val="20"/>
          <w:szCs w:val="20"/>
          <w:lang w:val="es-MX"/>
        </w:rPr>
        <w:footnoteReference w:id="2"/>
      </w:r>
      <w:r w:rsidR="001F1248" w:rsidRPr="005B73DC">
        <w:rPr>
          <w:sz w:val="20"/>
          <w:szCs w:val="20"/>
          <w:lang w:val="es-MX"/>
        </w:rPr>
        <w:t xml:space="preserve"> (en adelante “las representantes”)</w:t>
      </w:r>
      <w:r w:rsidRPr="005B73DC">
        <w:rPr>
          <w:sz w:val="20"/>
          <w:szCs w:val="20"/>
          <w:vertAlign w:val="superscript"/>
          <w:lang w:val="es-MX"/>
        </w:rPr>
        <w:t xml:space="preserve"> </w:t>
      </w:r>
      <w:r w:rsidRPr="005B73DC">
        <w:rPr>
          <w:sz w:val="20"/>
          <w:szCs w:val="20"/>
          <w:lang w:val="es-MX"/>
        </w:rPr>
        <w:t xml:space="preserve">el </w:t>
      </w:r>
      <w:bookmarkStart w:id="1" w:name="_Hlk150271256"/>
      <w:r w:rsidRPr="005B73DC">
        <w:rPr>
          <w:sz w:val="20"/>
          <w:szCs w:val="20"/>
          <w:lang w:val="es-MX"/>
        </w:rPr>
        <w:t xml:space="preserve">21 de </w:t>
      </w:r>
      <w:bookmarkStart w:id="2" w:name="_Hlk142639542"/>
      <w:r w:rsidRPr="005B73DC">
        <w:rPr>
          <w:sz w:val="20"/>
          <w:szCs w:val="20"/>
          <w:lang w:val="es-MX"/>
        </w:rPr>
        <w:t>diciembre de 2022</w:t>
      </w:r>
      <w:bookmarkEnd w:id="1"/>
      <w:bookmarkEnd w:id="2"/>
      <w:r w:rsidRPr="005B73DC">
        <w:rPr>
          <w:sz w:val="20"/>
          <w:szCs w:val="20"/>
          <w:lang w:val="es-MX"/>
        </w:rPr>
        <w:t xml:space="preserve">, mediante el cual presentaron “la información correspondiente a 91 personas cuyos nombres aparecen en el anexo IX de la </w:t>
      </w:r>
      <w:r w:rsidR="00055AAB">
        <w:rPr>
          <w:sz w:val="20"/>
          <w:szCs w:val="20"/>
          <w:lang w:val="es-MX"/>
        </w:rPr>
        <w:t>s</w:t>
      </w:r>
      <w:r w:rsidRPr="005B73DC">
        <w:rPr>
          <w:sz w:val="20"/>
          <w:szCs w:val="20"/>
          <w:lang w:val="es-MX"/>
        </w:rPr>
        <w:t xml:space="preserve">entencia”, en respuesta a lo requerido en el párrafo 138 de la Sentencia, y solicitaron “una prórroga de 6 meses para poder reunir la documentación de las restantes 104 personas pertenecientes al </w:t>
      </w:r>
      <w:r w:rsidR="00ED1FD3" w:rsidRPr="005B73DC">
        <w:rPr>
          <w:sz w:val="20"/>
          <w:szCs w:val="20"/>
          <w:lang w:val="es-MX"/>
        </w:rPr>
        <w:t xml:space="preserve">[referido] </w:t>
      </w:r>
      <w:r w:rsidRPr="005B73DC">
        <w:rPr>
          <w:sz w:val="20"/>
          <w:szCs w:val="20"/>
          <w:lang w:val="es-MX"/>
        </w:rPr>
        <w:t>anexo IX”.</w:t>
      </w:r>
    </w:p>
    <w:p w14:paraId="698B2670" w14:textId="5CA8A760" w:rsidR="00A82E11" w:rsidRPr="005B73DC" w:rsidRDefault="00A82E11" w:rsidP="003A22CC">
      <w:pPr>
        <w:pStyle w:val="Prrafodelista"/>
        <w:numPr>
          <w:ilvl w:val="0"/>
          <w:numId w:val="4"/>
        </w:numPr>
        <w:spacing w:before="120" w:after="120"/>
        <w:ind w:left="0" w:right="0" w:firstLine="0"/>
        <w:rPr>
          <w:sz w:val="20"/>
          <w:szCs w:val="20"/>
          <w:lang w:val="es-MX"/>
        </w:rPr>
      </w:pPr>
      <w:r w:rsidRPr="005B73DC">
        <w:rPr>
          <w:sz w:val="20"/>
          <w:szCs w:val="20"/>
          <w:lang w:val="es-MX"/>
        </w:rPr>
        <w:t>Los escritos</w:t>
      </w:r>
      <w:r w:rsidR="003A22CC" w:rsidRPr="005B73DC">
        <w:rPr>
          <w:sz w:val="20"/>
          <w:szCs w:val="20"/>
          <w:lang w:val="es-MX"/>
        </w:rPr>
        <w:t xml:space="preserve"> presentados el</w:t>
      </w:r>
      <w:r w:rsidRPr="005B73DC">
        <w:rPr>
          <w:sz w:val="20"/>
          <w:szCs w:val="20"/>
          <w:lang w:val="es-MX"/>
        </w:rPr>
        <w:t xml:space="preserve"> 1 de febrero de 2023</w:t>
      </w:r>
      <w:r w:rsidR="003A22CC" w:rsidRPr="005B73DC">
        <w:rPr>
          <w:sz w:val="20"/>
          <w:szCs w:val="20"/>
          <w:lang w:val="es-MX"/>
        </w:rPr>
        <w:t xml:space="preserve"> por la República de Guatemala (en adelante “el Estado” o “Guatemala”)</w:t>
      </w:r>
      <w:r w:rsidRPr="005B73DC">
        <w:rPr>
          <w:sz w:val="20"/>
          <w:szCs w:val="20"/>
          <w:lang w:val="es-MX"/>
        </w:rPr>
        <w:t xml:space="preserve"> y </w:t>
      </w:r>
      <w:r w:rsidR="003A22CC" w:rsidRPr="005B73DC">
        <w:rPr>
          <w:sz w:val="20"/>
          <w:szCs w:val="20"/>
          <w:lang w:val="es-MX"/>
        </w:rPr>
        <w:t xml:space="preserve">la Comisión Interamericana de Derechos Humanos (en adelante “la Comisión Interamericana” o “la Comisión”), mediante los cuales </w:t>
      </w:r>
      <w:r w:rsidRPr="005B73DC">
        <w:rPr>
          <w:sz w:val="20"/>
          <w:szCs w:val="20"/>
          <w:lang w:val="es-MX"/>
        </w:rPr>
        <w:t>remitieron sus observaciones a la solicitud de prórroga de l</w:t>
      </w:r>
      <w:r w:rsidR="003A22CC" w:rsidRPr="005B73DC">
        <w:rPr>
          <w:sz w:val="20"/>
          <w:szCs w:val="20"/>
          <w:lang w:val="es-MX"/>
        </w:rPr>
        <w:t>a</w:t>
      </w:r>
      <w:r w:rsidRPr="005B73DC">
        <w:rPr>
          <w:sz w:val="20"/>
          <w:szCs w:val="20"/>
          <w:lang w:val="es-MX"/>
        </w:rPr>
        <w:t>s representantes (</w:t>
      </w:r>
      <w:r w:rsidRPr="005B73DC">
        <w:rPr>
          <w:i/>
          <w:iCs/>
          <w:sz w:val="20"/>
          <w:szCs w:val="20"/>
          <w:lang w:val="es-MX"/>
        </w:rPr>
        <w:t>supra</w:t>
      </w:r>
      <w:r w:rsidRPr="005B73DC">
        <w:rPr>
          <w:sz w:val="20"/>
          <w:szCs w:val="20"/>
          <w:lang w:val="es-MX"/>
        </w:rPr>
        <w:t xml:space="preserve"> Visto 2).</w:t>
      </w:r>
    </w:p>
    <w:p w14:paraId="0629464B" w14:textId="37DC44FC" w:rsidR="007C1AAB" w:rsidRPr="005B73DC" w:rsidRDefault="00A82E11" w:rsidP="00714404">
      <w:pPr>
        <w:pStyle w:val="Prrafodelista"/>
        <w:numPr>
          <w:ilvl w:val="0"/>
          <w:numId w:val="4"/>
        </w:numPr>
        <w:spacing w:before="120" w:after="120"/>
        <w:ind w:left="0" w:right="0" w:firstLine="0"/>
        <w:rPr>
          <w:sz w:val="20"/>
          <w:szCs w:val="20"/>
          <w:lang w:val="es-MX"/>
        </w:rPr>
      </w:pPr>
      <w:r w:rsidRPr="005B73DC">
        <w:rPr>
          <w:sz w:val="20"/>
          <w:szCs w:val="20"/>
          <w:lang w:val="es-MX"/>
        </w:rPr>
        <w:t>La nota de la Secretaría de</w:t>
      </w:r>
      <w:r w:rsidR="000C7760" w:rsidRPr="005B73DC">
        <w:rPr>
          <w:sz w:val="20"/>
          <w:szCs w:val="20"/>
          <w:lang w:val="es-MX"/>
        </w:rPr>
        <w:t xml:space="preserve"> la Corte</w:t>
      </w:r>
      <w:r w:rsidRPr="005B73DC">
        <w:rPr>
          <w:sz w:val="20"/>
          <w:szCs w:val="20"/>
          <w:lang w:val="es-MX"/>
        </w:rPr>
        <w:t xml:space="preserve"> de 8 de febrero de 2023, mediante la cual se </w:t>
      </w:r>
      <w:r w:rsidR="009C1CB9" w:rsidRPr="005B73DC">
        <w:rPr>
          <w:sz w:val="20"/>
          <w:szCs w:val="20"/>
          <w:lang w:val="es-MX"/>
        </w:rPr>
        <w:t>comunicó</w:t>
      </w:r>
      <w:r w:rsidRPr="005B73DC">
        <w:rPr>
          <w:sz w:val="20"/>
          <w:szCs w:val="20"/>
          <w:lang w:val="es-MX"/>
        </w:rPr>
        <w:t xml:space="preserve"> a las partes y la Comisión que </w:t>
      </w:r>
      <w:r w:rsidR="000C7760" w:rsidRPr="005B73DC">
        <w:rPr>
          <w:sz w:val="20"/>
          <w:szCs w:val="20"/>
          <w:lang w:val="es-MX"/>
        </w:rPr>
        <w:t xml:space="preserve">el Tribunal </w:t>
      </w:r>
      <w:r w:rsidRPr="005B73DC">
        <w:rPr>
          <w:sz w:val="20"/>
          <w:szCs w:val="20"/>
          <w:lang w:val="es-MX"/>
        </w:rPr>
        <w:t>“consideró procedente otorgar a las representantes de las víctimas la prórroga de seis meses solicitada”</w:t>
      </w:r>
      <w:r w:rsidRPr="005B73DC">
        <w:rPr>
          <w:rStyle w:val="Refdenotaalpie"/>
          <w:sz w:val="20"/>
          <w:szCs w:val="20"/>
          <w:lang w:val="es-MX"/>
        </w:rPr>
        <w:footnoteReference w:id="3"/>
      </w:r>
      <w:r w:rsidR="00714404" w:rsidRPr="005B73DC">
        <w:rPr>
          <w:sz w:val="20"/>
          <w:szCs w:val="20"/>
          <w:lang w:val="es-MX"/>
        </w:rPr>
        <w:t xml:space="preserve"> (</w:t>
      </w:r>
      <w:r w:rsidR="00714404" w:rsidRPr="005B73DC">
        <w:rPr>
          <w:i/>
          <w:iCs/>
          <w:sz w:val="20"/>
          <w:szCs w:val="20"/>
          <w:lang w:val="es-MX"/>
        </w:rPr>
        <w:t>supra</w:t>
      </w:r>
      <w:r w:rsidR="00714404" w:rsidRPr="005B73DC">
        <w:rPr>
          <w:sz w:val="20"/>
          <w:szCs w:val="20"/>
          <w:lang w:val="es-MX"/>
        </w:rPr>
        <w:t xml:space="preserve"> Visto 2)</w:t>
      </w:r>
      <w:r w:rsidRPr="005B73DC">
        <w:rPr>
          <w:sz w:val="20"/>
          <w:szCs w:val="20"/>
          <w:lang w:val="es-MX"/>
        </w:rPr>
        <w:t>.</w:t>
      </w:r>
    </w:p>
    <w:p w14:paraId="2DF8C4DB" w14:textId="1D623F62" w:rsidR="001E3E32" w:rsidRPr="005B73DC" w:rsidRDefault="007C1AAB" w:rsidP="001E3E32">
      <w:pPr>
        <w:pStyle w:val="Prrafodelista"/>
        <w:numPr>
          <w:ilvl w:val="0"/>
          <w:numId w:val="4"/>
        </w:numPr>
        <w:spacing w:before="120" w:after="120"/>
        <w:ind w:left="0" w:right="0" w:firstLine="0"/>
        <w:rPr>
          <w:sz w:val="20"/>
          <w:szCs w:val="20"/>
          <w:lang w:val="es-MX"/>
        </w:rPr>
      </w:pPr>
      <w:r w:rsidRPr="005B73DC">
        <w:rPr>
          <w:sz w:val="20"/>
          <w:szCs w:val="20"/>
          <w:lang w:val="es-MX"/>
        </w:rPr>
        <w:t xml:space="preserve">Los escritos </w:t>
      </w:r>
      <w:r w:rsidR="00ED1FD3" w:rsidRPr="005B73DC">
        <w:rPr>
          <w:sz w:val="20"/>
          <w:szCs w:val="20"/>
          <w:lang w:val="es-MX"/>
        </w:rPr>
        <w:t xml:space="preserve">presentados el </w:t>
      </w:r>
      <w:r w:rsidRPr="005B73DC">
        <w:rPr>
          <w:sz w:val="20"/>
          <w:szCs w:val="20"/>
          <w:lang w:val="es-MX"/>
        </w:rPr>
        <w:t xml:space="preserve">13 de febrero de 2023, mediante los cuales el Estado y la Comisión remitieron sus observaciones </w:t>
      </w:r>
      <w:r w:rsidR="00A82E11" w:rsidRPr="005B73DC">
        <w:rPr>
          <w:sz w:val="20"/>
          <w:szCs w:val="20"/>
          <w:lang w:val="es-MX"/>
        </w:rPr>
        <w:t>a la información aportada por</w:t>
      </w:r>
      <w:r w:rsidRPr="005B73DC">
        <w:rPr>
          <w:sz w:val="20"/>
          <w:szCs w:val="20"/>
          <w:lang w:val="es-MX"/>
        </w:rPr>
        <w:t xml:space="preserve"> </w:t>
      </w:r>
      <w:r w:rsidR="00A82E11" w:rsidRPr="005B73DC">
        <w:rPr>
          <w:sz w:val="20"/>
          <w:szCs w:val="20"/>
          <w:lang w:val="es-MX"/>
        </w:rPr>
        <w:t>la</w:t>
      </w:r>
      <w:r w:rsidRPr="005B73DC">
        <w:rPr>
          <w:sz w:val="20"/>
          <w:szCs w:val="20"/>
          <w:lang w:val="es-MX"/>
        </w:rPr>
        <w:t>s</w:t>
      </w:r>
      <w:r w:rsidR="00A82E11" w:rsidRPr="005B73DC">
        <w:rPr>
          <w:sz w:val="20"/>
          <w:szCs w:val="20"/>
          <w:lang w:val="es-MX"/>
        </w:rPr>
        <w:t xml:space="preserve"> representa</w:t>
      </w:r>
      <w:r w:rsidRPr="005B73DC">
        <w:rPr>
          <w:sz w:val="20"/>
          <w:szCs w:val="20"/>
          <w:lang w:val="es-MX"/>
        </w:rPr>
        <w:t xml:space="preserve">ntes </w:t>
      </w:r>
      <w:r w:rsidR="00A82E11" w:rsidRPr="005B73DC">
        <w:rPr>
          <w:sz w:val="20"/>
          <w:szCs w:val="20"/>
          <w:lang w:val="es-MX"/>
        </w:rPr>
        <w:t>el 21 de diciembre de 2022 relacionada con las “91 personas cuyos nombres</w:t>
      </w:r>
      <w:r w:rsidRPr="005B73DC">
        <w:rPr>
          <w:sz w:val="20"/>
          <w:szCs w:val="20"/>
          <w:lang w:val="es-MX"/>
        </w:rPr>
        <w:t xml:space="preserve"> </w:t>
      </w:r>
      <w:r w:rsidR="00A82E11" w:rsidRPr="005B73DC">
        <w:rPr>
          <w:sz w:val="20"/>
          <w:szCs w:val="20"/>
          <w:lang w:val="es-MX"/>
        </w:rPr>
        <w:t xml:space="preserve">aparecen en el Anexo IX de la </w:t>
      </w:r>
      <w:r w:rsidR="00C768EC">
        <w:rPr>
          <w:sz w:val="20"/>
          <w:szCs w:val="20"/>
          <w:lang w:val="es-MX"/>
        </w:rPr>
        <w:t>s</w:t>
      </w:r>
      <w:r w:rsidR="00A82E11" w:rsidRPr="005B73DC">
        <w:rPr>
          <w:sz w:val="20"/>
          <w:szCs w:val="20"/>
          <w:lang w:val="es-MX"/>
        </w:rPr>
        <w:t>entencia”</w:t>
      </w:r>
      <w:r w:rsidRPr="005B73DC">
        <w:rPr>
          <w:sz w:val="20"/>
          <w:szCs w:val="20"/>
          <w:lang w:val="es-MX"/>
        </w:rPr>
        <w:t xml:space="preserve"> (</w:t>
      </w:r>
      <w:r w:rsidRPr="005B73DC">
        <w:rPr>
          <w:i/>
          <w:iCs/>
          <w:sz w:val="20"/>
          <w:szCs w:val="20"/>
          <w:lang w:val="es-MX"/>
        </w:rPr>
        <w:t>supra</w:t>
      </w:r>
      <w:r w:rsidRPr="005B73DC">
        <w:rPr>
          <w:sz w:val="20"/>
          <w:szCs w:val="20"/>
          <w:lang w:val="es-MX"/>
        </w:rPr>
        <w:t xml:space="preserve"> Visto 2).</w:t>
      </w:r>
    </w:p>
    <w:p w14:paraId="03050E44" w14:textId="3C8D0999" w:rsidR="000C7760" w:rsidRPr="005B73DC" w:rsidRDefault="00442F19" w:rsidP="000C7760">
      <w:pPr>
        <w:pStyle w:val="Prrafodelista"/>
        <w:numPr>
          <w:ilvl w:val="0"/>
          <w:numId w:val="4"/>
        </w:numPr>
        <w:spacing w:before="120" w:after="120"/>
        <w:ind w:left="0" w:right="0" w:firstLine="0"/>
        <w:rPr>
          <w:sz w:val="20"/>
          <w:szCs w:val="20"/>
          <w:lang w:val="es-MX"/>
        </w:rPr>
      </w:pPr>
      <w:r w:rsidRPr="005B73DC">
        <w:rPr>
          <w:sz w:val="20"/>
          <w:szCs w:val="20"/>
          <w:lang w:val="es-MX"/>
        </w:rPr>
        <w:t xml:space="preserve">El escrito presentado por las representantes el </w:t>
      </w:r>
      <w:bookmarkStart w:id="3" w:name="_Hlk150271308"/>
      <w:r w:rsidRPr="005B73DC">
        <w:rPr>
          <w:sz w:val="20"/>
          <w:szCs w:val="20"/>
          <w:lang w:val="es-MX"/>
        </w:rPr>
        <w:t>21 de junio de 2023</w:t>
      </w:r>
      <w:bookmarkEnd w:id="3"/>
      <w:r w:rsidRPr="005B73DC">
        <w:rPr>
          <w:sz w:val="20"/>
          <w:szCs w:val="20"/>
          <w:lang w:val="es-MX"/>
        </w:rPr>
        <w:t xml:space="preserve">, mediante el </w:t>
      </w:r>
      <w:r w:rsidRPr="005B73DC">
        <w:rPr>
          <w:sz w:val="20"/>
          <w:szCs w:val="20"/>
          <w:lang w:val="es-MX"/>
        </w:rPr>
        <w:lastRenderedPageBreak/>
        <w:t xml:space="preserve">cual </w:t>
      </w:r>
      <w:r w:rsidR="00C768EC">
        <w:rPr>
          <w:sz w:val="20"/>
          <w:szCs w:val="20"/>
          <w:lang w:val="es-MX"/>
        </w:rPr>
        <w:t>remitieron</w:t>
      </w:r>
      <w:r w:rsidRPr="005B73DC">
        <w:rPr>
          <w:sz w:val="20"/>
          <w:szCs w:val="20"/>
          <w:lang w:val="es-MX"/>
        </w:rPr>
        <w:t xml:space="preserve"> “información correspondiente a 30 personas cuyos nombres aparecen en el anexo IX [de la Sentencia]”, en respuesta a la prórroga otorgada por la Corte mediante nota de la Secretaría de 8 de febrero de 2023 (</w:t>
      </w:r>
      <w:r w:rsidRPr="005B73DC">
        <w:rPr>
          <w:i/>
          <w:iCs/>
          <w:sz w:val="20"/>
          <w:szCs w:val="20"/>
          <w:lang w:val="es-MX"/>
        </w:rPr>
        <w:t>supra</w:t>
      </w:r>
      <w:r w:rsidRPr="005B73DC">
        <w:rPr>
          <w:sz w:val="20"/>
          <w:szCs w:val="20"/>
          <w:lang w:val="es-MX"/>
        </w:rPr>
        <w:t xml:space="preserve"> Visto 4), y solicitaron a al Tribunal que les permita “acompañar la documentación que obtenga[n] sobre la identidad de las restantes víctimas del anexo IX de forma posterior”, y que ordene al Estado “</w:t>
      </w:r>
      <w:proofErr w:type="spellStart"/>
      <w:r w:rsidRPr="005B73DC">
        <w:rPr>
          <w:sz w:val="20"/>
          <w:szCs w:val="20"/>
          <w:lang w:val="es-MX"/>
        </w:rPr>
        <w:t>adopt</w:t>
      </w:r>
      <w:proofErr w:type="spellEnd"/>
      <w:r w:rsidRPr="005B73DC">
        <w:rPr>
          <w:sz w:val="20"/>
          <w:szCs w:val="20"/>
          <w:lang w:val="es-MX"/>
        </w:rPr>
        <w:t>[ar] las medidas necesarias para acompañar la documentación que tenga en su poder con relación a [esas] víctimas”.</w:t>
      </w:r>
    </w:p>
    <w:p w14:paraId="1EAEE019" w14:textId="77777777" w:rsidR="00AB2AA7" w:rsidRPr="005B73DC" w:rsidRDefault="000C7760" w:rsidP="00DA325E">
      <w:pPr>
        <w:pStyle w:val="Prrafodelista"/>
        <w:numPr>
          <w:ilvl w:val="0"/>
          <w:numId w:val="4"/>
        </w:numPr>
        <w:spacing w:before="120" w:after="120"/>
        <w:ind w:left="0" w:right="0" w:firstLine="0"/>
        <w:rPr>
          <w:sz w:val="20"/>
          <w:szCs w:val="20"/>
          <w:lang w:val="es-MX"/>
        </w:rPr>
      </w:pPr>
      <w:r w:rsidRPr="005B73DC">
        <w:rPr>
          <w:sz w:val="20"/>
          <w:szCs w:val="20"/>
          <w:lang w:val="es-MX"/>
        </w:rPr>
        <w:t>La nota de la Secretaría de la Corte de 29 de junio de 2023, mediante la cual se comunicó a las partes y la Comisión que el Tribunal “</w:t>
      </w:r>
      <w:r w:rsidR="00B8177C" w:rsidRPr="005B73DC">
        <w:rPr>
          <w:sz w:val="20"/>
          <w:szCs w:val="20"/>
          <w:lang w:val="es-MX"/>
        </w:rPr>
        <w:t>consideró procedente otorgar a las representantes de las víctimas un plazo adicional hasta el 1 de noviembre de 2023 para que presenten información sobre las restantes personas incluidas en el Anexo IX de la Sentencia, con base en las mismas razones expuestas mediante nota de Secretaría de 8 de febrero de 2023”</w:t>
      </w:r>
      <w:r w:rsidRPr="005B73DC">
        <w:rPr>
          <w:sz w:val="20"/>
          <w:szCs w:val="20"/>
          <w:lang w:val="es-MX"/>
        </w:rPr>
        <w:t xml:space="preserve"> (</w:t>
      </w:r>
      <w:r w:rsidRPr="005B73DC">
        <w:rPr>
          <w:i/>
          <w:iCs/>
          <w:sz w:val="20"/>
          <w:szCs w:val="20"/>
          <w:lang w:val="es-MX"/>
        </w:rPr>
        <w:t>supra</w:t>
      </w:r>
      <w:r w:rsidRPr="005B73DC">
        <w:rPr>
          <w:sz w:val="20"/>
          <w:szCs w:val="20"/>
          <w:lang w:val="es-MX"/>
        </w:rPr>
        <w:t xml:space="preserve"> Visto </w:t>
      </w:r>
      <w:r w:rsidR="00B8177C" w:rsidRPr="005B73DC">
        <w:rPr>
          <w:sz w:val="20"/>
          <w:szCs w:val="20"/>
          <w:lang w:val="es-MX"/>
        </w:rPr>
        <w:t>4</w:t>
      </w:r>
      <w:r w:rsidRPr="005B73DC">
        <w:rPr>
          <w:sz w:val="20"/>
          <w:szCs w:val="20"/>
          <w:lang w:val="es-MX"/>
        </w:rPr>
        <w:t>).</w:t>
      </w:r>
    </w:p>
    <w:p w14:paraId="39D37BE7" w14:textId="3BCFE660" w:rsidR="00016AA1" w:rsidRPr="005B73DC" w:rsidRDefault="00AB2AA7" w:rsidP="00016AA1">
      <w:pPr>
        <w:pStyle w:val="Prrafodelista"/>
        <w:numPr>
          <w:ilvl w:val="0"/>
          <w:numId w:val="4"/>
        </w:numPr>
        <w:spacing w:before="120" w:after="120"/>
        <w:ind w:left="0" w:right="0" w:firstLine="0"/>
        <w:rPr>
          <w:sz w:val="20"/>
          <w:szCs w:val="20"/>
          <w:lang w:val="es-MX"/>
        </w:rPr>
      </w:pPr>
      <w:r w:rsidRPr="005B73DC">
        <w:rPr>
          <w:sz w:val="20"/>
          <w:szCs w:val="20"/>
          <w:lang w:val="es-MX"/>
        </w:rPr>
        <w:t xml:space="preserve">El escrito presentado el 21 de julio de 2023, mediante </w:t>
      </w:r>
      <w:r w:rsidR="00016AA1" w:rsidRPr="005B73DC">
        <w:rPr>
          <w:sz w:val="20"/>
          <w:szCs w:val="20"/>
          <w:lang w:val="es-MX"/>
        </w:rPr>
        <w:t>el</w:t>
      </w:r>
      <w:r w:rsidRPr="005B73DC">
        <w:rPr>
          <w:sz w:val="20"/>
          <w:szCs w:val="20"/>
          <w:lang w:val="es-MX"/>
        </w:rPr>
        <w:t xml:space="preserve"> cual el Estado remiti</w:t>
      </w:r>
      <w:r w:rsidR="00016AA1" w:rsidRPr="005B73DC">
        <w:rPr>
          <w:sz w:val="20"/>
          <w:szCs w:val="20"/>
          <w:lang w:val="es-MX"/>
        </w:rPr>
        <w:t>ó</w:t>
      </w:r>
      <w:r w:rsidRPr="005B73DC">
        <w:rPr>
          <w:sz w:val="20"/>
          <w:szCs w:val="20"/>
          <w:lang w:val="es-MX"/>
        </w:rPr>
        <w:t xml:space="preserve"> sus observaciones a la información aportada por las representantes de las víctimas </w:t>
      </w:r>
      <w:r w:rsidR="00016AA1" w:rsidRPr="005B73DC">
        <w:rPr>
          <w:sz w:val="20"/>
          <w:szCs w:val="20"/>
          <w:lang w:val="es-MX"/>
        </w:rPr>
        <w:t>el 21 de junio de 2023 “correspondiente a 30 personas cuyos nombres aparecen en el anexo IX [del Fallo]” (</w:t>
      </w:r>
      <w:r w:rsidR="00016AA1" w:rsidRPr="005B73DC">
        <w:rPr>
          <w:i/>
          <w:iCs/>
          <w:sz w:val="20"/>
          <w:szCs w:val="20"/>
          <w:lang w:val="es-MX"/>
        </w:rPr>
        <w:t>supra</w:t>
      </w:r>
      <w:r w:rsidR="00016AA1" w:rsidRPr="005B73DC">
        <w:rPr>
          <w:sz w:val="20"/>
          <w:szCs w:val="20"/>
          <w:lang w:val="es-MX"/>
        </w:rPr>
        <w:t xml:space="preserve"> Visto 6). La Comisión IDH no remitió observaciones.</w:t>
      </w:r>
    </w:p>
    <w:p w14:paraId="1F0CFB8B" w14:textId="0F058A1A" w:rsidR="004E0111" w:rsidRPr="00A24760" w:rsidRDefault="00442F19" w:rsidP="00864066">
      <w:pPr>
        <w:pStyle w:val="Prrafodelista"/>
        <w:numPr>
          <w:ilvl w:val="0"/>
          <w:numId w:val="4"/>
        </w:numPr>
        <w:spacing w:before="120" w:after="120"/>
        <w:ind w:left="0" w:right="0" w:firstLine="0"/>
        <w:rPr>
          <w:sz w:val="20"/>
          <w:szCs w:val="20"/>
          <w:lang w:val="es-MX"/>
        </w:rPr>
      </w:pPr>
      <w:r w:rsidRPr="009C4179">
        <w:rPr>
          <w:sz w:val="20"/>
          <w:szCs w:val="20"/>
          <w:lang w:val="es-MX"/>
        </w:rPr>
        <w:t xml:space="preserve">Los escritos presentados por las representantes el 1 y 2 de noviembre de 2023, mediante los cuales remitieron “documentación sobre 18 personas que figuran en el Anexo IX [de la Sentencia]”, en respuesta </w:t>
      </w:r>
      <w:r w:rsidR="00C768EC" w:rsidRPr="009C4179">
        <w:rPr>
          <w:sz w:val="20"/>
          <w:szCs w:val="20"/>
          <w:lang w:val="es-MX"/>
        </w:rPr>
        <w:t>al plazo adicional</w:t>
      </w:r>
      <w:r w:rsidRPr="009C4179">
        <w:rPr>
          <w:sz w:val="20"/>
          <w:szCs w:val="20"/>
          <w:lang w:val="es-MX"/>
        </w:rPr>
        <w:t xml:space="preserve"> otorgad</w:t>
      </w:r>
      <w:r w:rsidR="00C768EC" w:rsidRPr="009C4179">
        <w:rPr>
          <w:sz w:val="20"/>
          <w:szCs w:val="20"/>
          <w:lang w:val="es-MX"/>
        </w:rPr>
        <w:t>o</w:t>
      </w:r>
      <w:r w:rsidRPr="009C4179">
        <w:rPr>
          <w:sz w:val="20"/>
          <w:szCs w:val="20"/>
          <w:lang w:val="es-MX"/>
        </w:rPr>
        <w:t xml:space="preserve"> por la Corte mediante nota de esta Secretaría de 29 de junio de 2023 (</w:t>
      </w:r>
      <w:r w:rsidRPr="009C4179">
        <w:rPr>
          <w:i/>
          <w:iCs/>
          <w:sz w:val="20"/>
          <w:szCs w:val="20"/>
          <w:lang w:val="es-MX"/>
        </w:rPr>
        <w:t xml:space="preserve">supra </w:t>
      </w:r>
      <w:r w:rsidRPr="009C4179">
        <w:rPr>
          <w:sz w:val="20"/>
          <w:szCs w:val="20"/>
          <w:lang w:val="es-MX"/>
        </w:rPr>
        <w:t>Visto 7)</w:t>
      </w:r>
      <w:r w:rsidR="00C768EC" w:rsidRPr="009C4179">
        <w:rPr>
          <w:sz w:val="20"/>
          <w:szCs w:val="20"/>
          <w:lang w:val="es-MX"/>
        </w:rPr>
        <w:t>. Asimismo</w:t>
      </w:r>
      <w:r w:rsidR="00C1554F" w:rsidRPr="009C4179">
        <w:rPr>
          <w:sz w:val="20"/>
          <w:szCs w:val="20"/>
          <w:lang w:val="es-MX"/>
        </w:rPr>
        <w:t xml:space="preserve">, </w:t>
      </w:r>
      <w:r w:rsidRPr="009C4179">
        <w:rPr>
          <w:sz w:val="20"/>
          <w:szCs w:val="20"/>
          <w:lang w:val="es-MX"/>
        </w:rPr>
        <w:t xml:space="preserve">solicitaron </w:t>
      </w:r>
      <w:r w:rsidR="00C1554F" w:rsidRPr="009C4179">
        <w:rPr>
          <w:sz w:val="20"/>
          <w:szCs w:val="20"/>
          <w:lang w:val="es-MX"/>
        </w:rPr>
        <w:t xml:space="preserve">al Tribunal </w:t>
      </w:r>
      <w:r w:rsidR="004E0111" w:rsidRPr="009C4179">
        <w:rPr>
          <w:sz w:val="20"/>
          <w:szCs w:val="20"/>
          <w:lang w:val="es-MX"/>
        </w:rPr>
        <w:t xml:space="preserve">que otorgue </w:t>
      </w:r>
      <w:r w:rsidRPr="009C4179">
        <w:rPr>
          <w:sz w:val="20"/>
          <w:szCs w:val="20"/>
          <w:lang w:val="es-MX"/>
        </w:rPr>
        <w:t>“una prórroga de 04 meses más para poder reunir la documentación de las restantes 61 personas pertenecientes al anexo IX de la sentencia […,] o en caso contrario deje abierta la posibilidad de identificar víctimas adicionales en el futuro una vez obtenida la información correspondiente”, y que ordene al Estado “adopte las medidas necesarias para acompañar la documentación que tenga en su poder con relación a las restantes víctimas del anexo IX”.</w:t>
      </w:r>
    </w:p>
    <w:p w14:paraId="1F94AB27" w14:textId="415F0D89" w:rsidR="004E0111" w:rsidRPr="00A24760" w:rsidRDefault="004E0111" w:rsidP="00864066">
      <w:pPr>
        <w:pStyle w:val="Prrafodelista"/>
        <w:numPr>
          <w:ilvl w:val="0"/>
          <w:numId w:val="4"/>
        </w:numPr>
        <w:spacing w:before="120" w:after="120"/>
        <w:ind w:left="0" w:right="0" w:firstLine="0"/>
        <w:rPr>
          <w:sz w:val="20"/>
          <w:szCs w:val="20"/>
          <w:lang w:val="es-MX"/>
        </w:rPr>
      </w:pPr>
      <w:r w:rsidRPr="009C4179">
        <w:rPr>
          <w:sz w:val="20"/>
          <w:szCs w:val="20"/>
          <w:lang w:val="es-MX"/>
        </w:rPr>
        <w:t>La nota de la Secretaría de la Corte de 23 de noviembre de 2023, mediante la cual,</w:t>
      </w:r>
      <w:r w:rsidRPr="009C4179">
        <w:rPr>
          <w:sz w:val="20"/>
          <w:szCs w:val="20"/>
        </w:rPr>
        <w:t xml:space="preserve"> </w:t>
      </w:r>
      <w:r w:rsidRPr="009C4179">
        <w:rPr>
          <w:sz w:val="20"/>
          <w:szCs w:val="20"/>
          <w:lang w:val="es-MX"/>
        </w:rPr>
        <w:t xml:space="preserve">siguiendo instrucciones del </w:t>
      </w:r>
      <w:proofErr w:type="gramStart"/>
      <w:r w:rsidRPr="009C4179">
        <w:rPr>
          <w:sz w:val="20"/>
          <w:szCs w:val="20"/>
          <w:lang w:val="es-MX"/>
        </w:rPr>
        <w:t>Presidente</w:t>
      </w:r>
      <w:proofErr w:type="gramEnd"/>
      <w:r w:rsidRPr="009C4179">
        <w:rPr>
          <w:sz w:val="20"/>
          <w:szCs w:val="20"/>
          <w:lang w:val="es-MX"/>
        </w:rPr>
        <w:t xml:space="preserve"> de la Corte, se otorgó un plazo hasta el 12 de enero de 2024 para que el Estado y la Comisión remitan las observaciones que estimen pertinentes a la información y solicitudes presentadas </w:t>
      </w:r>
      <w:r w:rsidR="00C1554F" w:rsidRPr="009C4179">
        <w:rPr>
          <w:sz w:val="20"/>
          <w:szCs w:val="20"/>
          <w:lang w:val="es-MX"/>
        </w:rPr>
        <w:t xml:space="preserve">por las representantes </w:t>
      </w:r>
      <w:r w:rsidRPr="009C4179">
        <w:rPr>
          <w:sz w:val="20"/>
          <w:szCs w:val="20"/>
          <w:lang w:val="es-MX"/>
        </w:rPr>
        <w:t>en los referidos escritos de 1 y 2 de noviembre (</w:t>
      </w:r>
      <w:r w:rsidRPr="009C4179">
        <w:rPr>
          <w:i/>
          <w:iCs/>
          <w:sz w:val="20"/>
          <w:szCs w:val="20"/>
          <w:lang w:val="es-MX"/>
        </w:rPr>
        <w:t xml:space="preserve">supra </w:t>
      </w:r>
      <w:r w:rsidRPr="009C4179">
        <w:rPr>
          <w:sz w:val="20"/>
          <w:szCs w:val="20"/>
          <w:lang w:val="es-MX"/>
        </w:rPr>
        <w:t>Vista 9).</w:t>
      </w:r>
    </w:p>
    <w:p w14:paraId="798B5DAA" w14:textId="77777777" w:rsidR="00016AA1" w:rsidRPr="005B73DC" w:rsidRDefault="00016AA1" w:rsidP="00016AA1">
      <w:pPr>
        <w:pStyle w:val="Prrafodelista"/>
        <w:spacing w:before="120" w:after="120"/>
        <w:ind w:left="0" w:right="0"/>
        <w:rPr>
          <w:sz w:val="20"/>
          <w:szCs w:val="20"/>
          <w:lang w:val="es-MX"/>
        </w:rPr>
      </w:pPr>
    </w:p>
    <w:p w14:paraId="17575109" w14:textId="7143DEA1" w:rsidR="00186DE2" w:rsidRPr="005B73DC" w:rsidRDefault="00D936D3" w:rsidP="0019619C">
      <w:pPr>
        <w:pStyle w:val="Prrafodelista"/>
        <w:tabs>
          <w:tab w:val="left" w:pos="821"/>
        </w:tabs>
        <w:spacing w:before="120" w:after="120"/>
        <w:ind w:left="0" w:right="0"/>
        <w:rPr>
          <w:b/>
          <w:bCs/>
          <w:sz w:val="20"/>
          <w:szCs w:val="20"/>
          <w:lang w:val="es-MX"/>
        </w:rPr>
      </w:pPr>
      <w:r w:rsidRPr="005B73DC">
        <w:rPr>
          <w:b/>
          <w:bCs/>
          <w:sz w:val="20"/>
          <w:szCs w:val="20"/>
          <w:lang w:val="es-MX"/>
        </w:rPr>
        <w:t>CONSIDERANDO</w:t>
      </w:r>
      <w:r w:rsidRPr="005B73DC">
        <w:rPr>
          <w:b/>
          <w:bCs/>
          <w:spacing w:val="-6"/>
          <w:sz w:val="20"/>
          <w:szCs w:val="20"/>
          <w:lang w:val="es-MX"/>
        </w:rPr>
        <w:t xml:space="preserve"> </w:t>
      </w:r>
      <w:r w:rsidRPr="005B73DC">
        <w:rPr>
          <w:b/>
          <w:bCs/>
          <w:sz w:val="20"/>
          <w:szCs w:val="20"/>
          <w:lang w:val="es-MX"/>
        </w:rPr>
        <w:t>QUE:</w:t>
      </w:r>
    </w:p>
    <w:p w14:paraId="302848E7" w14:textId="31D819CF" w:rsidR="003A38E6" w:rsidRPr="009C4179" w:rsidRDefault="00827BB0" w:rsidP="003A38E6">
      <w:pPr>
        <w:pStyle w:val="Prrafodelista"/>
        <w:numPr>
          <w:ilvl w:val="0"/>
          <w:numId w:val="3"/>
        </w:numPr>
        <w:spacing w:before="120" w:after="120"/>
        <w:ind w:left="0" w:right="0" w:firstLine="0"/>
        <w:rPr>
          <w:sz w:val="20"/>
          <w:szCs w:val="20"/>
          <w:lang w:val="es-MX"/>
        </w:rPr>
      </w:pPr>
      <w:r w:rsidRPr="005B73DC">
        <w:rPr>
          <w:sz w:val="20"/>
          <w:szCs w:val="20"/>
          <w:lang w:val="es-MX"/>
        </w:rPr>
        <w:t>L</w:t>
      </w:r>
      <w:r w:rsidRPr="005B73DC">
        <w:rPr>
          <w:sz w:val="20"/>
          <w:szCs w:val="20"/>
        </w:rPr>
        <w:t>a Corte ha venido supervisando la ejecución de la Sentencia</w:t>
      </w:r>
      <w:r w:rsidRPr="005B73DC">
        <w:rPr>
          <w:sz w:val="20"/>
          <w:szCs w:val="20"/>
          <w:vertAlign w:val="superscript"/>
        </w:rPr>
        <w:footnoteReference w:id="4"/>
      </w:r>
      <w:r w:rsidRPr="005B73DC">
        <w:rPr>
          <w:sz w:val="20"/>
          <w:szCs w:val="20"/>
        </w:rPr>
        <w:t xml:space="preserve"> </w:t>
      </w:r>
      <w:r w:rsidRPr="005B73DC">
        <w:rPr>
          <w:color w:val="000000" w:themeColor="text1"/>
          <w:sz w:val="20"/>
          <w:szCs w:val="20"/>
        </w:rPr>
        <w:t>(</w:t>
      </w:r>
      <w:r w:rsidRPr="005B73DC">
        <w:rPr>
          <w:i/>
          <w:color w:val="000000" w:themeColor="text1"/>
          <w:sz w:val="20"/>
          <w:szCs w:val="20"/>
        </w:rPr>
        <w:t>supra</w:t>
      </w:r>
      <w:r w:rsidRPr="005B73DC">
        <w:rPr>
          <w:color w:val="000000" w:themeColor="text1"/>
          <w:sz w:val="20"/>
          <w:szCs w:val="20"/>
        </w:rPr>
        <w:t xml:space="preserve"> Visto 1),</w:t>
      </w:r>
      <w:bookmarkStart w:id="4" w:name="_Hlk95228076"/>
      <w:r w:rsidRPr="005B73DC">
        <w:rPr>
          <w:sz w:val="20"/>
          <w:szCs w:val="20"/>
        </w:rPr>
        <w:t xml:space="preserve"> en la cual dispuso </w:t>
      </w:r>
      <w:bookmarkEnd w:id="4"/>
      <w:r w:rsidR="00F012EF" w:rsidRPr="005B73DC">
        <w:rPr>
          <w:sz w:val="20"/>
          <w:szCs w:val="20"/>
        </w:rPr>
        <w:t>nueve</w:t>
      </w:r>
      <w:r w:rsidRPr="005B73DC">
        <w:rPr>
          <w:sz w:val="20"/>
          <w:szCs w:val="20"/>
        </w:rPr>
        <w:t xml:space="preserve"> medidas de reparación</w:t>
      </w:r>
      <w:r w:rsidR="00873CB6" w:rsidRPr="005B73DC">
        <w:rPr>
          <w:sz w:val="20"/>
          <w:szCs w:val="20"/>
          <w:vertAlign w:val="superscript"/>
          <w:lang w:val="es-MX"/>
        </w:rPr>
        <w:footnoteReference w:id="5"/>
      </w:r>
      <w:r w:rsidRPr="005B73DC">
        <w:rPr>
          <w:sz w:val="20"/>
          <w:szCs w:val="20"/>
        </w:rPr>
        <w:t xml:space="preserve"> y el reintegro al Fondo de Asistencia</w:t>
      </w:r>
      <w:r w:rsidRPr="005B73DC">
        <w:rPr>
          <w:sz w:val="20"/>
          <w:szCs w:val="20"/>
          <w:vertAlign w:val="superscript"/>
        </w:rPr>
        <w:t xml:space="preserve"> </w:t>
      </w:r>
      <w:r w:rsidRPr="005B73DC">
        <w:rPr>
          <w:sz w:val="20"/>
          <w:szCs w:val="20"/>
        </w:rPr>
        <w:t xml:space="preserve">Legal </w:t>
      </w:r>
      <w:r w:rsidRPr="005B73DC">
        <w:rPr>
          <w:sz w:val="20"/>
          <w:szCs w:val="20"/>
          <w:shd w:val="clear" w:color="auto" w:fill="FFFFFF"/>
        </w:rPr>
        <w:lastRenderedPageBreak/>
        <w:t>de</w:t>
      </w:r>
      <w:r w:rsidRPr="005B73DC">
        <w:rPr>
          <w:sz w:val="20"/>
          <w:szCs w:val="20"/>
        </w:rPr>
        <w:t xml:space="preserve"> Víctimas</w:t>
      </w:r>
      <w:r w:rsidR="008E1BF8" w:rsidRPr="005B73DC">
        <w:rPr>
          <w:sz w:val="20"/>
          <w:szCs w:val="20"/>
          <w:lang w:val="es-MX"/>
        </w:rPr>
        <w:t xml:space="preserve">. </w:t>
      </w:r>
      <w:r w:rsidR="008A5520" w:rsidRPr="005B73DC">
        <w:rPr>
          <w:sz w:val="20"/>
          <w:szCs w:val="20"/>
          <w:lang w:val="es-MX"/>
        </w:rPr>
        <w:t>T</w:t>
      </w:r>
      <w:r w:rsidR="008E1BF8" w:rsidRPr="005B73DC">
        <w:rPr>
          <w:sz w:val="20"/>
          <w:szCs w:val="20"/>
          <w:lang w:val="es-MX"/>
        </w:rPr>
        <w:t xml:space="preserve">omando en cuenta las particularidades del caso, que trató de violaciones a una colectividad de víctimas, en la Sentencia se dispuso un plazo de doce meses para que </w:t>
      </w:r>
      <w:r w:rsidR="00873CB6" w:rsidRPr="005B73DC">
        <w:rPr>
          <w:sz w:val="20"/>
          <w:szCs w:val="20"/>
          <w:lang w:val="es-MX"/>
        </w:rPr>
        <w:t>las</w:t>
      </w:r>
      <w:r w:rsidR="008E1BF8" w:rsidRPr="005B73DC">
        <w:rPr>
          <w:sz w:val="20"/>
          <w:szCs w:val="20"/>
          <w:lang w:val="es-MX"/>
        </w:rPr>
        <w:t xml:space="preserve"> representa</w:t>
      </w:r>
      <w:r w:rsidR="00873CB6" w:rsidRPr="005B73DC">
        <w:rPr>
          <w:sz w:val="20"/>
          <w:szCs w:val="20"/>
          <w:lang w:val="es-MX"/>
        </w:rPr>
        <w:t xml:space="preserve">ntes </w:t>
      </w:r>
      <w:r w:rsidR="008E1BF8" w:rsidRPr="005B73DC">
        <w:rPr>
          <w:sz w:val="20"/>
          <w:szCs w:val="20"/>
          <w:lang w:val="es-MX"/>
        </w:rPr>
        <w:t>de las víctimas aportara</w:t>
      </w:r>
      <w:r w:rsidR="00873CB6" w:rsidRPr="005B73DC">
        <w:rPr>
          <w:sz w:val="20"/>
          <w:szCs w:val="20"/>
          <w:lang w:val="es-MX"/>
        </w:rPr>
        <w:t>n</w:t>
      </w:r>
      <w:r w:rsidR="008E1BF8" w:rsidRPr="005B73DC">
        <w:rPr>
          <w:sz w:val="20"/>
          <w:szCs w:val="20"/>
          <w:lang w:val="es-MX"/>
        </w:rPr>
        <w:t xml:space="preserve"> la documentación que acredite la identidad de las personas que aparecen en el Anexo IX</w:t>
      </w:r>
      <w:r w:rsidR="008A5520" w:rsidRPr="005B73DC">
        <w:rPr>
          <w:sz w:val="20"/>
          <w:szCs w:val="20"/>
          <w:lang w:val="es-MX"/>
        </w:rPr>
        <w:t xml:space="preserve"> del Fallo</w:t>
      </w:r>
      <w:r w:rsidR="008E1BF8" w:rsidRPr="005B73DC">
        <w:rPr>
          <w:sz w:val="20"/>
          <w:szCs w:val="20"/>
          <w:lang w:val="es-MX"/>
        </w:rPr>
        <w:t xml:space="preserve">, </w:t>
      </w:r>
      <w:r w:rsidR="007C3637" w:rsidRPr="005B73DC">
        <w:rPr>
          <w:sz w:val="20"/>
          <w:szCs w:val="20"/>
          <w:lang w:val="es-MX"/>
        </w:rPr>
        <w:t xml:space="preserve">a fin de </w:t>
      </w:r>
      <w:r w:rsidR="008E1BF8" w:rsidRPr="005B73DC">
        <w:rPr>
          <w:sz w:val="20"/>
          <w:szCs w:val="20"/>
          <w:lang w:val="es-MX"/>
        </w:rPr>
        <w:t>que</w:t>
      </w:r>
      <w:r w:rsidR="00873CB6" w:rsidRPr="005B73DC">
        <w:rPr>
          <w:sz w:val="20"/>
          <w:szCs w:val="20"/>
          <w:lang w:val="es-MX"/>
        </w:rPr>
        <w:t xml:space="preserve"> la Corte pudiera valorar si </w:t>
      </w:r>
      <w:r w:rsidR="00A0764B" w:rsidRPr="005B73DC">
        <w:rPr>
          <w:sz w:val="20"/>
          <w:szCs w:val="20"/>
          <w:lang w:val="es-MX"/>
        </w:rPr>
        <w:t>tales</w:t>
      </w:r>
      <w:r w:rsidR="00873CB6" w:rsidRPr="005B73DC">
        <w:rPr>
          <w:sz w:val="20"/>
          <w:szCs w:val="20"/>
          <w:lang w:val="es-MX"/>
        </w:rPr>
        <w:t xml:space="preserve"> personas deben ser consideradas como víctimas. </w:t>
      </w:r>
      <w:r w:rsidR="008A5520" w:rsidRPr="005B73DC">
        <w:rPr>
          <w:sz w:val="20"/>
          <w:szCs w:val="20"/>
          <w:lang w:val="es-MX"/>
        </w:rPr>
        <w:t>El 21 de diciembre de 2022</w:t>
      </w:r>
      <w:r w:rsidR="00A76C4F" w:rsidRPr="005B73DC">
        <w:rPr>
          <w:sz w:val="20"/>
          <w:szCs w:val="20"/>
          <w:lang w:val="es-MX"/>
        </w:rPr>
        <w:t>,</w:t>
      </w:r>
      <w:r w:rsidR="008A5520" w:rsidRPr="005B73DC">
        <w:rPr>
          <w:sz w:val="20"/>
          <w:szCs w:val="20"/>
          <w:lang w:val="es-MX"/>
        </w:rPr>
        <w:t xml:space="preserve"> dentro del plazo concedido, l</w:t>
      </w:r>
      <w:r w:rsidR="00873CB6" w:rsidRPr="005B73DC">
        <w:rPr>
          <w:sz w:val="20"/>
          <w:szCs w:val="20"/>
          <w:lang w:val="es-MX"/>
        </w:rPr>
        <w:t xml:space="preserve">as representantes aportaron </w:t>
      </w:r>
      <w:r w:rsidR="008A5520" w:rsidRPr="005B73DC">
        <w:rPr>
          <w:sz w:val="20"/>
          <w:szCs w:val="20"/>
          <w:lang w:val="es-MX"/>
        </w:rPr>
        <w:t xml:space="preserve">“la información correspondiente a 91 personas cuyos nombres aparecen en el anexo IX de la </w:t>
      </w:r>
      <w:r w:rsidR="00A332BA">
        <w:rPr>
          <w:sz w:val="20"/>
          <w:szCs w:val="20"/>
          <w:lang w:val="es-MX"/>
        </w:rPr>
        <w:t>s</w:t>
      </w:r>
      <w:r w:rsidR="008A5520" w:rsidRPr="005B73DC">
        <w:rPr>
          <w:sz w:val="20"/>
          <w:szCs w:val="20"/>
          <w:lang w:val="es-MX"/>
        </w:rPr>
        <w:t>entencia”, y solicitaron “una prórroga de 6 meses para poder reunir la documentación de las restantes 104 personas pertenecientes al</w:t>
      </w:r>
      <w:r w:rsidR="00F331B0" w:rsidRPr="005B73DC">
        <w:rPr>
          <w:sz w:val="20"/>
          <w:szCs w:val="20"/>
          <w:lang w:val="es-MX"/>
        </w:rPr>
        <w:t xml:space="preserve"> [referido]</w:t>
      </w:r>
      <w:r w:rsidR="008A5520" w:rsidRPr="005B73DC">
        <w:rPr>
          <w:sz w:val="20"/>
          <w:szCs w:val="20"/>
          <w:lang w:val="es-MX"/>
        </w:rPr>
        <w:t xml:space="preserve"> anexo IX”</w:t>
      </w:r>
      <w:r w:rsidR="001F1248" w:rsidRPr="005B73DC">
        <w:rPr>
          <w:sz w:val="20"/>
          <w:szCs w:val="20"/>
          <w:lang w:val="es-MX"/>
        </w:rPr>
        <w:t xml:space="preserve"> (</w:t>
      </w:r>
      <w:r w:rsidR="001F1248" w:rsidRPr="005B73DC">
        <w:rPr>
          <w:i/>
          <w:iCs/>
          <w:sz w:val="20"/>
          <w:szCs w:val="20"/>
          <w:lang w:val="es-MX"/>
        </w:rPr>
        <w:t>supra</w:t>
      </w:r>
      <w:r w:rsidR="001F1248" w:rsidRPr="005B73DC">
        <w:rPr>
          <w:sz w:val="20"/>
          <w:szCs w:val="20"/>
          <w:lang w:val="es-MX"/>
        </w:rPr>
        <w:t xml:space="preserve"> Visto 2)</w:t>
      </w:r>
      <w:r w:rsidR="008A5520" w:rsidRPr="005B73DC">
        <w:rPr>
          <w:sz w:val="20"/>
          <w:szCs w:val="20"/>
          <w:lang w:val="es-MX"/>
        </w:rPr>
        <w:t xml:space="preserve">. </w:t>
      </w:r>
      <w:r w:rsidR="00A76C4F" w:rsidRPr="005B73DC">
        <w:rPr>
          <w:sz w:val="20"/>
          <w:szCs w:val="20"/>
          <w:lang w:val="es-MX"/>
        </w:rPr>
        <w:t>Los días</w:t>
      </w:r>
      <w:r w:rsidR="00DF0435" w:rsidRPr="005B73DC">
        <w:rPr>
          <w:sz w:val="20"/>
          <w:szCs w:val="20"/>
          <w:lang w:val="es-MX"/>
        </w:rPr>
        <w:t xml:space="preserve"> </w:t>
      </w:r>
      <w:r w:rsidR="008A5520" w:rsidRPr="005B73DC">
        <w:rPr>
          <w:sz w:val="20"/>
          <w:szCs w:val="20"/>
          <w:lang w:val="es-MX"/>
        </w:rPr>
        <w:t xml:space="preserve">1 y 13 de febrero de 2023 el </w:t>
      </w:r>
      <w:r w:rsidR="00DF0435" w:rsidRPr="005B73DC">
        <w:rPr>
          <w:sz w:val="20"/>
          <w:szCs w:val="20"/>
          <w:lang w:val="es-MX"/>
        </w:rPr>
        <w:t>Estado y la Comisión</w:t>
      </w:r>
      <w:r w:rsidR="00873CB6" w:rsidRPr="005B73DC">
        <w:rPr>
          <w:sz w:val="20"/>
          <w:szCs w:val="20"/>
          <w:lang w:val="es-MX"/>
        </w:rPr>
        <w:t xml:space="preserve"> </w:t>
      </w:r>
      <w:r w:rsidR="008A5520" w:rsidRPr="005B73DC">
        <w:rPr>
          <w:sz w:val="20"/>
          <w:szCs w:val="20"/>
          <w:lang w:val="es-MX"/>
        </w:rPr>
        <w:t>remitieron</w:t>
      </w:r>
      <w:r w:rsidR="00873CB6" w:rsidRPr="005B73DC">
        <w:rPr>
          <w:sz w:val="20"/>
          <w:szCs w:val="20"/>
          <w:lang w:val="es-MX"/>
        </w:rPr>
        <w:t xml:space="preserve"> sus </w:t>
      </w:r>
      <w:r w:rsidR="008A5520" w:rsidRPr="005B73DC">
        <w:rPr>
          <w:sz w:val="20"/>
          <w:szCs w:val="20"/>
          <w:lang w:val="es-MX"/>
        </w:rPr>
        <w:t xml:space="preserve">respectivas </w:t>
      </w:r>
      <w:r w:rsidR="00873CB6" w:rsidRPr="005B73DC">
        <w:rPr>
          <w:sz w:val="20"/>
          <w:szCs w:val="20"/>
          <w:lang w:val="es-MX"/>
        </w:rPr>
        <w:t xml:space="preserve">observaciones </w:t>
      </w:r>
      <w:r w:rsidR="008A5520" w:rsidRPr="005B73DC">
        <w:rPr>
          <w:sz w:val="20"/>
          <w:szCs w:val="20"/>
          <w:lang w:val="es-MX"/>
        </w:rPr>
        <w:t>a la referida información y solicitudes presentadas por las representantes</w:t>
      </w:r>
      <w:r w:rsidR="001F1248" w:rsidRPr="005B73DC">
        <w:rPr>
          <w:sz w:val="20"/>
          <w:szCs w:val="20"/>
          <w:lang w:val="es-MX"/>
        </w:rPr>
        <w:t xml:space="preserve"> (</w:t>
      </w:r>
      <w:r w:rsidR="001F1248" w:rsidRPr="005B73DC">
        <w:rPr>
          <w:i/>
          <w:iCs/>
          <w:sz w:val="20"/>
          <w:szCs w:val="20"/>
          <w:lang w:val="es-MX"/>
        </w:rPr>
        <w:t>supra</w:t>
      </w:r>
      <w:r w:rsidR="001F1248" w:rsidRPr="005B73DC">
        <w:rPr>
          <w:sz w:val="20"/>
          <w:szCs w:val="20"/>
          <w:lang w:val="es-MX"/>
        </w:rPr>
        <w:t xml:space="preserve"> Vistos 3 y 5)</w:t>
      </w:r>
      <w:r w:rsidR="00873CB6" w:rsidRPr="005B73DC">
        <w:rPr>
          <w:sz w:val="20"/>
          <w:szCs w:val="20"/>
          <w:lang w:val="es-MX"/>
        </w:rPr>
        <w:t>.</w:t>
      </w:r>
      <w:r w:rsidR="00A0764B" w:rsidRPr="005B73DC">
        <w:rPr>
          <w:sz w:val="20"/>
          <w:szCs w:val="20"/>
          <w:lang w:val="es-MX"/>
        </w:rPr>
        <w:t xml:space="preserve"> </w:t>
      </w:r>
      <w:r w:rsidR="008A5520" w:rsidRPr="005B73DC">
        <w:rPr>
          <w:sz w:val="20"/>
          <w:szCs w:val="20"/>
          <w:lang w:val="es-MX"/>
        </w:rPr>
        <w:t>Mediante nota de la Secretaría de la Corte de 8 de febrero de 2023</w:t>
      </w:r>
      <w:r w:rsidR="00A76C4F" w:rsidRPr="005B73DC">
        <w:rPr>
          <w:sz w:val="20"/>
          <w:szCs w:val="20"/>
          <w:lang w:val="es-MX"/>
        </w:rPr>
        <w:t>, se comunicó</w:t>
      </w:r>
      <w:r w:rsidR="008A5520" w:rsidRPr="005B73DC">
        <w:rPr>
          <w:sz w:val="20"/>
          <w:szCs w:val="20"/>
          <w:lang w:val="es-MX"/>
        </w:rPr>
        <w:t xml:space="preserve"> la </w:t>
      </w:r>
      <w:r w:rsidR="00A76C4F" w:rsidRPr="005B73DC">
        <w:rPr>
          <w:sz w:val="20"/>
          <w:szCs w:val="20"/>
          <w:lang w:val="es-MX"/>
        </w:rPr>
        <w:t xml:space="preserve">decisión del Tribunal de </w:t>
      </w:r>
      <w:r w:rsidR="008A5520" w:rsidRPr="005B73DC">
        <w:rPr>
          <w:sz w:val="20"/>
          <w:szCs w:val="20"/>
          <w:lang w:val="es-MX"/>
        </w:rPr>
        <w:t>conced</w:t>
      </w:r>
      <w:r w:rsidR="00A76C4F" w:rsidRPr="005B73DC">
        <w:rPr>
          <w:sz w:val="20"/>
          <w:szCs w:val="20"/>
          <w:lang w:val="es-MX"/>
        </w:rPr>
        <w:t>er</w:t>
      </w:r>
      <w:r w:rsidR="008A5520" w:rsidRPr="005B73DC">
        <w:rPr>
          <w:sz w:val="20"/>
          <w:szCs w:val="20"/>
          <w:lang w:val="es-MX"/>
        </w:rPr>
        <w:t xml:space="preserve"> a las representantes de las víctimas la prórroga de seis meses</w:t>
      </w:r>
      <w:r w:rsidR="00A76C4F" w:rsidRPr="005B73DC">
        <w:rPr>
          <w:sz w:val="20"/>
          <w:szCs w:val="20"/>
          <w:lang w:val="es-MX"/>
        </w:rPr>
        <w:t xml:space="preserve"> solicitada</w:t>
      </w:r>
      <w:r w:rsidR="003B6AD9" w:rsidRPr="005B73DC">
        <w:rPr>
          <w:sz w:val="20"/>
          <w:szCs w:val="20"/>
          <w:lang w:val="es-MX"/>
        </w:rPr>
        <w:t xml:space="preserve"> (</w:t>
      </w:r>
      <w:r w:rsidR="003B6AD9" w:rsidRPr="005B73DC">
        <w:rPr>
          <w:i/>
          <w:iCs/>
          <w:sz w:val="20"/>
          <w:szCs w:val="20"/>
          <w:lang w:val="es-MX"/>
        </w:rPr>
        <w:t>supra</w:t>
      </w:r>
      <w:r w:rsidR="003B6AD9" w:rsidRPr="005B73DC">
        <w:rPr>
          <w:sz w:val="20"/>
          <w:szCs w:val="20"/>
          <w:lang w:val="es-MX"/>
        </w:rPr>
        <w:t xml:space="preserve"> Visto 4)</w:t>
      </w:r>
      <w:r w:rsidR="008A5520" w:rsidRPr="005B73DC">
        <w:rPr>
          <w:sz w:val="20"/>
          <w:szCs w:val="20"/>
          <w:lang w:val="es-MX"/>
        </w:rPr>
        <w:t>.</w:t>
      </w:r>
      <w:r w:rsidR="00DA325E" w:rsidRPr="005B73DC">
        <w:rPr>
          <w:sz w:val="20"/>
          <w:szCs w:val="20"/>
          <w:lang w:val="es-MX"/>
        </w:rPr>
        <w:t xml:space="preserve"> El 21 de junio de 2023, dentro de la referida prórroga concedida, </w:t>
      </w:r>
      <w:r w:rsidR="00321264" w:rsidRPr="005B73DC">
        <w:rPr>
          <w:sz w:val="20"/>
          <w:szCs w:val="20"/>
          <w:lang w:val="es-MX"/>
        </w:rPr>
        <w:t xml:space="preserve">las representantes aportaron </w:t>
      </w:r>
      <w:r w:rsidR="00DA325E" w:rsidRPr="005B73DC">
        <w:rPr>
          <w:sz w:val="20"/>
          <w:szCs w:val="20"/>
          <w:lang w:val="es-MX"/>
        </w:rPr>
        <w:t xml:space="preserve">la “información correspondiente a 30 personas cuyos nombres aparecen en el anexo IX [del Fallo]”, y solicitaron que se les permita “acompañar la documentación que obtenga sobre la identidad de las restantes víctimas del anexo IX de forma posterior”, y que </w:t>
      </w:r>
      <w:r w:rsidR="00B41398" w:rsidRPr="005B73DC">
        <w:rPr>
          <w:sz w:val="20"/>
          <w:szCs w:val="20"/>
          <w:lang w:val="es-MX"/>
        </w:rPr>
        <w:t xml:space="preserve">se </w:t>
      </w:r>
      <w:r w:rsidR="00DA325E" w:rsidRPr="005B73DC">
        <w:rPr>
          <w:sz w:val="20"/>
          <w:szCs w:val="20"/>
          <w:lang w:val="es-MX"/>
        </w:rPr>
        <w:t>ordene al Estado “adopte las medidas necesarias para acompañar la documentación que tenga en su poder con relación a [esas] víctimas” (</w:t>
      </w:r>
      <w:r w:rsidR="00DA325E" w:rsidRPr="005B73DC">
        <w:rPr>
          <w:i/>
          <w:iCs/>
          <w:sz w:val="20"/>
          <w:szCs w:val="20"/>
          <w:lang w:val="es-MX"/>
        </w:rPr>
        <w:t xml:space="preserve">supra </w:t>
      </w:r>
      <w:r w:rsidR="00DA325E" w:rsidRPr="005B73DC">
        <w:rPr>
          <w:sz w:val="20"/>
          <w:szCs w:val="20"/>
          <w:lang w:val="es-MX"/>
        </w:rPr>
        <w:t xml:space="preserve">Visto 6). Mediante nota de la Secretaría de la Corte de 29 de junio de 2023, se comunicó la decisión del Tribunal de conceder a las representantes de las víctimas un plazo adicional hasta el 1 de noviembre de 2023 para que presenten información sobre las restantes </w:t>
      </w:r>
      <w:r w:rsidR="00DA325E" w:rsidRPr="009C4179">
        <w:rPr>
          <w:sz w:val="20"/>
          <w:szCs w:val="20"/>
          <w:lang w:val="es-MX"/>
        </w:rPr>
        <w:t>personas incluidas en el Anexo IX de la Sentencia (</w:t>
      </w:r>
      <w:r w:rsidR="00DA325E" w:rsidRPr="009C4179">
        <w:rPr>
          <w:i/>
          <w:iCs/>
          <w:sz w:val="20"/>
          <w:szCs w:val="20"/>
          <w:lang w:val="es-MX"/>
        </w:rPr>
        <w:t>supra</w:t>
      </w:r>
      <w:r w:rsidR="00DA325E" w:rsidRPr="009C4179">
        <w:rPr>
          <w:sz w:val="20"/>
          <w:szCs w:val="20"/>
          <w:lang w:val="es-MX"/>
        </w:rPr>
        <w:t xml:space="preserve"> Visto 7).</w:t>
      </w:r>
      <w:r w:rsidR="003A38E6" w:rsidRPr="009C4179">
        <w:rPr>
          <w:sz w:val="20"/>
          <w:szCs w:val="20"/>
          <w:lang w:val="es-MX"/>
        </w:rPr>
        <w:t xml:space="preserve"> El 21 de julio de 2023 el Estado remitió sus observaciones a la referida información aportada por las representantes el 21 de junio de 2023 (</w:t>
      </w:r>
      <w:r w:rsidR="003A38E6" w:rsidRPr="009C4179">
        <w:rPr>
          <w:i/>
          <w:iCs/>
          <w:sz w:val="20"/>
          <w:szCs w:val="20"/>
          <w:lang w:val="es-MX"/>
        </w:rPr>
        <w:t>supra</w:t>
      </w:r>
      <w:r w:rsidR="003A38E6" w:rsidRPr="009C4179">
        <w:rPr>
          <w:sz w:val="20"/>
          <w:szCs w:val="20"/>
          <w:lang w:val="es-MX"/>
        </w:rPr>
        <w:t xml:space="preserve"> Visto 8).</w:t>
      </w:r>
    </w:p>
    <w:p w14:paraId="5194B996" w14:textId="0B928EF9" w:rsidR="00186DE2" w:rsidRPr="009C4179" w:rsidRDefault="006638FB" w:rsidP="009C4B1F">
      <w:pPr>
        <w:pStyle w:val="Prrafodelista"/>
        <w:numPr>
          <w:ilvl w:val="0"/>
          <w:numId w:val="3"/>
        </w:numPr>
        <w:spacing w:before="120" w:after="120"/>
        <w:ind w:left="0" w:right="0" w:firstLine="0"/>
        <w:rPr>
          <w:sz w:val="20"/>
          <w:szCs w:val="20"/>
          <w:lang w:val="es-MX"/>
        </w:rPr>
      </w:pPr>
      <w:r w:rsidRPr="009C4179">
        <w:rPr>
          <w:sz w:val="20"/>
          <w:szCs w:val="20"/>
          <w:lang w:val="es-MX"/>
        </w:rPr>
        <w:t>L</w:t>
      </w:r>
      <w:r w:rsidR="00D936D3" w:rsidRPr="009C4179">
        <w:rPr>
          <w:sz w:val="20"/>
          <w:szCs w:val="20"/>
          <w:lang w:val="es-MX"/>
        </w:rPr>
        <w:t>a presente Resolución</w:t>
      </w:r>
      <w:r w:rsidRPr="009C4179">
        <w:rPr>
          <w:sz w:val="20"/>
          <w:szCs w:val="20"/>
          <w:lang w:val="es-MX"/>
        </w:rPr>
        <w:t xml:space="preserve"> tiene por objeto</w:t>
      </w:r>
      <w:r w:rsidR="00D936D3" w:rsidRPr="009C4179">
        <w:rPr>
          <w:sz w:val="20"/>
          <w:szCs w:val="20"/>
          <w:lang w:val="es-MX"/>
        </w:rPr>
        <w:t>, únicamente</w:t>
      </w:r>
      <w:r w:rsidRPr="009C4179">
        <w:rPr>
          <w:sz w:val="20"/>
          <w:szCs w:val="20"/>
          <w:lang w:val="es-MX"/>
        </w:rPr>
        <w:t>,</w:t>
      </w:r>
      <w:r w:rsidR="00D936D3" w:rsidRPr="009C4179">
        <w:rPr>
          <w:sz w:val="20"/>
          <w:szCs w:val="20"/>
          <w:lang w:val="es-MX"/>
        </w:rPr>
        <w:t xml:space="preserve"> determinar quiénes de las</w:t>
      </w:r>
      <w:r w:rsidR="00647CA3" w:rsidRPr="009C4179">
        <w:rPr>
          <w:spacing w:val="1"/>
          <w:sz w:val="20"/>
          <w:szCs w:val="20"/>
          <w:lang w:val="es-MX"/>
        </w:rPr>
        <w:t xml:space="preserve"> </w:t>
      </w:r>
      <w:r w:rsidR="00D936D3" w:rsidRPr="009C4179">
        <w:rPr>
          <w:sz w:val="20"/>
          <w:szCs w:val="20"/>
          <w:lang w:val="es-MX"/>
        </w:rPr>
        <w:t xml:space="preserve">personas incluidas en </w:t>
      </w:r>
      <w:r w:rsidR="007C3637" w:rsidRPr="009C4179">
        <w:rPr>
          <w:sz w:val="20"/>
          <w:szCs w:val="20"/>
          <w:lang w:val="es-MX"/>
        </w:rPr>
        <w:t>el</w:t>
      </w:r>
      <w:r w:rsidR="00D936D3" w:rsidRPr="009C4179">
        <w:rPr>
          <w:sz w:val="20"/>
          <w:szCs w:val="20"/>
          <w:lang w:val="es-MX"/>
        </w:rPr>
        <w:t xml:space="preserve"> Anexo I</w:t>
      </w:r>
      <w:r w:rsidR="008E1BF8" w:rsidRPr="009C4179">
        <w:rPr>
          <w:sz w:val="20"/>
          <w:szCs w:val="20"/>
          <w:lang w:val="es-MX"/>
        </w:rPr>
        <w:t xml:space="preserve">X </w:t>
      </w:r>
      <w:r w:rsidR="00D936D3" w:rsidRPr="009C4179">
        <w:rPr>
          <w:sz w:val="20"/>
          <w:szCs w:val="20"/>
          <w:lang w:val="es-MX"/>
        </w:rPr>
        <w:t>de la Sentencia</w:t>
      </w:r>
      <w:r w:rsidR="007C2084" w:rsidRPr="009C4179">
        <w:rPr>
          <w:sz w:val="20"/>
          <w:szCs w:val="20"/>
          <w:lang w:val="es-MX"/>
        </w:rPr>
        <w:t xml:space="preserve"> y respecto de las cuales </w:t>
      </w:r>
      <w:r w:rsidR="002E52F9" w:rsidRPr="009C4179">
        <w:rPr>
          <w:sz w:val="20"/>
          <w:szCs w:val="20"/>
          <w:lang w:val="es-MX"/>
        </w:rPr>
        <w:t>las representantes de las víctimas han presentado</w:t>
      </w:r>
      <w:r w:rsidR="007C2084" w:rsidRPr="009C4179">
        <w:rPr>
          <w:sz w:val="20"/>
          <w:szCs w:val="20"/>
          <w:lang w:val="es-MX"/>
        </w:rPr>
        <w:t xml:space="preserve"> documentación</w:t>
      </w:r>
      <w:r w:rsidR="002E52F9" w:rsidRPr="009C4179">
        <w:rPr>
          <w:sz w:val="20"/>
          <w:szCs w:val="20"/>
          <w:lang w:val="es-MX"/>
        </w:rPr>
        <w:t xml:space="preserve"> hasta la fecha</w:t>
      </w:r>
      <w:r w:rsidR="00987186" w:rsidRPr="009C4179">
        <w:rPr>
          <w:sz w:val="20"/>
          <w:szCs w:val="20"/>
          <w:lang w:val="es-MX"/>
        </w:rPr>
        <w:t xml:space="preserve"> y el Estado sus respectivas observaciones, </w:t>
      </w:r>
      <w:r w:rsidR="00D936D3" w:rsidRPr="009C4179">
        <w:rPr>
          <w:sz w:val="20"/>
          <w:szCs w:val="20"/>
          <w:lang w:val="es-MX"/>
        </w:rPr>
        <w:t>serán consideradas víctimas y</w:t>
      </w:r>
      <w:r w:rsidR="00D936D3" w:rsidRPr="009C4179">
        <w:rPr>
          <w:spacing w:val="1"/>
          <w:sz w:val="20"/>
          <w:szCs w:val="20"/>
          <w:lang w:val="es-MX"/>
        </w:rPr>
        <w:t xml:space="preserve"> </w:t>
      </w:r>
      <w:r w:rsidR="00D936D3" w:rsidRPr="009C4179">
        <w:rPr>
          <w:sz w:val="20"/>
          <w:szCs w:val="20"/>
          <w:lang w:val="es-MX"/>
        </w:rPr>
        <w:t xml:space="preserve">beneficiarias </w:t>
      </w:r>
      <w:r w:rsidR="00647CA3" w:rsidRPr="009C4179">
        <w:rPr>
          <w:sz w:val="20"/>
          <w:szCs w:val="20"/>
          <w:lang w:val="es-MX"/>
        </w:rPr>
        <w:t>de la medida de reparación relativa al pago de las indemnizaciones</w:t>
      </w:r>
      <w:r w:rsidR="00D936D3" w:rsidRPr="009C4179">
        <w:rPr>
          <w:sz w:val="20"/>
          <w:szCs w:val="20"/>
          <w:lang w:val="es-MX"/>
        </w:rPr>
        <w:t xml:space="preserve">, en virtud de lo dispuesto en los párrafos </w:t>
      </w:r>
      <w:r w:rsidR="00284F7C" w:rsidRPr="009C4179">
        <w:rPr>
          <w:sz w:val="20"/>
          <w:szCs w:val="20"/>
          <w:lang w:val="es-MX"/>
        </w:rPr>
        <w:t>137 y 138</w:t>
      </w:r>
      <w:r w:rsidR="00D936D3" w:rsidRPr="009C4179">
        <w:rPr>
          <w:spacing w:val="-2"/>
          <w:sz w:val="20"/>
          <w:szCs w:val="20"/>
          <w:lang w:val="es-MX"/>
        </w:rPr>
        <w:t xml:space="preserve"> </w:t>
      </w:r>
      <w:r w:rsidR="00D936D3" w:rsidRPr="009C4179">
        <w:rPr>
          <w:sz w:val="20"/>
          <w:szCs w:val="20"/>
          <w:lang w:val="es-MX"/>
        </w:rPr>
        <w:t>de</w:t>
      </w:r>
      <w:r w:rsidR="00D936D3" w:rsidRPr="009C4179">
        <w:rPr>
          <w:spacing w:val="-2"/>
          <w:sz w:val="20"/>
          <w:szCs w:val="20"/>
          <w:lang w:val="es-MX"/>
        </w:rPr>
        <w:t xml:space="preserve"> </w:t>
      </w:r>
      <w:r w:rsidR="00D936D3" w:rsidRPr="009C4179">
        <w:rPr>
          <w:sz w:val="20"/>
          <w:szCs w:val="20"/>
          <w:lang w:val="es-MX"/>
        </w:rPr>
        <w:t>la</w:t>
      </w:r>
      <w:r w:rsidR="00D936D3" w:rsidRPr="009C4179">
        <w:rPr>
          <w:spacing w:val="-1"/>
          <w:sz w:val="20"/>
          <w:szCs w:val="20"/>
          <w:lang w:val="es-MX"/>
        </w:rPr>
        <w:t xml:space="preserve"> </w:t>
      </w:r>
      <w:r w:rsidR="00D936D3" w:rsidRPr="009C4179">
        <w:rPr>
          <w:sz w:val="20"/>
          <w:szCs w:val="20"/>
          <w:lang w:val="es-MX"/>
        </w:rPr>
        <w:t>Sentencia (</w:t>
      </w:r>
      <w:r w:rsidR="00D936D3" w:rsidRPr="009C4179">
        <w:rPr>
          <w:i/>
          <w:sz w:val="20"/>
          <w:szCs w:val="20"/>
          <w:lang w:val="es-MX"/>
        </w:rPr>
        <w:t xml:space="preserve">infra </w:t>
      </w:r>
      <w:r w:rsidR="00D936D3" w:rsidRPr="009C4179">
        <w:rPr>
          <w:sz w:val="20"/>
          <w:szCs w:val="20"/>
          <w:lang w:val="es-MX"/>
        </w:rPr>
        <w:t>Considerando</w:t>
      </w:r>
      <w:r w:rsidR="00D936D3" w:rsidRPr="009C4179">
        <w:rPr>
          <w:spacing w:val="-1"/>
          <w:sz w:val="20"/>
          <w:szCs w:val="20"/>
          <w:lang w:val="es-MX"/>
        </w:rPr>
        <w:t xml:space="preserve"> </w:t>
      </w:r>
      <w:hyperlink w:anchor="_bookmark3" w:history="1">
        <w:r w:rsidR="00987186" w:rsidRPr="009C4179">
          <w:rPr>
            <w:sz w:val="20"/>
            <w:szCs w:val="20"/>
            <w:lang w:val="es-MX"/>
          </w:rPr>
          <w:t>4</w:t>
        </w:r>
      </w:hyperlink>
      <w:r w:rsidR="00D936D3" w:rsidRPr="009C4179">
        <w:rPr>
          <w:sz w:val="20"/>
          <w:szCs w:val="20"/>
          <w:lang w:val="es-MX"/>
        </w:rPr>
        <w:t>).</w:t>
      </w:r>
      <w:r w:rsidR="00647CA3" w:rsidRPr="009C4179">
        <w:rPr>
          <w:sz w:val="20"/>
          <w:szCs w:val="20"/>
          <w:lang w:val="es-MX"/>
        </w:rPr>
        <w:t xml:space="preserve"> En una resolución posterior se determinará la situación de las restantes personas incluidas en el Anexo IX de la Sentencia</w:t>
      </w:r>
      <w:r w:rsidR="002E52F9" w:rsidRPr="009C4179">
        <w:rPr>
          <w:sz w:val="20"/>
          <w:szCs w:val="20"/>
          <w:lang w:val="es-MX"/>
        </w:rPr>
        <w:t xml:space="preserve">, tomando en cuenta </w:t>
      </w:r>
      <w:r w:rsidR="00794ACC" w:rsidRPr="009C4179">
        <w:rPr>
          <w:sz w:val="20"/>
          <w:szCs w:val="20"/>
          <w:lang w:val="es-MX"/>
        </w:rPr>
        <w:t>la información presentada por</w:t>
      </w:r>
      <w:r w:rsidR="009C4B1F" w:rsidRPr="009C4179">
        <w:rPr>
          <w:sz w:val="20"/>
          <w:szCs w:val="20"/>
          <w:lang w:val="es-MX"/>
        </w:rPr>
        <w:t xml:space="preserve"> las representantes</w:t>
      </w:r>
      <w:r w:rsidR="00794ACC" w:rsidRPr="009C4179">
        <w:rPr>
          <w:sz w:val="20"/>
          <w:szCs w:val="20"/>
          <w:lang w:val="es-MX"/>
        </w:rPr>
        <w:t xml:space="preserve"> </w:t>
      </w:r>
      <w:r w:rsidR="00A332BA" w:rsidRPr="009C4179">
        <w:rPr>
          <w:sz w:val="20"/>
          <w:szCs w:val="20"/>
          <w:lang w:val="es-MX"/>
        </w:rPr>
        <w:t>los días</w:t>
      </w:r>
      <w:r w:rsidR="009C4B1F" w:rsidRPr="009C4179">
        <w:rPr>
          <w:sz w:val="20"/>
          <w:szCs w:val="20"/>
          <w:lang w:val="es-MX"/>
        </w:rPr>
        <w:t xml:space="preserve"> 1 y 2 de noviembre de 2023</w:t>
      </w:r>
      <w:r w:rsidR="00794ACC" w:rsidRPr="009C4179">
        <w:rPr>
          <w:sz w:val="20"/>
          <w:szCs w:val="20"/>
          <w:lang w:val="es-MX"/>
        </w:rPr>
        <w:t xml:space="preserve">, </w:t>
      </w:r>
      <w:r w:rsidR="002D1328" w:rsidRPr="009C4179">
        <w:rPr>
          <w:sz w:val="20"/>
          <w:szCs w:val="20"/>
          <w:lang w:val="es-MX"/>
        </w:rPr>
        <w:t xml:space="preserve">así como los plazos </w:t>
      </w:r>
      <w:r w:rsidR="009C4B1F" w:rsidRPr="009C4179">
        <w:rPr>
          <w:sz w:val="20"/>
          <w:szCs w:val="20"/>
          <w:lang w:val="es-MX"/>
        </w:rPr>
        <w:t xml:space="preserve">concedidos por el Tribunal </w:t>
      </w:r>
      <w:r w:rsidR="002D1328" w:rsidRPr="009C4179">
        <w:rPr>
          <w:sz w:val="20"/>
          <w:szCs w:val="20"/>
          <w:lang w:val="es-MX"/>
        </w:rPr>
        <w:t>al Estado y la Comisión para presentar sus respectivas observaciones a la</w:t>
      </w:r>
      <w:r w:rsidR="00794ACC" w:rsidRPr="009C4179">
        <w:rPr>
          <w:sz w:val="20"/>
          <w:szCs w:val="20"/>
          <w:lang w:val="es-MX"/>
        </w:rPr>
        <w:t xml:space="preserve"> referida</w:t>
      </w:r>
      <w:r w:rsidR="002D1328" w:rsidRPr="009C4179">
        <w:rPr>
          <w:sz w:val="20"/>
          <w:szCs w:val="20"/>
          <w:lang w:val="es-MX"/>
        </w:rPr>
        <w:t xml:space="preserve"> información </w:t>
      </w:r>
      <w:r w:rsidR="002E52F9" w:rsidRPr="009C4179">
        <w:rPr>
          <w:sz w:val="20"/>
          <w:szCs w:val="20"/>
          <w:lang w:val="es-MX"/>
        </w:rPr>
        <w:t>(</w:t>
      </w:r>
      <w:r w:rsidR="002E52F9" w:rsidRPr="009C4179">
        <w:rPr>
          <w:i/>
          <w:iCs/>
          <w:sz w:val="20"/>
          <w:szCs w:val="20"/>
          <w:lang w:val="es-MX"/>
        </w:rPr>
        <w:t>supra</w:t>
      </w:r>
      <w:r w:rsidR="002E52F9" w:rsidRPr="009C4179">
        <w:rPr>
          <w:sz w:val="20"/>
          <w:szCs w:val="20"/>
          <w:lang w:val="es-MX"/>
        </w:rPr>
        <w:t xml:space="preserve"> </w:t>
      </w:r>
      <w:r w:rsidR="00640C49">
        <w:rPr>
          <w:sz w:val="20"/>
          <w:szCs w:val="20"/>
          <w:lang w:val="es-MX"/>
        </w:rPr>
        <w:t>Vistos</w:t>
      </w:r>
      <w:r w:rsidR="002D1328" w:rsidRPr="009C4179">
        <w:rPr>
          <w:sz w:val="20"/>
          <w:szCs w:val="20"/>
          <w:lang w:val="es-MX"/>
        </w:rPr>
        <w:t xml:space="preserve"> </w:t>
      </w:r>
      <w:r w:rsidR="000D6FDC" w:rsidRPr="009C4179">
        <w:rPr>
          <w:sz w:val="20"/>
          <w:szCs w:val="20"/>
          <w:lang w:val="es-MX"/>
        </w:rPr>
        <w:t>7, 9 y</w:t>
      </w:r>
      <w:r w:rsidR="002D1328" w:rsidRPr="009C4179">
        <w:rPr>
          <w:sz w:val="20"/>
          <w:szCs w:val="20"/>
          <w:lang w:val="es-MX"/>
        </w:rPr>
        <w:t xml:space="preserve"> 10</w:t>
      </w:r>
      <w:r w:rsidR="002E52F9" w:rsidRPr="009C4179">
        <w:rPr>
          <w:sz w:val="20"/>
          <w:szCs w:val="20"/>
          <w:lang w:val="es-MX"/>
        </w:rPr>
        <w:t>)</w:t>
      </w:r>
      <w:r w:rsidR="00632D00" w:rsidRPr="009C4179">
        <w:rPr>
          <w:sz w:val="20"/>
          <w:szCs w:val="20"/>
          <w:lang w:val="es-MX"/>
        </w:rPr>
        <w:t xml:space="preserve">. </w:t>
      </w:r>
      <w:r w:rsidR="00D936D3" w:rsidRPr="009C4179">
        <w:rPr>
          <w:sz w:val="20"/>
          <w:szCs w:val="20"/>
          <w:lang w:val="es-MX"/>
        </w:rPr>
        <w:t>La</w:t>
      </w:r>
      <w:r w:rsidR="00D936D3" w:rsidRPr="009C4179">
        <w:rPr>
          <w:spacing w:val="-4"/>
          <w:sz w:val="20"/>
          <w:szCs w:val="20"/>
          <w:lang w:val="es-MX"/>
        </w:rPr>
        <w:t xml:space="preserve"> </w:t>
      </w:r>
      <w:r w:rsidR="00D936D3" w:rsidRPr="009C4179">
        <w:rPr>
          <w:sz w:val="20"/>
          <w:szCs w:val="20"/>
          <w:lang w:val="es-MX"/>
        </w:rPr>
        <w:t>Corte</w:t>
      </w:r>
      <w:r w:rsidR="00D936D3" w:rsidRPr="009C4179">
        <w:rPr>
          <w:spacing w:val="-3"/>
          <w:sz w:val="20"/>
          <w:szCs w:val="20"/>
          <w:lang w:val="es-MX"/>
        </w:rPr>
        <w:t xml:space="preserve"> </w:t>
      </w:r>
      <w:r w:rsidR="00D936D3" w:rsidRPr="009C4179">
        <w:rPr>
          <w:sz w:val="20"/>
          <w:szCs w:val="20"/>
          <w:lang w:val="es-MX"/>
        </w:rPr>
        <w:t>estructurará</w:t>
      </w:r>
      <w:r w:rsidR="00D936D3" w:rsidRPr="009C4179">
        <w:rPr>
          <w:spacing w:val="-1"/>
          <w:sz w:val="20"/>
          <w:szCs w:val="20"/>
          <w:lang w:val="es-MX"/>
        </w:rPr>
        <w:t xml:space="preserve"> </w:t>
      </w:r>
      <w:r w:rsidR="00D936D3" w:rsidRPr="009C4179">
        <w:rPr>
          <w:sz w:val="20"/>
          <w:szCs w:val="20"/>
          <w:lang w:val="es-MX"/>
        </w:rPr>
        <w:t>sus</w:t>
      </w:r>
      <w:r w:rsidR="00D936D3" w:rsidRPr="009C4179">
        <w:rPr>
          <w:spacing w:val="-5"/>
          <w:sz w:val="20"/>
          <w:szCs w:val="20"/>
          <w:lang w:val="es-MX"/>
        </w:rPr>
        <w:t xml:space="preserve"> </w:t>
      </w:r>
      <w:r w:rsidR="00D936D3" w:rsidRPr="009C4179">
        <w:rPr>
          <w:sz w:val="20"/>
          <w:szCs w:val="20"/>
          <w:lang w:val="es-MX"/>
        </w:rPr>
        <w:t>consideraciones</w:t>
      </w:r>
      <w:r w:rsidR="00D936D3" w:rsidRPr="009C4179">
        <w:rPr>
          <w:spacing w:val="-2"/>
          <w:sz w:val="20"/>
          <w:szCs w:val="20"/>
          <w:lang w:val="es-MX"/>
        </w:rPr>
        <w:t xml:space="preserve"> </w:t>
      </w:r>
      <w:r w:rsidR="00D936D3" w:rsidRPr="009C4179">
        <w:rPr>
          <w:sz w:val="20"/>
          <w:szCs w:val="20"/>
          <w:lang w:val="es-MX"/>
        </w:rPr>
        <w:t>en</w:t>
      </w:r>
      <w:r w:rsidR="00D936D3" w:rsidRPr="009C4179">
        <w:rPr>
          <w:spacing w:val="-3"/>
          <w:sz w:val="20"/>
          <w:szCs w:val="20"/>
          <w:lang w:val="es-MX"/>
        </w:rPr>
        <w:t xml:space="preserve"> </w:t>
      </w:r>
      <w:r w:rsidR="00D936D3" w:rsidRPr="009C4179">
        <w:rPr>
          <w:sz w:val="20"/>
          <w:szCs w:val="20"/>
          <w:lang w:val="es-MX"/>
        </w:rPr>
        <w:t>el</w:t>
      </w:r>
      <w:r w:rsidR="00D936D3" w:rsidRPr="009C4179">
        <w:rPr>
          <w:spacing w:val="-1"/>
          <w:sz w:val="20"/>
          <w:szCs w:val="20"/>
          <w:lang w:val="es-MX"/>
        </w:rPr>
        <w:t xml:space="preserve"> </w:t>
      </w:r>
      <w:r w:rsidR="00D936D3" w:rsidRPr="009C4179">
        <w:rPr>
          <w:sz w:val="20"/>
          <w:szCs w:val="20"/>
          <w:lang w:val="es-MX"/>
        </w:rPr>
        <w:t>siguiente</w:t>
      </w:r>
      <w:r w:rsidR="00D936D3" w:rsidRPr="009C4179">
        <w:rPr>
          <w:spacing w:val="-4"/>
          <w:sz w:val="20"/>
          <w:szCs w:val="20"/>
          <w:lang w:val="es-MX"/>
        </w:rPr>
        <w:t xml:space="preserve"> </w:t>
      </w:r>
      <w:r w:rsidR="00D936D3" w:rsidRPr="009C4179">
        <w:rPr>
          <w:sz w:val="20"/>
          <w:szCs w:val="20"/>
          <w:lang w:val="es-MX"/>
        </w:rPr>
        <w:t>orden:</w:t>
      </w:r>
    </w:p>
    <w:sdt>
      <w:sdtPr>
        <w:rPr>
          <w:rFonts w:ascii="Verdana" w:eastAsia="Verdana" w:hAnsi="Verdana" w:cs="Verdana"/>
          <w:i/>
          <w:iCs/>
          <w:color w:val="auto"/>
          <w:sz w:val="16"/>
          <w:szCs w:val="16"/>
          <w:lang w:val="es-ES" w:eastAsia="en-US"/>
        </w:rPr>
        <w:id w:val="1609009362"/>
        <w:docPartObj>
          <w:docPartGallery w:val="Table of Contents"/>
          <w:docPartUnique/>
        </w:docPartObj>
      </w:sdtPr>
      <w:sdtEndPr>
        <w:rPr>
          <w:b/>
          <w:bCs/>
        </w:rPr>
      </w:sdtEndPr>
      <w:sdtContent>
        <w:p w14:paraId="5EA7DC71" w14:textId="4E3846F8" w:rsidR="00A0764B" w:rsidRPr="003F4591" w:rsidRDefault="00A0764B" w:rsidP="003F4591">
          <w:pPr>
            <w:pStyle w:val="TtuloTDC"/>
            <w:tabs>
              <w:tab w:val="left" w:pos="851"/>
            </w:tabs>
            <w:spacing w:before="0" w:line="240" w:lineRule="auto"/>
            <w:ind w:left="284"/>
            <w:jc w:val="both"/>
            <w:rPr>
              <w:rFonts w:ascii="Verdana" w:hAnsi="Verdana"/>
              <w:i/>
              <w:iCs/>
              <w:color w:val="auto"/>
              <w:sz w:val="16"/>
              <w:szCs w:val="16"/>
            </w:rPr>
          </w:pPr>
        </w:p>
        <w:p w14:paraId="18CEF22E" w14:textId="1EF15D27" w:rsidR="003F4591" w:rsidRPr="003F4591" w:rsidRDefault="00A0764B" w:rsidP="005A5922">
          <w:pPr>
            <w:pStyle w:val="TDC1"/>
            <w:tabs>
              <w:tab w:val="left" w:pos="567"/>
              <w:tab w:val="right" w:leader="dot" w:pos="8828"/>
            </w:tabs>
            <w:spacing w:before="0"/>
            <w:ind w:left="142"/>
            <w:jc w:val="both"/>
            <w:rPr>
              <w:rFonts w:eastAsiaTheme="minorEastAsia" w:cstheme="minorBidi"/>
              <w:i w:val="0"/>
              <w:iCs w:val="0"/>
              <w:noProof/>
              <w:kern w:val="2"/>
              <w:sz w:val="16"/>
              <w:szCs w:val="16"/>
              <w:lang w:val="es-CR" w:eastAsia="es-CR"/>
              <w14:ligatures w14:val="standardContextual"/>
            </w:rPr>
          </w:pPr>
          <w:r w:rsidRPr="003F4591">
            <w:rPr>
              <w:sz w:val="16"/>
              <w:szCs w:val="16"/>
            </w:rPr>
            <w:fldChar w:fldCharType="begin"/>
          </w:r>
          <w:r w:rsidRPr="003F4591">
            <w:rPr>
              <w:sz w:val="16"/>
              <w:szCs w:val="16"/>
            </w:rPr>
            <w:instrText xml:space="preserve"> TOC \o "1-3" \h \z \u </w:instrText>
          </w:r>
          <w:r w:rsidRPr="003F4591">
            <w:rPr>
              <w:sz w:val="16"/>
              <w:szCs w:val="16"/>
            </w:rPr>
            <w:fldChar w:fldCharType="separate"/>
          </w:r>
          <w:hyperlink w:anchor="_Toc159597989" w:history="1">
            <w:r w:rsidR="003F4591" w:rsidRPr="003F4591">
              <w:rPr>
                <w:rStyle w:val="Hipervnculo"/>
                <w:noProof/>
                <w:spacing w:val="-1"/>
                <w:sz w:val="16"/>
                <w:szCs w:val="16"/>
                <w:lang w:val="es-MX"/>
              </w:rPr>
              <w:t>A.</w:t>
            </w:r>
            <w:r w:rsidR="003F4591" w:rsidRPr="003F4591">
              <w:rPr>
                <w:rFonts w:eastAsiaTheme="minorEastAsia" w:cstheme="minorBidi"/>
                <w:i w:val="0"/>
                <w:iCs w:val="0"/>
                <w:noProof/>
                <w:kern w:val="2"/>
                <w:sz w:val="16"/>
                <w:szCs w:val="16"/>
                <w:lang w:val="es-CR" w:eastAsia="es-CR"/>
                <w14:ligatures w14:val="standardContextual"/>
              </w:rPr>
              <w:tab/>
            </w:r>
            <w:r w:rsidR="003F4591" w:rsidRPr="003F4591">
              <w:rPr>
                <w:rStyle w:val="Hipervnculo"/>
                <w:noProof/>
                <w:sz w:val="16"/>
                <w:szCs w:val="16"/>
                <w:lang w:val="es-MX"/>
              </w:rPr>
              <w:t>Lo dispuesto en la Sentencia respecto a las personas incluidas en el Anexo IX</w:t>
            </w:r>
            <w:r w:rsidR="003F4591" w:rsidRPr="003F4591">
              <w:rPr>
                <w:noProof/>
                <w:webHidden/>
                <w:sz w:val="16"/>
                <w:szCs w:val="16"/>
              </w:rPr>
              <w:tab/>
            </w:r>
            <w:r w:rsidR="003F4591" w:rsidRPr="003F4591">
              <w:rPr>
                <w:noProof/>
                <w:webHidden/>
                <w:sz w:val="16"/>
                <w:szCs w:val="16"/>
              </w:rPr>
              <w:fldChar w:fldCharType="begin"/>
            </w:r>
            <w:r w:rsidR="003F4591" w:rsidRPr="003F4591">
              <w:rPr>
                <w:noProof/>
                <w:webHidden/>
                <w:sz w:val="16"/>
                <w:szCs w:val="16"/>
              </w:rPr>
              <w:instrText xml:space="preserve"> PAGEREF _Toc159597989 \h </w:instrText>
            </w:r>
            <w:r w:rsidR="003F4591" w:rsidRPr="003F4591">
              <w:rPr>
                <w:noProof/>
                <w:webHidden/>
                <w:sz w:val="16"/>
                <w:szCs w:val="16"/>
              </w:rPr>
            </w:r>
            <w:r w:rsidR="003F4591" w:rsidRPr="003F4591">
              <w:rPr>
                <w:noProof/>
                <w:webHidden/>
                <w:sz w:val="16"/>
                <w:szCs w:val="16"/>
              </w:rPr>
              <w:fldChar w:fldCharType="separate"/>
            </w:r>
            <w:r w:rsidR="003F4591" w:rsidRPr="003F4591">
              <w:rPr>
                <w:noProof/>
                <w:webHidden/>
                <w:sz w:val="16"/>
                <w:szCs w:val="16"/>
              </w:rPr>
              <w:t>4</w:t>
            </w:r>
            <w:r w:rsidR="003F4591" w:rsidRPr="003F4591">
              <w:rPr>
                <w:noProof/>
                <w:webHidden/>
                <w:sz w:val="16"/>
                <w:szCs w:val="16"/>
              </w:rPr>
              <w:fldChar w:fldCharType="end"/>
            </w:r>
          </w:hyperlink>
        </w:p>
        <w:p w14:paraId="562D95E4" w14:textId="74C7EFDE" w:rsidR="003F4591" w:rsidRPr="003F4591" w:rsidRDefault="00000000" w:rsidP="005A5922">
          <w:pPr>
            <w:pStyle w:val="TDC1"/>
            <w:tabs>
              <w:tab w:val="left" w:pos="567"/>
              <w:tab w:val="right" w:leader="dot" w:pos="8828"/>
            </w:tabs>
            <w:spacing w:before="0"/>
            <w:ind w:left="142"/>
            <w:jc w:val="both"/>
            <w:rPr>
              <w:rFonts w:eastAsiaTheme="minorEastAsia" w:cstheme="minorBidi"/>
              <w:i w:val="0"/>
              <w:iCs w:val="0"/>
              <w:noProof/>
              <w:kern w:val="2"/>
              <w:sz w:val="16"/>
              <w:szCs w:val="16"/>
              <w:lang w:val="es-CR" w:eastAsia="es-CR"/>
              <w14:ligatures w14:val="standardContextual"/>
            </w:rPr>
          </w:pPr>
          <w:hyperlink w:anchor="_Toc159597990" w:history="1">
            <w:r w:rsidR="003F4591" w:rsidRPr="003F4591">
              <w:rPr>
                <w:rStyle w:val="Hipervnculo"/>
                <w:noProof/>
                <w:sz w:val="16"/>
                <w:szCs w:val="16"/>
                <w:lang w:val="es-MX"/>
              </w:rPr>
              <w:t>B.</w:t>
            </w:r>
            <w:r w:rsidR="003F4591" w:rsidRPr="003F4591">
              <w:rPr>
                <w:rFonts w:eastAsiaTheme="minorEastAsia" w:cstheme="minorBidi"/>
                <w:i w:val="0"/>
                <w:iCs w:val="0"/>
                <w:noProof/>
                <w:kern w:val="2"/>
                <w:sz w:val="16"/>
                <w:szCs w:val="16"/>
                <w:lang w:val="es-CR" w:eastAsia="es-CR"/>
                <w14:ligatures w14:val="standardContextual"/>
              </w:rPr>
              <w:tab/>
            </w:r>
            <w:r w:rsidR="003F4591" w:rsidRPr="003F4591">
              <w:rPr>
                <w:rStyle w:val="Hipervnculo"/>
                <w:noProof/>
                <w:sz w:val="16"/>
                <w:szCs w:val="16"/>
                <w:lang w:val="es-MX"/>
              </w:rPr>
              <w:t>Acreditación de la identidad de</w:t>
            </w:r>
            <w:r w:rsidR="003F4591" w:rsidRPr="003F4591">
              <w:rPr>
                <w:rStyle w:val="Hipervnculo"/>
                <w:noProof/>
                <w:spacing w:val="20"/>
                <w:sz w:val="16"/>
                <w:szCs w:val="16"/>
                <w:lang w:val="es-MX"/>
              </w:rPr>
              <w:t xml:space="preserve"> </w:t>
            </w:r>
            <w:r w:rsidR="003F4591" w:rsidRPr="003F4591">
              <w:rPr>
                <w:rStyle w:val="Hipervnculo"/>
                <w:noProof/>
                <w:sz w:val="16"/>
                <w:szCs w:val="16"/>
                <w:lang w:val="es-MX"/>
              </w:rPr>
              <w:t>las</w:t>
            </w:r>
            <w:r w:rsidR="003F4591" w:rsidRPr="003F4591">
              <w:rPr>
                <w:rStyle w:val="Hipervnculo"/>
                <w:noProof/>
                <w:spacing w:val="22"/>
                <w:sz w:val="16"/>
                <w:szCs w:val="16"/>
                <w:lang w:val="es-MX"/>
              </w:rPr>
              <w:t xml:space="preserve"> </w:t>
            </w:r>
            <w:r w:rsidR="003F4591" w:rsidRPr="003F4591">
              <w:rPr>
                <w:rStyle w:val="Hipervnculo"/>
                <w:noProof/>
                <w:sz w:val="16"/>
                <w:szCs w:val="16"/>
                <w:lang w:val="es-MX"/>
              </w:rPr>
              <w:t>personas</w:t>
            </w:r>
            <w:r w:rsidR="003F4591" w:rsidRPr="003F4591">
              <w:rPr>
                <w:rStyle w:val="Hipervnculo"/>
                <w:noProof/>
                <w:spacing w:val="22"/>
                <w:sz w:val="16"/>
                <w:szCs w:val="16"/>
                <w:lang w:val="es-MX"/>
              </w:rPr>
              <w:t xml:space="preserve"> </w:t>
            </w:r>
            <w:r w:rsidR="003F4591" w:rsidRPr="003F4591">
              <w:rPr>
                <w:rStyle w:val="Hipervnculo"/>
                <w:noProof/>
                <w:sz w:val="16"/>
                <w:szCs w:val="16"/>
                <w:lang w:val="es-MX"/>
              </w:rPr>
              <w:t>incluidas</w:t>
            </w:r>
            <w:r w:rsidR="003F4591" w:rsidRPr="003F4591">
              <w:rPr>
                <w:rStyle w:val="Hipervnculo"/>
                <w:noProof/>
                <w:spacing w:val="18"/>
                <w:sz w:val="16"/>
                <w:szCs w:val="16"/>
                <w:lang w:val="es-MX"/>
              </w:rPr>
              <w:t xml:space="preserve"> </w:t>
            </w:r>
            <w:r w:rsidR="003F4591" w:rsidRPr="003F4591">
              <w:rPr>
                <w:rStyle w:val="Hipervnculo"/>
                <w:noProof/>
                <w:sz w:val="16"/>
                <w:szCs w:val="16"/>
                <w:lang w:val="es-MX"/>
              </w:rPr>
              <w:t>en</w:t>
            </w:r>
            <w:r w:rsidR="003F4591" w:rsidRPr="003F4591">
              <w:rPr>
                <w:rStyle w:val="Hipervnculo"/>
                <w:noProof/>
                <w:spacing w:val="21"/>
                <w:sz w:val="16"/>
                <w:szCs w:val="16"/>
                <w:lang w:val="es-MX"/>
              </w:rPr>
              <w:t xml:space="preserve"> </w:t>
            </w:r>
            <w:r w:rsidR="003F4591" w:rsidRPr="003F4591">
              <w:rPr>
                <w:rStyle w:val="Hipervnculo"/>
                <w:noProof/>
                <w:sz w:val="16"/>
                <w:szCs w:val="16"/>
                <w:lang w:val="es-MX"/>
              </w:rPr>
              <w:t>el</w:t>
            </w:r>
            <w:r w:rsidR="003F4591" w:rsidRPr="003F4591">
              <w:rPr>
                <w:rStyle w:val="Hipervnculo"/>
                <w:noProof/>
                <w:spacing w:val="19"/>
                <w:sz w:val="16"/>
                <w:szCs w:val="16"/>
                <w:lang w:val="es-MX"/>
              </w:rPr>
              <w:t xml:space="preserve"> </w:t>
            </w:r>
            <w:r w:rsidR="003F4591" w:rsidRPr="003F4591">
              <w:rPr>
                <w:rStyle w:val="Hipervnculo"/>
                <w:noProof/>
                <w:sz w:val="16"/>
                <w:szCs w:val="16"/>
                <w:lang w:val="es-MX"/>
              </w:rPr>
              <w:t>Anexo</w:t>
            </w:r>
            <w:r w:rsidR="003F4591" w:rsidRPr="003F4591">
              <w:rPr>
                <w:rStyle w:val="Hipervnculo"/>
                <w:noProof/>
                <w:spacing w:val="19"/>
                <w:sz w:val="16"/>
                <w:szCs w:val="16"/>
                <w:lang w:val="es-MX"/>
              </w:rPr>
              <w:t xml:space="preserve"> </w:t>
            </w:r>
            <w:r w:rsidR="003F4591" w:rsidRPr="003F4591">
              <w:rPr>
                <w:rStyle w:val="Hipervnculo"/>
                <w:noProof/>
                <w:sz w:val="16"/>
                <w:szCs w:val="16"/>
                <w:lang w:val="es-MX"/>
              </w:rPr>
              <w:t>IX de la Sentencia</w:t>
            </w:r>
            <w:r w:rsidR="003F4591" w:rsidRPr="003F4591">
              <w:rPr>
                <w:noProof/>
                <w:webHidden/>
                <w:sz w:val="16"/>
                <w:szCs w:val="16"/>
              </w:rPr>
              <w:tab/>
            </w:r>
            <w:r w:rsidR="003F4591" w:rsidRPr="003F4591">
              <w:rPr>
                <w:noProof/>
                <w:webHidden/>
                <w:sz w:val="16"/>
                <w:szCs w:val="16"/>
              </w:rPr>
              <w:fldChar w:fldCharType="begin"/>
            </w:r>
            <w:r w:rsidR="003F4591" w:rsidRPr="003F4591">
              <w:rPr>
                <w:noProof/>
                <w:webHidden/>
                <w:sz w:val="16"/>
                <w:szCs w:val="16"/>
              </w:rPr>
              <w:instrText xml:space="preserve"> PAGEREF _Toc159597990 \h </w:instrText>
            </w:r>
            <w:r w:rsidR="003F4591" w:rsidRPr="003F4591">
              <w:rPr>
                <w:noProof/>
                <w:webHidden/>
                <w:sz w:val="16"/>
                <w:szCs w:val="16"/>
              </w:rPr>
            </w:r>
            <w:r w:rsidR="003F4591" w:rsidRPr="003F4591">
              <w:rPr>
                <w:noProof/>
                <w:webHidden/>
                <w:sz w:val="16"/>
                <w:szCs w:val="16"/>
              </w:rPr>
              <w:fldChar w:fldCharType="separate"/>
            </w:r>
            <w:r w:rsidR="003F4591" w:rsidRPr="003F4591">
              <w:rPr>
                <w:noProof/>
                <w:webHidden/>
                <w:sz w:val="16"/>
                <w:szCs w:val="16"/>
              </w:rPr>
              <w:t>6</w:t>
            </w:r>
            <w:r w:rsidR="003F4591" w:rsidRPr="003F4591">
              <w:rPr>
                <w:noProof/>
                <w:webHidden/>
                <w:sz w:val="16"/>
                <w:szCs w:val="16"/>
              </w:rPr>
              <w:fldChar w:fldCharType="end"/>
            </w:r>
          </w:hyperlink>
        </w:p>
        <w:p w14:paraId="2DDC3B19" w14:textId="212EBCF6" w:rsidR="003F4591" w:rsidRPr="005A5922" w:rsidRDefault="00000000" w:rsidP="005A5922">
          <w:pPr>
            <w:pStyle w:val="TDC2"/>
            <w:ind w:left="567"/>
            <w:jc w:val="both"/>
            <w:rPr>
              <w:rFonts w:eastAsiaTheme="minorEastAsia" w:cstheme="minorBidi"/>
              <w:noProof/>
              <w:kern w:val="2"/>
              <w:sz w:val="16"/>
              <w:szCs w:val="16"/>
              <w:lang w:val="es-CR" w:eastAsia="es-CR"/>
              <w14:ligatures w14:val="standardContextual"/>
            </w:rPr>
          </w:pPr>
          <w:hyperlink w:anchor="_Toc159597991" w:history="1">
            <w:r w:rsidR="003F4591" w:rsidRPr="005A5922">
              <w:rPr>
                <w:rStyle w:val="Hipervnculo"/>
                <w:i/>
                <w:iCs/>
                <w:noProof/>
                <w:sz w:val="16"/>
                <w:szCs w:val="16"/>
                <w:lang w:val="es-MX"/>
              </w:rPr>
              <w:t>B.1</w:t>
            </w:r>
            <w:r w:rsidR="003F4591" w:rsidRPr="005A5922">
              <w:rPr>
                <w:rFonts w:eastAsiaTheme="minorEastAsia" w:cstheme="minorBidi"/>
                <w:noProof/>
                <w:kern w:val="2"/>
                <w:sz w:val="16"/>
                <w:szCs w:val="16"/>
                <w:lang w:val="es-CR" w:eastAsia="es-CR"/>
                <w14:ligatures w14:val="standardContextual"/>
              </w:rPr>
              <w:tab/>
            </w:r>
            <w:r w:rsidR="003F4591" w:rsidRPr="005A5922">
              <w:rPr>
                <w:rStyle w:val="Hipervnculo"/>
                <w:i/>
                <w:iCs/>
                <w:noProof/>
                <w:sz w:val="16"/>
                <w:szCs w:val="16"/>
                <w:lang w:val="es-MX"/>
              </w:rPr>
              <w:t>Solicitud de información y explicaciones respecto a 38 personas incluidas en el Anexo IX</w:t>
            </w:r>
            <w:r w:rsidR="003F4591" w:rsidRPr="005A5922">
              <w:rPr>
                <w:noProof/>
                <w:webHidden/>
                <w:sz w:val="16"/>
                <w:szCs w:val="16"/>
              </w:rPr>
              <w:tab/>
            </w:r>
            <w:r w:rsidR="003F4591" w:rsidRPr="005A5922">
              <w:rPr>
                <w:noProof/>
                <w:webHidden/>
                <w:sz w:val="16"/>
                <w:szCs w:val="16"/>
              </w:rPr>
              <w:fldChar w:fldCharType="begin"/>
            </w:r>
            <w:r w:rsidR="003F4591" w:rsidRPr="005A5922">
              <w:rPr>
                <w:noProof/>
                <w:webHidden/>
                <w:sz w:val="16"/>
                <w:szCs w:val="16"/>
              </w:rPr>
              <w:instrText xml:space="preserve"> PAGEREF _Toc159597991 \h </w:instrText>
            </w:r>
            <w:r w:rsidR="003F4591" w:rsidRPr="005A5922">
              <w:rPr>
                <w:noProof/>
                <w:webHidden/>
                <w:sz w:val="16"/>
                <w:szCs w:val="16"/>
              </w:rPr>
            </w:r>
            <w:r w:rsidR="003F4591" w:rsidRPr="005A5922">
              <w:rPr>
                <w:noProof/>
                <w:webHidden/>
                <w:sz w:val="16"/>
                <w:szCs w:val="16"/>
              </w:rPr>
              <w:fldChar w:fldCharType="separate"/>
            </w:r>
            <w:r w:rsidR="003F4591" w:rsidRPr="005A5922">
              <w:rPr>
                <w:noProof/>
                <w:webHidden/>
                <w:sz w:val="16"/>
                <w:szCs w:val="16"/>
              </w:rPr>
              <w:t>8</w:t>
            </w:r>
            <w:r w:rsidR="003F4591" w:rsidRPr="005A5922">
              <w:rPr>
                <w:noProof/>
                <w:webHidden/>
                <w:sz w:val="16"/>
                <w:szCs w:val="16"/>
              </w:rPr>
              <w:fldChar w:fldCharType="end"/>
            </w:r>
          </w:hyperlink>
        </w:p>
        <w:p w14:paraId="74D3FDCE" w14:textId="324DFBF7" w:rsidR="003F4591" w:rsidRPr="005A5922" w:rsidRDefault="00000000" w:rsidP="005A5922">
          <w:pPr>
            <w:pStyle w:val="TDC2"/>
            <w:ind w:left="567"/>
            <w:jc w:val="both"/>
            <w:rPr>
              <w:rFonts w:eastAsiaTheme="minorEastAsia" w:cstheme="minorBidi"/>
              <w:noProof/>
              <w:kern w:val="2"/>
              <w:sz w:val="16"/>
              <w:szCs w:val="16"/>
              <w:lang w:val="es-CR" w:eastAsia="es-CR"/>
              <w14:ligatures w14:val="standardContextual"/>
            </w:rPr>
          </w:pPr>
          <w:hyperlink w:anchor="_Toc159597992" w:history="1">
            <w:r w:rsidR="003F4591" w:rsidRPr="005A5922">
              <w:rPr>
                <w:rStyle w:val="Hipervnculo"/>
                <w:i/>
                <w:iCs/>
                <w:noProof/>
                <w:sz w:val="16"/>
                <w:szCs w:val="16"/>
                <w:lang w:val="es-MX"/>
              </w:rPr>
              <w:t>B.2.</w:t>
            </w:r>
            <w:r w:rsidR="003F4591" w:rsidRPr="005A5922">
              <w:rPr>
                <w:rStyle w:val="Hipervnculo"/>
                <w:i/>
                <w:iCs/>
                <w:noProof/>
                <w:sz w:val="16"/>
                <w:szCs w:val="16"/>
                <w:lang w:val="es-MX"/>
              </w:rPr>
              <w:tab/>
              <w:t>Objeción presentada por el Estado relativa al tipo de prueba que considera que se debe exigir para acreditar la identidad de las víctimas</w:t>
            </w:r>
            <w:r w:rsidR="003F4591" w:rsidRPr="005A5922">
              <w:rPr>
                <w:noProof/>
                <w:webHidden/>
                <w:sz w:val="16"/>
                <w:szCs w:val="16"/>
              </w:rPr>
              <w:tab/>
            </w:r>
            <w:r w:rsidR="003F4591" w:rsidRPr="005A5922">
              <w:rPr>
                <w:noProof/>
                <w:webHidden/>
                <w:sz w:val="16"/>
                <w:szCs w:val="16"/>
              </w:rPr>
              <w:fldChar w:fldCharType="begin"/>
            </w:r>
            <w:r w:rsidR="003F4591" w:rsidRPr="005A5922">
              <w:rPr>
                <w:noProof/>
                <w:webHidden/>
                <w:sz w:val="16"/>
                <w:szCs w:val="16"/>
              </w:rPr>
              <w:instrText xml:space="preserve"> PAGEREF _Toc159597992 \h </w:instrText>
            </w:r>
            <w:r w:rsidR="003F4591" w:rsidRPr="005A5922">
              <w:rPr>
                <w:noProof/>
                <w:webHidden/>
                <w:sz w:val="16"/>
                <w:szCs w:val="16"/>
              </w:rPr>
            </w:r>
            <w:r w:rsidR="003F4591" w:rsidRPr="005A5922">
              <w:rPr>
                <w:noProof/>
                <w:webHidden/>
                <w:sz w:val="16"/>
                <w:szCs w:val="16"/>
              </w:rPr>
              <w:fldChar w:fldCharType="separate"/>
            </w:r>
            <w:r w:rsidR="003F4591" w:rsidRPr="005A5922">
              <w:rPr>
                <w:noProof/>
                <w:webHidden/>
                <w:sz w:val="16"/>
                <w:szCs w:val="16"/>
              </w:rPr>
              <w:t>8</w:t>
            </w:r>
            <w:r w:rsidR="003F4591" w:rsidRPr="005A5922">
              <w:rPr>
                <w:noProof/>
                <w:webHidden/>
                <w:sz w:val="16"/>
                <w:szCs w:val="16"/>
              </w:rPr>
              <w:fldChar w:fldCharType="end"/>
            </w:r>
          </w:hyperlink>
        </w:p>
        <w:p w14:paraId="03BCABDF" w14:textId="7F2013BA" w:rsidR="003F4591" w:rsidRPr="005A5922" w:rsidRDefault="00000000" w:rsidP="005A5922">
          <w:pPr>
            <w:pStyle w:val="TDC2"/>
            <w:ind w:left="567"/>
            <w:jc w:val="both"/>
            <w:rPr>
              <w:rFonts w:eastAsiaTheme="minorEastAsia" w:cstheme="minorBidi"/>
              <w:noProof/>
              <w:kern w:val="2"/>
              <w:sz w:val="16"/>
              <w:szCs w:val="16"/>
              <w:lang w:val="es-CR" w:eastAsia="es-CR"/>
              <w14:ligatures w14:val="standardContextual"/>
            </w:rPr>
          </w:pPr>
          <w:hyperlink w:anchor="_Toc159597993" w:history="1">
            <w:r w:rsidR="003F4591" w:rsidRPr="005A5922">
              <w:rPr>
                <w:rStyle w:val="Hipervnculo"/>
                <w:i/>
                <w:iCs/>
                <w:noProof/>
                <w:sz w:val="16"/>
                <w:szCs w:val="16"/>
                <w:lang w:val="es-MX"/>
              </w:rPr>
              <w:t>B.3.</w:t>
            </w:r>
            <w:r w:rsidR="003F4591" w:rsidRPr="005A5922">
              <w:rPr>
                <w:rStyle w:val="Hipervnculo"/>
                <w:i/>
                <w:iCs/>
                <w:noProof/>
                <w:sz w:val="16"/>
                <w:szCs w:val="16"/>
                <w:lang w:val="es-MX"/>
              </w:rPr>
              <w:tab/>
              <w:t>Acreditación de la identidad de las personas indicadas por las representantes en diciembre de 2022 y objeciones presentadas por el Estado</w:t>
            </w:r>
            <w:r w:rsidR="003F4591" w:rsidRPr="005A5922">
              <w:rPr>
                <w:noProof/>
                <w:webHidden/>
                <w:sz w:val="16"/>
                <w:szCs w:val="16"/>
              </w:rPr>
              <w:tab/>
            </w:r>
            <w:r w:rsidR="003F4591" w:rsidRPr="005A5922">
              <w:rPr>
                <w:noProof/>
                <w:webHidden/>
                <w:sz w:val="16"/>
                <w:szCs w:val="16"/>
              </w:rPr>
              <w:fldChar w:fldCharType="begin"/>
            </w:r>
            <w:r w:rsidR="003F4591" w:rsidRPr="005A5922">
              <w:rPr>
                <w:noProof/>
                <w:webHidden/>
                <w:sz w:val="16"/>
                <w:szCs w:val="16"/>
              </w:rPr>
              <w:instrText xml:space="preserve"> PAGEREF _Toc159597993 \h </w:instrText>
            </w:r>
            <w:r w:rsidR="003F4591" w:rsidRPr="005A5922">
              <w:rPr>
                <w:noProof/>
                <w:webHidden/>
                <w:sz w:val="16"/>
                <w:szCs w:val="16"/>
              </w:rPr>
            </w:r>
            <w:r w:rsidR="003F4591" w:rsidRPr="005A5922">
              <w:rPr>
                <w:noProof/>
                <w:webHidden/>
                <w:sz w:val="16"/>
                <w:szCs w:val="16"/>
              </w:rPr>
              <w:fldChar w:fldCharType="separate"/>
            </w:r>
            <w:r w:rsidR="003F4591" w:rsidRPr="005A5922">
              <w:rPr>
                <w:noProof/>
                <w:webHidden/>
                <w:sz w:val="16"/>
                <w:szCs w:val="16"/>
              </w:rPr>
              <w:t>9</w:t>
            </w:r>
            <w:r w:rsidR="003F4591" w:rsidRPr="005A5922">
              <w:rPr>
                <w:noProof/>
                <w:webHidden/>
                <w:sz w:val="16"/>
                <w:szCs w:val="16"/>
              </w:rPr>
              <w:fldChar w:fldCharType="end"/>
            </w:r>
          </w:hyperlink>
        </w:p>
        <w:p w14:paraId="781A2A01" w14:textId="36E2F9C7" w:rsidR="003F4591" w:rsidRPr="005A5922" w:rsidRDefault="00000000" w:rsidP="005A5922">
          <w:pPr>
            <w:pStyle w:val="TDC2"/>
            <w:ind w:left="567"/>
            <w:jc w:val="both"/>
            <w:rPr>
              <w:rFonts w:eastAsiaTheme="minorEastAsia" w:cstheme="minorBidi"/>
              <w:noProof/>
              <w:kern w:val="2"/>
              <w:sz w:val="16"/>
              <w:szCs w:val="16"/>
              <w:lang w:val="es-CR" w:eastAsia="es-CR"/>
              <w14:ligatures w14:val="standardContextual"/>
            </w:rPr>
          </w:pPr>
          <w:hyperlink w:anchor="_Toc159597994" w:history="1">
            <w:r w:rsidR="003F4591" w:rsidRPr="005A5922">
              <w:rPr>
                <w:rStyle w:val="Hipervnculo"/>
                <w:i/>
                <w:iCs/>
                <w:noProof/>
                <w:sz w:val="16"/>
                <w:szCs w:val="16"/>
                <w:lang w:val="es-MX"/>
              </w:rPr>
              <w:t>B.4.</w:t>
            </w:r>
            <w:r w:rsidR="003F4591" w:rsidRPr="005A5922">
              <w:rPr>
                <w:rStyle w:val="Hipervnculo"/>
                <w:i/>
                <w:iCs/>
                <w:noProof/>
                <w:sz w:val="16"/>
                <w:szCs w:val="16"/>
                <w:lang w:val="es-MX"/>
              </w:rPr>
              <w:tab/>
              <w:t>Acreditación como víctimas de las personas indicadas por las representantes en junio de 2023 y objeción presentada por el Estado respecto de dos de estas</w:t>
            </w:r>
            <w:r w:rsidR="003F4591" w:rsidRPr="005A5922">
              <w:rPr>
                <w:noProof/>
                <w:webHidden/>
                <w:sz w:val="16"/>
                <w:szCs w:val="16"/>
              </w:rPr>
              <w:tab/>
            </w:r>
            <w:r w:rsidR="003F4591" w:rsidRPr="005A5922">
              <w:rPr>
                <w:noProof/>
                <w:webHidden/>
                <w:sz w:val="16"/>
                <w:szCs w:val="16"/>
              </w:rPr>
              <w:fldChar w:fldCharType="begin"/>
            </w:r>
            <w:r w:rsidR="003F4591" w:rsidRPr="005A5922">
              <w:rPr>
                <w:noProof/>
                <w:webHidden/>
                <w:sz w:val="16"/>
                <w:szCs w:val="16"/>
              </w:rPr>
              <w:instrText xml:space="preserve"> PAGEREF _Toc159597994 \h </w:instrText>
            </w:r>
            <w:r w:rsidR="003F4591" w:rsidRPr="005A5922">
              <w:rPr>
                <w:noProof/>
                <w:webHidden/>
                <w:sz w:val="16"/>
                <w:szCs w:val="16"/>
              </w:rPr>
            </w:r>
            <w:r w:rsidR="003F4591" w:rsidRPr="005A5922">
              <w:rPr>
                <w:noProof/>
                <w:webHidden/>
                <w:sz w:val="16"/>
                <w:szCs w:val="16"/>
              </w:rPr>
              <w:fldChar w:fldCharType="separate"/>
            </w:r>
            <w:r w:rsidR="003F4591" w:rsidRPr="005A5922">
              <w:rPr>
                <w:noProof/>
                <w:webHidden/>
                <w:sz w:val="16"/>
                <w:szCs w:val="16"/>
              </w:rPr>
              <w:t>15</w:t>
            </w:r>
            <w:r w:rsidR="003F4591" w:rsidRPr="005A5922">
              <w:rPr>
                <w:noProof/>
                <w:webHidden/>
                <w:sz w:val="16"/>
                <w:szCs w:val="16"/>
              </w:rPr>
              <w:fldChar w:fldCharType="end"/>
            </w:r>
          </w:hyperlink>
        </w:p>
        <w:p w14:paraId="1ECA57B6" w14:textId="3CCF2D6F" w:rsidR="003F4591" w:rsidRPr="005A5922" w:rsidRDefault="00000000" w:rsidP="005A5922">
          <w:pPr>
            <w:pStyle w:val="TDC2"/>
            <w:ind w:left="567"/>
            <w:jc w:val="both"/>
            <w:rPr>
              <w:rFonts w:eastAsiaTheme="minorEastAsia" w:cstheme="minorBidi"/>
              <w:noProof/>
              <w:kern w:val="2"/>
              <w:sz w:val="16"/>
              <w:szCs w:val="16"/>
              <w:lang w:val="es-CR" w:eastAsia="es-CR"/>
              <w14:ligatures w14:val="standardContextual"/>
            </w:rPr>
          </w:pPr>
          <w:hyperlink w:anchor="_Toc159597995" w:history="1">
            <w:r w:rsidR="003F4591" w:rsidRPr="005A5922">
              <w:rPr>
                <w:rStyle w:val="Hipervnculo"/>
                <w:i/>
                <w:iCs/>
                <w:noProof/>
                <w:sz w:val="16"/>
                <w:szCs w:val="16"/>
                <w:lang w:val="es-MX"/>
              </w:rPr>
              <w:t>B.5.</w:t>
            </w:r>
            <w:r w:rsidR="003F4591" w:rsidRPr="005A5922">
              <w:rPr>
                <w:rStyle w:val="Hipervnculo"/>
                <w:i/>
                <w:iCs/>
                <w:noProof/>
                <w:sz w:val="16"/>
                <w:szCs w:val="16"/>
                <w:lang w:val="es-MX"/>
              </w:rPr>
              <w:tab/>
              <w:t>Argumentos</w:t>
            </w:r>
            <w:r w:rsidR="003F4591" w:rsidRPr="005A5922">
              <w:rPr>
                <w:rStyle w:val="Hipervnculo"/>
                <w:rFonts w:cs="Arial"/>
                <w:i/>
                <w:iCs/>
                <w:noProof/>
                <w:sz w:val="16"/>
                <w:szCs w:val="16"/>
                <w:lang w:val="es-ES_tradnl"/>
              </w:rPr>
              <w:t xml:space="preserve"> de la Comisión sobre los trámites internos relativos al pago de las indemnizaciones </w:t>
            </w:r>
            <w:r w:rsidR="003F4591" w:rsidRPr="005A5922">
              <w:rPr>
                <w:rStyle w:val="Hipervnculo"/>
                <w:rFonts w:cs="Arial"/>
                <w:i/>
                <w:iCs/>
                <w:noProof/>
                <w:sz w:val="16"/>
                <w:szCs w:val="16"/>
                <w:lang w:val="es-ES_tradnl"/>
              </w:rPr>
              <w:lastRenderedPageBreak/>
              <w:t>de las víctimas y la inclusión de violaciones adicionales a los derechos humanos</w:t>
            </w:r>
            <w:r w:rsidR="003F4591" w:rsidRPr="005A5922">
              <w:rPr>
                <w:noProof/>
                <w:webHidden/>
                <w:sz w:val="16"/>
                <w:szCs w:val="16"/>
              </w:rPr>
              <w:tab/>
            </w:r>
            <w:r w:rsidR="003F4591" w:rsidRPr="005A5922">
              <w:rPr>
                <w:noProof/>
                <w:webHidden/>
                <w:sz w:val="16"/>
                <w:szCs w:val="16"/>
              </w:rPr>
              <w:fldChar w:fldCharType="begin"/>
            </w:r>
            <w:r w:rsidR="003F4591" w:rsidRPr="005A5922">
              <w:rPr>
                <w:noProof/>
                <w:webHidden/>
                <w:sz w:val="16"/>
                <w:szCs w:val="16"/>
              </w:rPr>
              <w:instrText xml:space="preserve"> PAGEREF _Toc159597995 \h </w:instrText>
            </w:r>
            <w:r w:rsidR="003F4591" w:rsidRPr="005A5922">
              <w:rPr>
                <w:noProof/>
                <w:webHidden/>
                <w:sz w:val="16"/>
                <w:szCs w:val="16"/>
              </w:rPr>
            </w:r>
            <w:r w:rsidR="003F4591" w:rsidRPr="005A5922">
              <w:rPr>
                <w:noProof/>
                <w:webHidden/>
                <w:sz w:val="16"/>
                <w:szCs w:val="16"/>
              </w:rPr>
              <w:fldChar w:fldCharType="separate"/>
            </w:r>
            <w:r w:rsidR="003F4591" w:rsidRPr="005A5922">
              <w:rPr>
                <w:noProof/>
                <w:webHidden/>
                <w:sz w:val="16"/>
                <w:szCs w:val="16"/>
              </w:rPr>
              <w:t>17</w:t>
            </w:r>
            <w:r w:rsidR="003F4591" w:rsidRPr="005A5922">
              <w:rPr>
                <w:noProof/>
                <w:webHidden/>
                <w:sz w:val="16"/>
                <w:szCs w:val="16"/>
              </w:rPr>
              <w:fldChar w:fldCharType="end"/>
            </w:r>
          </w:hyperlink>
        </w:p>
        <w:p w14:paraId="53939198" w14:textId="5C868AD3" w:rsidR="003F4591" w:rsidRPr="003F4591" w:rsidRDefault="00000000" w:rsidP="005A5922">
          <w:pPr>
            <w:pStyle w:val="TDC1"/>
            <w:tabs>
              <w:tab w:val="left" w:pos="567"/>
              <w:tab w:val="right" w:leader="dot" w:pos="8828"/>
            </w:tabs>
            <w:spacing w:before="0"/>
            <w:ind w:left="142"/>
            <w:jc w:val="both"/>
            <w:rPr>
              <w:rFonts w:eastAsiaTheme="minorEastAsia" w:cstheme="minorBidi"/>
              <w:i w:val="0"/>
              <w:iCs w:val="0"/>
              <w:noProof/>
              <w:kern w:val="2"/>
              <w:sz w:val="16"/>
              <w:szCs w:val="16"/>
              <w:lang w:val="es-CR" w:eastAsia="es-CR"/>
              <w14:ligatures w14:val="standardContextual"/>
            </w:rPr>
          </w:pPr>
          <w:hyperlink w:anchor="_Toc159597996" w:history="1">
            <w:r w:rsidR="003F4591" w:rsidRPr="003F4591">
              <w:rPr>
                <w:rStyle w:val="Hipervnculo"/>
                <w:noProof/>
                <w:sz w:val="16"/>
                <w:szCs w:val="16"/>
                <w:lang w:val="es-MX"/>
              </w:rPr>
              <w:t>C.</w:t>
            </w:r>
            <w:r w:rsidR="003F4591" w:rsidRPr="003F4591">
              <w:rPr>
                <w:rFonts w:eastAsiaTheme="minorEastAsia" w:cstheme="minorBidi"/>
                <w:i w:val="0"/>
                <w:iCs w:val="0"/>
                <w:noProof/>
                <w:kern w:val="2"/>
                <w:sz w:val="16"/>
                <w:szCs w:val="16"/>
                <w:lang w:val="es-CR" w:eastAsia="es-CR"/>
                <w14:ligatures w14:val="standardContextual"/>
              </w:rPr>
              <w:tab/>
            </w:r>
            <w:r w:rsidR="003F4591" w:rsidRPr="003F4591">
              <w:rPr>
                <w:rStyle w:val="Hipervnculo"/>
                <w:noProof/>
                <w:sz w:val="16"/>
                <w:szCs w:val="16"/>
                <w:lang w:val="es-MX"/>
              </w:rPr>
              <w:t>Conclusión</w:t>
            </w:r>
            <w:r w:rsidR="003F4591" w:rsidRPr="003F4591">
              <w:rPr>
                <w:noProof/>
                <w:webHidden/>
                <w:sz w:val="16"/>
                <w:szCs w:val="16"/>
              </w:rPr>
              <w:tab/>
            </w:r>
            <w:r w:rsidR="003F4591" w:rsidRPr="003F4591">
              <w:rPr>
                <w:noProof/>
                <w:webHidden/>
                <w:sz w:val="16"/>
                <w:szCs w:val="16"/>
              </w:rPr>
              <w:fldChar w:fldCharType="begin"/>
            </w:r>
            <w:r w:rsidR="003F4591" w:rsidRPr="003F4591">
              <w:rPr>
                <w:noProof/>
                <w:webHidden/>
                <w:sz w:val="16"/>
                <w:szCs w:val="16"/>
              </w:rPr>
              <w:instrText xml:space="preserve"> PAGEREF _Toc159597996 \h </w:instrText>
            </w:r>
            <w:r w:rsidR="003F4591" w:rsidRPr="003F4591">
              <w:rPr>
                <w:noProof/>
                <w:webHidden/>
                <w:sz w:val="16"/>
                <w:szCs w:val="16"/>
              </w:rPr>
            </w:r>
            <w:r w:rsidR="003F4591" w:rsidRPr="003F4591">
              <w:rPr>
                <w:noProof/>
                <w:webHidden/>
                <w:sz w:val="16"/>
                <w:szCs w:val="16"/>
              </w:rPr>
              <w:fldChar w:fldCharType="separate"/>
            </w:r>
            <w:r w:rsidR="003F4591" w:rsidRPr="003F4591">
              <w:rPr>
                <w:noProof/>
                <w:webHidden/>
                <w:sz w:val="16"/>
                <w:szCs w:val="16"/>
              </w:rPr>
              <w:t>19</w:t>
            </w:r>
            <w:r w:rsidR="003F4591" w:rsidRPr="003F4591">
              <w:rPr>
                <w:noProof/>
                <w:webHidden/>
                <w:sz w:val="16"/>
                <w:szCs w:val="16"/>
              </w:rPr>
              <w:fldChar w:fldCharType="end"/>
            </w:r>
          </w:hyperlink>
        </w:p>
        <w:p w14:paraId="68C0CAB1" w14:textId="5F456210" w:rsidR="00A0764B" w:rsidRPr="003F4591" w:rsidRDefault="00A0764B" w:rsidP="003F4591">
          <w:pPr>
            <w:tabs>
              <w:tab w:val="left" w:pos="851"/>
            </w:tabs>
            <w:ind w:left="284"/>
            <w:jc w:val="both"/>
            <w:rPr>
              <w:i/>
              <w:iCs/>
              <w:sz w:val="16"/>
              <w:szCs w:val="16"/>
            </w:rPr>
          </w:pPr>
          <w:r w:rsidRPr="003F4591">
            <w:rPr>
              <w:b/>
              <w:bCs/>
              <w:i/>
              <w:iCs/>
              <w:sz w:val="16"/>
              <w:szCs w:val="16"/>
            </w:rPr>
            <w:fldChar w:fldCharType="end"/>
          </w:r>
        </w:p>
      </w:sdtContent>
    </w:sdt>
    <w:p w14:paraId="2754B4DE" w14:textId="6584F949" w:rsidR="00632D00" w:rsidRPr="005B73DC" w:rsidRDefault="00D936D3" w:rsidP="00596169">
      <w:pPr>
        <w:pStyle w:val="Ttulo1"/>
        <w:numPr>
          <w:ilvl w:val="1"/>
          <w:numId w:val="3"/>
        </w:numPr>
        <w:ind w:left="0" w:firstLine="0"/>
        <w:jc w:val="both"/>
        <w:rPr>
          <w:lang w:val="es-MX"/>
        </w:rPr>
      </w:pPr>
      <w:bookmarkStart w:id="5" w:name="_bookmark2"/>
      <w:bookmarkStart w:id="6" w:name="_Toc159597989"/>
      <w:bookmarkEnd w:id="5"/>
      <w:r w:rsidRPr="005B73DC">
        <w:rPr>
          <w:lang w:val="es-MX"/>
        </w:rPr>
        <w:t xml:space="preserve">Lo dispuesto en la Sentencia respecto a las personas incluidas en </w:t>
      </w:r>
      <w:r w:rsidR="00284F7C" w:rsidRPr="005B73DC">
        <w:rPr>
          <w:lang w:val="es-MX"/>
        </w:rPr>
        <w:t xml:space="preserve">el </w:t>
      </w:r>
      <w:r w:rsidRPr="005B73DC">
        <w:rPr>
          <w:lang w:val="es-MX"/>
        </w:rPr>
        <w:t>Anexo</w:t>
      </w:r>
      <w:r w:rsidR="00632D00" w:rsidRPr="005B73DC">
        <w:rPr>
          <w:lang w:val="es-MX"/>
        </w:rPr>
        <w:t xml:space="preserve"> IX</w:t>
      </w:r>
      <w:bookmarkEnd w:id="6"/>
    </w:p>
    <w:p w14:paraId="006BB224" w14:textId="2537D943" w:rsidR="006B7362" w:rsidRPr="005B73DC" w:rsidRDefault="00D936D3" w:rsidP="009016C8">
      <w:pPr>
        <w:pStyle w:val="Prrafodelista"/>
        <w:numPr>
          <w:ilvl w:val="0"/>
          <w:numId w:val="3"/>
        </w:numPr>
        <w:spacing w:before="120" w:after="120"/>
        <w:ind w:left="0" w:right="0" w:firstLine="0"/>
        <w:rPr>
          <w:sz w:val="20"/>
          <w:szCs w:val="20"/>
          <w:lang w:val="es-MX"/>
        </w:rPr>
      </w:pPr>
      <w:r w:rsidRPr="005B73DC">
        <w:rPr>
          <w:sz w:val="20"/>
          <w:szCs w:val="20"/>
          <w:lang w:val="es-MX"/>
        </w:rPr>
        <w:t xml:space="preserve">En </w:t>
      </w:r>
      <w:r w:rsidR="00A332BA" w:rsidRPr="005B73DC">
        <w:rPr>
          <w:sz w:val="20"/>
          <w:szCs w:val="20"/>
          <w:lang w:val="es-MX"/>
        </w:rPr>
        <w:t xml:space="preserve">el Anexo IX </w:t>
      </w:r>
      <w:r w:rsidR="00A332BA">
        <w:rPr>
          <w:sz w:val="20"/>
          <w:szCs w:val="20"/>
          <w:lang w:val="es-MX"/>
        </w:rPr>
        <w:t xml:space="preserve">de </w:t>
      </w:r>
      <w:r w:rsidRPr="005B73DC">
        <w:rPr>
          <w:sz w:val="20"/>
          <w:szCs w:val="20"/>
          <w:lang w:val="es-MX"/>
        </w:rPr>
        <w:t xml:space="preserve">la Sentencia, la Corte, en aplicación del artículo 35.2 de su Reglamento, incluyó </w:t>
      </w:r>
      <w:r w:rsidR="00284F7C" w:rsidRPr="005B73DC">
        <w:rPr>
          <w:sz w:val="20"/>
          <w:szCs w:val="20"/>
          <w:lang w:val="es-MX"/>
        </w:rPr>
        <w:t xml:space="preserve">un listado </w:t>
      </w:r>
      <w:r w:rsidRPr="005B73DC">
        <w:rPr>
          <w:sz w:val="20"/>
          <w:szCs w:val="20"/>
          <w:lang w:val="es-MX"/>
        </w:rPr>
        <w:t>de personas cuyo carácter de víctimas debía ser determinado en la etapa de supervisión de cumplimiento. Al respecto, la Corte hizo notar que “[e]</w:t>
      </w:r>
      <w:r w:rsidR="0055733F" w:rsidRPr="005B73DC">
        <w:rPr>
          <w:sz w:val="20"/>
          <w:szCs w:val="20"/>
          <w:lang w:val="es-MX"/>
        </w:rPr>
        <w:t>n el presente caso</w:t>
      </w:r>
      <w:r w:rsidRPr="005B73DC">
        <w:rPr>
          <w:sz w:val="20"/>
          <w:szCs w:val="20"/>
          <w:lang w:val="es-MX"/>
        </w:rPr>
        <w:t xml:space="preserve"> […] </w:t>
      </w:r>
      <w:r w:rsidR="0055733F" w:rsidRPr="005B73DC">
        <w:rPr>
          <w:sz w:val="20"/>
          <w:szCs w:val="20"/>
          <w:lang w:val="es-MX"/>
        </w:rPr>
        <w:t>los hechos afectaron a un número sustancial de miembros de la Aldea Los Josefinos y que el caso trata de una violación colectiva de derechos humanos</w:t>
      </w:r>
      <w:r w:rsidRPr="005B73DC">
        <w:rPr>
          <w:sz w:val="20"/>
          <w:szCs w:val="20"/>
          <w:lang w:val="es-MX"/>
        </w:rPr>
        <w:t xml:space="preserve">”, por lo que aplicó la excepción dispuesta en el </w:t>
      </w:r>
      <w:r w:rsidR="003D1286" w:rsidRPr="005B73DC">
        <w:rPr>
          <w:sz w:val="20"/>
          <w:szCs w:val="20"/>
          <w:lang w:val="es-MX"/>
        </w:rPr>
        <w:t xml:space="preserve">referido </w:t>
      </w:r>
      <w:r w:rsidRPr="005B73DC">
        <w:rPr>
          <w:sz w:val="20"/>
          <w:szCs w:val="20"/>
          <w:lang w:val="es-MX"/>
        </w:rPr>
        <w:t xml:space="preserve">artículo 35.2, que </w:t>
      </w:r>
      <w:r w:rsidR="0021006B" w:rsidRPr="005B73DC">
        <w:rPr>
          <w:sz w:val="20"/>
          <w:szCs w:val="20"/>
          <w:lang w:val="es-MX"/>
        </w:rPr>
        <w:t>estipula</w:t>
      </w:r>
      <w:r w:rsidRPr="005B73DC">
        <w:rPr>
          <w:sz w:val="20"/>
          <w:szCs w:val="20"/>
          <w:lang w:val="es-MX"/>
        </w:rPr>
        <w:t xml:space="preserve"> que “[c]</w:t>
      </w:r>
      <w:proofErr w:type="spellStart"/>
      <w:r w:rsidRPr="005B73DC">
        <w:rPr>
          <w:sz w:val="20"/>
          <w:szCs w:val="20"/>
          <w:lang w:val="es-MX"/>
        </w:rPr>
        <w:t>uando</w:t>
      </w:r>
      <w:proofErr w:type="spellEnd"/>
      <w:r w:rsidRPr="005B73DC">
        <w:rPr>
          <w:sz w:val="20"/>
          <w:szCs w:val="20"/>
          <w:lang w:val="es-MX"/>
        </w:rPr>
        <w:t xml:space="preserve"> se justificare que no fue posible identificar a alguna o algunas presuntas víctimas de los hechos del caso por tratarse de casos de violaciones masivas o colectivas, el Tribunal decidirá en su oportunidad si las considera </w:t>
      </w:r>
      <w:r w:rsidR="0055733F" w:rsidRPr="005B73DC">
        <w:rPr>
          <w:sz w:val="20"/>
          <w:szCs w:val="20"/>
          <w:lang w:val="es-MX"/>
        </w:rPr>
        <w:t>víctimas</w:t>
      </w:r>
      <w:r w:rsidRPr="005B73DC">
        <w:rPr>
          <w:sz w:val="20"/>
          <w:szCs w:val="20"/>
          <w:lang w:val="es-MX"/>
        </w:rPr>
        <w:t>”.</w:t>
      </w:r>
      <w:r w:rsidR="006B7362" w:rsidRPr="005B73DC">
        <w:rPr>
          <w:sz w:val="20"/>
          <w:szCs w:val="20"/>
          <w:lang w:val="es-MX"/>
        </w:rPr>
        <w:t xml:space="preserve"> De manera particular, en la Sentencia se indica:</w:t>
      </w:r>
    </w:p>
    <w:p w14:paraId="1FD514C1" w14:textId="0880302A" w:rsidR="002E3DAA" w:rsidRPr="005B73DC" w:rsidRDefault="002E3DAA" w:rsidP="002E3DAA">
      <w:pPr>
        <w:pStyle w:val="Prrafodelista"/>
        <w:spacing w:before="120" w:after="120"/>
        <w:ind w:left="567" w:right="616"/>
        <w:rPr>
          <w:sz w:val="16"/>
          <w:szCs w:val="16"/>
          <w:lang w:val="es-MX"/>
        </w:rPr>
      </w:pPr>
      <w:r w:rsidRPr="005B73DC">
        <w:rPr>
          <w:sz w:val="16"/>
          <w:szCs w:val="16"/>
          <w:lang w:val="es-MX"/>
        </w:rPr>
        <w:t xml:space="preserve">24. </w:t>
      </w:r>
      <w:r w:rsidR="00AC5120" w:rsidRPr="005B73DC">
        <w:rPr>
          <w:rFonts w:cs="Arial"/>
          <w:color w:val="2A2A2A"/>
          <w:sz w:val="16"/>
          <w:szCs w:val="16"/>
          <w:lang w:val="es-CR"/>
        </w:rPr>
        <w:t xml:space="preserve">Tal como lo ha hecho anteriormente, la Corte considera que, en aplicación del artículo 35.2 del Reglamento, para que una persona pueda ser considerada víctima y se acoja a una reparación, tiene que estar razonablemente identificada. </w:t>
      </w:r>
      <w:bookmarkStart w:id="7" w:name="_Hlk136084360"/>
      <w:r w:rsidR="00AC5120" w:rsidRPr="005B73DC">
        <w:rPr>
          <w:rFonts w:cs="Arial"/>
          <w:color w:val="2A2A2A"/>
          <w:sz w:val="16"/>
          <w:szCs w:val="16"/>
          <w:lang w:val="es-CR"/>
        </w:rPr>
        <w:t xml:space="preserve">A este respecto, el Tribunal recuerda que no es su propósito “trabar con formalismos el desarrollo del proceso sino, por el contrario, acercar la definición que se dé en la Sentencia a la exigencia de justicia”. En consecuencia, en aras de poder resolver el presente caso, es necesario que la Corte cuente </w:t>
      </w:r>
      <w:r w:rsidR="00AC5120" w:rsidRPr="005B73DC">
        <w:rPr>
          <w:rFonts w:cs="Arial"/>
          <w:b/>
          <w:bCs/>
          <w:color w:val="2A2A2A"/>
          <w:sz w:val="16"/>
          <w:szCs w:val="16"/>
          <w:lang w:val="es-CR"/>
        </w:rPr>
        <w:t>con un</w:t>
      </w:r>
      <w:r w:rsidR="00AC5120" w:rsidRPr="005B73DC">
        <w:rPr>
          <w:rFonts w:cs="Arial"/>
          <w:color w:val="2A2A2A"/>
          <w:sz w:val="16"/>
          <w:szCs w:val="16"/>
          <w:lang w:val="es-CR"/>
        </w:rPr>
        <w:t xml:space="preserve"> </w:t>
      </w:r>
      <w:r w:rsidR="00AC5120" w:rsidRPr="005B73DC">
        <w:rPr>
          <w:rFonts w:cs="Arial"/>
          <w:b/>
          <w:bCs/>
          <w:color w:val="2A2A2A"/>
          <w:sz w:val="16"/>
          <w:szCs w:val="16"/>
          <w:lang w:val="es-CR"/>
        </w:rPr>
        <w:t>mínimo de certeza sobre la existencia de tales personas</w:t>
      </w:r>
      <w:r w:rsidR="00AC5120" w:rsidRPr="005B73DC">
        <w:rPr>
          <w:rFonts w:cs="Arial"/>
          <w:color w:val="2A2A2A"/>
          <w:sz w:val="16"/>
          <w:szCs w:val="16"/>
          <w:lang w:val="es-CR"/>
        </w:rPr>
        <w:t>.</w:t>
      </w:r>
    </w:p>
    <w:bookmarkEnd w:id="7"/>
    <w:p w14:paraId="4C89F5DF" w14:textId="77777777" w:rsidR="002E3DAA" w:rsidRPr="005B73DC" w:rsidRDefault="002E3DAA" w:rsidP="002E3DAA">
      <w:pPr>
        <w:pStyle w:val="Prrafodelista"/>
        <w:spacing w:before="120" w:after="120"/>
        <w:ind w:left="567" w:right="616"/>
        <w:rPr>
          <w:sz w:val="16"/>
          <w:szCs w:val="16"/>
          <w:lang w:val="es-MX"/>
        </w:rPr>
      </w:pPr>
      <w:r w:rsidRPr="005B73DC">
        <w:rPr>
          <w:sz w:val="16"/>
          <w:szCs w:val="16"/>
          <w:lang w:val="es-MX"/>
        </w:rPr>
        <w:t xml:space="preserve">25. A la vista de lo anterior, en atención a las particularidades del presente caso, el Tribunal tendrá como víctimas a aquellas personas </w:t>
      </w:r>
      <w:r w:rsidRPr="005B73DC">
        <w:rPr>
          <w:b/>
          <w:bCs/>
          <w:sz w:val="16"/>
          <w:szCs w:val="16"/>
          <w:lang w:val="es-MX"/>
        </w:rPr>
        <w:t>debidamente identificadas que hayan sido individualizadas</w:t>
      </w:r>
      <w:r w:rsidRPr="005B73DC">
        <w:rPr>
          <w:sz w:val="16"/>
          <w:szCs w:val="16"/>
          <w:lang w:val="es-MX"/>
        </w:rPr>
        <w:t xml:space="preserve"> por la Comisión en sus listados anexos al Informe de Fondo y/o por los representantes en sus listados adjuntos a su escrito de solicitudes, argumentos y pruebas, que hayan sufrido alguna violación de derechos humanos derivada de la masacre de la Aldea los Josefinos y sobre la cual la Corte tenga competencia temporal […].(Énfasis añadido)</w:t>
      </w:r>
    </w:p>
    <w:p w14:paraId="6EEABBF6" w14:textId="0A745209" w:rsidR="00186DE2" w:rsidRPr="005B73DC" w:rsidRDefault="0055733F" w:rsidP="009016C8">
      <w:pPr>
        <w:pStyle w:val="Prrafodelista"/>
        <w:numPr>
          <w:ilvl w:val="0"/>
          <w:numId w:val="3"/>
        </w:numPr>
        <w:spacing w:before="120" w:after="120"/>
        <w:ind w:left="0" w:right="0" w:firstLine="0"/>
        <w:rPr>
          <w:sz w:val="20"/>
          <w:szCs w:val="20"/>
          <w:lang w:val="es-MX"/>
        </w:rPr>
      </w:pPr>
      <w:r w:rsidRPr="005B73DC">
        <w:rPr>
          <w:sz w:val="20"/>
          <w:szCs w:val="20"/>
          <w:lang w:val="es-MX"/>
        </w:rPr>
        <w:t>Así</w:t>
      </w:r>
      <w:r w:rsidR="00D936D3" w:rsidRPr="005B73DC">
        <w:rPr>
          <w:sz w:val="20"/>
          <w:szCs w:val="20"/>
          <w:lang w:val="es-MX"/>
        </w:rPr>
        <w:t xml:space="preserve">, la Corte estimó como </w:t>
      </w:r>
      <w:r w:rsidRPr="005B73DC">
        <w:rPr>
          <w:sz w:val="20"/>
          <w:szCs w:val="20"/>
          <w:lang w:val="es-MX"/>
        </w:rPr>
        <w:t>víctimas</w:t>
      </w:r>
      <w:r w:rsidR="00D936D3" w:rsidRPr="005B73DC">
        <w:rPr>
          <w:sz w:val="20"/>
          <w:szCs w:val="20"/>
          <w:lang w:val="es-MX"/>
        </w:rPr>
        <w:t xml:space="preserve"> del presente caso </w:t>
      </w:r>
      <w:r w:rsidR="00A95C05" w:rsidRPr="005B73DC">
        <w:rPr>
          <w:sz w:val="20"/>
          <w:szCs w:val="20"/>
          <w:lang w:val="es-MX"/>
        </w:rPr>
        <w:t xml:space="preserve">a </w:t>
      </w:r>
      <w:r w:rsidRPr="005B73DC">
        <w:rPr>
          <w:sz w:val="20"/>
          <w:szCs w:val="20"/>
          <w:lang w:val="es-MX"/>
        </w:rPr>
        <w:t xml:space="preserve">aquellas personas </w:t>
      </w:r>
      <w:r w:rsidR="00C72D7F" w:rsidRPr="005B73DC">
        <w:rPr>
          <w:sz w:val="20"/>
          <w:szCs w:val="20"/>
          <w:lang w:val="es-MX"/>
        </w:rPr>
        <w:t>“</w:t>
      </w:r>
      <w:r w:rsidR="00851A19" w:rsidRPr="005B73DC">
        <w:rPr>
          <w:sz w:val="20"/>
          <w:szCs w:val="20"/>
          <w:lang w:val="es-MX"/>
        </w:rPr>
        <w:t xml:space="preserve">referidas en los Anexos II a VIII de la </w:t>
      </w:r>
      <w:r w:rsidR="00010806" w:rsidRPr="005B73DC">
        <w:rPr>
          <w:sz w:val="20"/>
          <w:szCs w:val="20"/>
          <w:lang w:val="es-MX"/>
        </w:rPr>
        <w:t>[…]</w:t>
      </w:r>
      <w:r w:rsidR="00851A19" w:rsidRPr="005B73DC">
        <w:rPr>
          <w:sz w:val="20"/>
          <w:szCs w:val="20"/>
          <w:lang w:val="es-MX"/>
        </w:rPr>
        <w:t xml:space="preserve"> Sentencia”</w:t>
      </w:r>
      <w:r w:rsidR="00AC5120" w:rsidRPr="005B73DC">
        <w:rPr>
          <w:sz w:val="20"/>
          <w:szCs w:val="20"/>
          <w:lang w:val="es-MX"/>
        </w:rPr>
        <w:t>, los cuales contienen los</w:t>
      </w:r>
      <w:r w:rsidR="00AC5120" w:rsidRPr="005B73DC">
        <w:rPr>
          <w:spacing w:val="1"/>
          <w:sz w:val="20"/>
          <w:szCs w:val="20"/>
          <w:lang w:val="es-MX"/>
        </w:rPr>
        <w:t xml:space="preserve"> </w:t>
      </w:r>
      <w:r w:rsidR="00AC5120" w:rsidRPr="005B73DC">
        <w:rPr>
          <w:sz w:val="20"/>
          <w:szCs w:val="20"/>
          <w:lang w:val="es-MX"/>
        </w:rPr>
        <w:t>listados</w:t>
      </w:r>
      <w:r w:rsidR="00AC5120" w:rsidRPr="005B73DC">
        <w:rPr>
          <w:spacing w:val="1"/>
          <w:sz w:val="20"/>
          <w:szCs w:val="20"/>
          <w:lang w:val="es-MX"/>
        </w:rPr>
        <w:t xml:space="preserve"> </w:t>
      </w:r>
      <w:r w:rsidR="00AC5120" w:rsidRPr="005B73DC">
        <w:rPr>
          <w:sz w:val="20"/>
          <w:szCs w:val="20"/>
          <w:lang w:val="es-MX"/>
        </w:rPr>
        <w:t>de</w:t>
      </w:r>
      <w:r w:rsidR="00AC5120" w:rsidRPr="005B73DC">
        <w:rPr>
          <w:spacing w:val="1"/>
          <w:sz w:val="20"/>
          <w:szCs w:val="20"/>
          <w:lang w:val="es-MX"/>
        </w:rPr>
        <w:t xml:space="preserve"> </w:t>
      </w:r>
      <w:r w:rsidR="00AC5120" w:rsidRPr="005B73DC">
        <w:rPr>
          <w:sz w:val="20"/>
          <w:szCs w:val="20"/>
          <w:lang w:val="es-MX"/>
        </w:rPr>
        <w:t>las siguientes</w:t>
      </w:r>
      <w:r w:rsidR="00AC5120" w:rsidRPr="005B73DC">
        <w:rPr>
          <w:spacing w:val="1"/>
          <w:sz w:val="20"/>
          <w:szCs w:val="20"/>
          <w:lang w:val="es-MX"/>
        </w:rPr>
        <w:t xml:space="preserve"> </w:t>
      </w:r>
      <w:r w:rsidR="00AC5120" w:rsidRPr="005B73DC">
        <w:rPr>
          <w:sz w:val="20"/>
          <w:szCs w:val="20"/>
          <w:lang w:val="es-MX"/>
        </w:rPr>
        <w:t>víctimas:</w:t>
      </w:r>
      <w:r w:rsidR="00D936D3" w:rsidRPr="005B73DC">
        <w:rPr>
          <w:spacing w:val="1"/>
          <w:sz w:val="20"/>
          <w:szCs w:val="20"/>
          <w:lang w:val="es-MX"/>
        </w:rPr>
        <w:t xml:space="preserve"> </w:t>
      </w:r>
      <w:r w:rsidR="00D936D3" w:rsidRPr="005B73DC">
        <w:rPr>
          <w:sz w:val="20"/>
          <w:szCs w:val="20"/>
          <w:lang w:val="es-MX"/>
        </w:rPr>
        <w:t>Anexo</w:t>
      </w:r>
      <w:r w:rsidR="00D936D3" w:rsidRPr="005B73DC">
        <w:rPr>
          <w:spacing w:val="1"/>
          <w:sz w:val="20"/>
          <w:szCs w:val="20"/>
          <w:lang w:val="es-MX"/>
        </w:rPr>
        <w:t xml:space="preserve"> </w:t>
      </w:r>
      <w:r w:rsidR="00D936D3" w:rsidRPr="005B73DC">
        <w:rPr>
          <w:sz w:val="20"/>
          <w:szCs w:val="20"/>
          <w:lang w:val="es-MX"/>
        </w:rPr>
        <w:t>I</w:t>
      </w:r>
      <w:r w:rsidR="00D07E4D" w:rsidRPr="005B73DC">
        <w:rPr>
          <w:sz w:val="20"/>
          <w:szCs w:val="20"/>
          <w:lang w:val="es-MX"/>
        </w:rPr>
        <w:t>I</w:t>
      </w:r>
      <w:r w:rsidR="00D936D3" w:rsidRPr="005B73DC">
        <w:rPr>
          <w:spacing w:val="1"/>
          <w:sz w:val="20"/>
          <w:szCs w:val="20"/>
          <w:lang w:val="es-MX"/>
        </w:rPr>
        <w:t xml:space="preserve"> </w:t>
      </w:r>
      <w:r w:rsidR="00AC5120" w:rsidRPr="005B73DC">
        <w:rPr>
          <w:spacing w:val="1"/>
          <w:sz w:val="20"/>
          <w:szCs w:val="20"/>
          <w:lang w:val="es-MX"/>
        </w:rPr>
        <w:t>“</w:t>
      </w:r>
      <w:r w:rsidR="00851A19" w:rsidRPr="005B73DC">
        <w:rPr>
          <w:sz w:val="20"/>
          <w:szCs w:val="20"/>
          <w:lang w:val="es-MX"/>
        </w:rPr>
        <w:t>desaparición forzada</w:t>
      </w:r>
      <w:r w:rsidR="00AC5120" w:rsidRPr="005B73DC">
        <w:rPr>
          <w:sz w:val="20"/>
          <w:szCs w:val="20"/>
          <w:lang w:val="es-MX"/>
        </w:rPr>
        <w:t>”</w:t>
      </w:r>
      <w:r w:rsidR="001351F2" w:rsidRPr="005B73DC">
        <w:rPr>
          <w:sz w:val="20"/>
          <w:szCs w:val="20"/>
          <w:lang w:val="es-MX"/>
        </w:rPr>
        <w:t xml:space="preserve">; </w:t>
      </w:r>
      <w:r w:rsidR="00851A19" w:rsidRPr="005B73DC">
        <w:rPr>
          <w:sz w:val="20"/>
          <w:szCs w:val="20"/>
          <w:lang w:val="es-MX"/>
        </w:rPr>
        <w:t>Anexo II</w:t>
      </w:r>
      <w:r w:rsidR="00D07E4D" w:rsidRPr="005B73DC">
        <w:rPr>
          <w:sz w:val="20"/>
          <w:szCs w:val="20"/>
          <w:lang w:val="es-MX"/>
        </w:rPr>
        <w:t>I</w:t>
      </w:r>
      <w:r w:rsidR="00851A19" w:rsidRPr="005B73DC">
        <w:rPr>
          <w:sz w:val="20"/>
          <w:szCs w:val="20"/>
          <w:lang w:val="es-MX"/>
        </w:rPr>
        <w:t xml:space="preserve"> </w:t>
      </w:r>
      <w:r w:rsidR="00AC5120" w:rsidRPr="005B73DC">
        <w:rPr>
          <w:sz w:val="20"/>
          <w:szCs w:val="20"/>
          <w:lang w:val="es-MX"/>
        </w:rPr>
        <w:t>“</w:t>
      </w:r>
      <w:r w:rsidR="00851A19" w:rsidRPr="005B73DC">
        <w:rPr>
          <w:sz w:val="20"/>
          <w:szCs w:val="20"/>
          <w:lang w:val="es-MX"/>
        </w:rPr>
        <w:t>sobrevivientes de la masacre</w:t>
      </w:r>
      <w:r w:rsidR="00AC5120" w:rsidRPr="005B73DC">
        <w:rPr>
          <w:sz w:val="20"/>
          <w:szCs w:val="20"/>
          <w:lang w:val="es-MX"/>
        </w:rPr>
        <w:t>”</w:t>
      </w:r>
      <w:r w:rsidR="001351F2" w:rsidRPr="005B73DC">
        <w:rPr>
          <w:sz w:val="20"/>
          <w:szCs w:val="20"/>
          <w:lang w:val="es-MX"/>
        </w:rPr>
        <w:t xml:space="preserve">; </w:t>
      </w:r>
      <w:r w:rsidR="00D07E4D" w:rsidRPr="005B73DC">
        <w:rPr>
          <w:sz w:val="20"/>
          <w:szCs w:val="20"/>
          <w:lang w:val="es-MX"/>
        </w:rPr>
        <w:t xml:space="preserve">Anexo </w:t>
      </w:r>
      <w:r w:rsidR="00851A19" w:rsidRPr="005B73DC">
        <w:rPr>
          <w:sz w:val="20"/>
          <w:szCs w:val="20"/>
          <w:lang w:val="es-MX"/>
        </w:rPr>
        <w:t>IV</w:t>
      </w:r>
      <w:r w:rsidR="00D07E4D" w:rsidRPr="005B73DC">
        <w:rPr>
          <w:sz w:val="20"/>
          <w:szCs w:val="20"/>
          <w:lang w:val="es-MX"/>
        </w:rPr>
        <w:t xml:space="preserve"> </w:t>
      </w:r>
      <w:r w:rsidR="00AC5120" w:rsidRPr="005B73DC">
        <w:rPr>
          <w:sz w:val="20"/>
          <w:szCs w:val="20"/>
          <w:lang w:val="es-MX"/>
        </w:rPr>
        <w:t>“</w:t>
      </w:r>
      <w:r w:rsidR="00851A19" w:rsidRPr="005B73DC">
        <w:rPr>
          <w:sz w:val="20"/>
          <w:szCs w:val="20"/>
          <w:lang w:val="es-MX"/>
        </w:rPr>
        <w:t>desplazamiento forzado</w:t>
      </w:r>
      <w:r w:rsidR="00AC5120" w:rsidRPr="005B73DC">
        <w:rPr>
          <w:sz w:val="20"/>
          <w:szCs w:val="20"/>
          <w:lang w:val="es-MX"/>
        </w:rPr>
        <w:t>”</w:t>
      </w:r>
      <w:r w:rsidR="001351F2" w:rsidRPr="005B73DC">
        <w:rPr>
          <w:sz w:val="20"/>
          <w:szCs w:val="20"/>
          <w:lang w:val="es-MX"/>
        </w:rPr>
        <w:t xml:space="preserve">; </w:t>
      </w:r>
      <w:r w:rsidR="00D07E4D" w:rsidRPr="005B73DC">
        <w:rPr>
          <w:sz w:val="20"/>
          <w:szCs w:val="20"/>
          <w:lang w:val="es-MX"/>
        </w:rPr>
        <w:t xml:space="preserve">Anexo </w:t>
      </w:r>
      <w:r w:rsidR="00851A19" w:rsidRPr="005B73DC">
        <w:rPr>
          <w:sz w:val="20"/>
          <w:szCs w:val="20"/>
          <w:lang w:val="es-MX"/>
        </w:rPr>
        <w:t>V</w:t>
      </w:r>
      <w:r w:rsidR="00D07E4D" w:rsidRPr="005B73DC">
        <w:rPr>
          <w:sz w:val="20"/>
          <w:szCs w:val="20"/>
          <w:lang w:val="es-MX"/>
        </w:rPr>
        <w:t xml:space="preserve"> </w:t>
      </w:r>
      <w:r w:rsidR="00AC5120" w:rsidRPr="005B73DC">
        <w:rPr>
          <w:sz w:val="20"/>
          <w:szCs w:val="20"/>
          <w:lang w:val="es-MX"/>
        </w:rPr>
        <w:t>“</w:t>
      </w:r>
      <w:r w:rsidR="00851A19" w:rsidRPr="005B73DC">
        <w:rPr>
          <w:sz w:val="20"/>
          <w:szCs w:val="20"/>
          <w:lang w:val="es-MX"/>
        </w:rPr>
        <w:t>violación del derecho a la familia</w:t>
      </w:r>
      <w:r w:rsidR="00AC5120" w:rsidRPr="005B73DC">
        <w:rPr>
          <w:sz w:val="20"/>
          <w:szCs w:val="20"/>
          <w:lang w:val="es-MX"/>
        </w:rPr>
        <w:t>”</w:t>
      </w:r>
      <w:r w:rsidR="001351F2" w:rsidRPr="005B73DC">
        <w:rPr>
          <w:sz w:val="20"/>
          <w:szCs w:val="20"/>
          <w:lang w:val="es-MX"/>
        </w:rPr>
        <w:t xml:space="preserve">; </w:t>
      </w:r>
      <w:r w:rsidR="00D07E4D" w:rsidRPr="005B73DC">
        <w:rPr>
          <w:sz w:val="20"/>
          <w:szCs w:val="20"/>
          <w:lang w:val="es-MX"/>
        </w:rPr>
        <w:t xml:space="preserve">Anexo </w:t>
      </w:r>
      <w:r w:rsidR="00851A19" w:rsidRPr="005B73DC">
        <w:rPr>
          <w:sz w:val="20"/>
          <w:szCs w:val="20"/>
          <w:lang w:val="es-MX"/>
        </w:rPr>
        <w:t>VI</w:t>
      </w:r>
      <w:r w:rsidR="00D07E4D" w:rsidRPr="005B73DC">
        <w:rPr>
          <w:sz w:val="20"/>
          <w:szCs w:val="20"/>
          <w:lang w:val="es-MX"/>
        </w:rPr>
        <w:t xml:space="preserve"> </w:t>
      </w:r>
      <w:r w:rsidR="00AC5120" w:rsidRPr="005B73DC">
        <w:rPr>
          <w:sz w:val="20"/>
          <w:szCs w:val="20"/>
          <w:lang w:val="es-MX"/>
        </w:rPr>
        <w:t>“</w:t>
      </w:r>
      <w:r w:rsidR="00851A19" w:rsidRPr="005B73DC">
        <w:rPr>
          <w:sz w:val="20"/>
          <w:szCs w:val="20"/>
          <w:lang w:val="es-MX"/>
        </w:rPr>
        <w:t>violación del derecho a la niñez</w:t>
      </w:r>
      <w:r w:rsidR="00AC5120" w:rsidRPr="005B73DC">
        <w:rPr>
          <w:sz w:val="20"/>
          <w:szCs w:val="20"/>
          <w:lang w:val="es-MX"/>
        </w:rPr>
        <w:t>”</w:t>
      </w:r>
      <w:r w:rsidR="001351F2" w:rsidRPr="005B73DC">
        <w:rPr>
          <w:sz w:val="20"/>
          <w:szCs w:val="20"/>
          <w:lang w:val="es-MX"/>
        </w:rPr>
        <w:t xml:space="preserve">; </w:t>
      </w:r>
      <w:r w:rsidR="00D07E4D" w:rsidRPr="005B73DC">
        <w:rPr>
          <w:sz w:val="20"/>
          <w:szCs w:val="20"/>
          <w:lang w:val="es-MX"/>
        </w:rPr>
        <w:t xml:space="preserve">Anexo </w:t>
      </w:r>
      <w:r w:rsidR="00851A19" w:rsidRPr="005B73DC">
        <w:rPr>
          <w:sz w:val="20"/>
          <w:szCs w:val="20"/>
          <w:lang w:val="es-MX"/>
        </w:rPr>
        <w:t>VII</w:t>
      </w:r>
      <w:r w:rsidR="00D07E4D" w:rsidRPr="005B73DC">
        <w:rPr>
          <w:sz w:val="20"/>
          <w:szCs w:val="20"/>
          <w:lang w:val="es-MX"/>
        </w:rPr>
        <w:t xml:space="preserve"> </w:t>
      </w:r>
      <w:r w:rsidR="00AC5120" w:rsidRPr="005B73DC">
        <w:rPr>
          <w:sz w:val="20"/>
          <w:szCs w:val="20"/>
          <w:lang w:val="es-MX"/>
        </w:rPr>
        <w:t>“</w:t>
      </w:r>
      <w:r w:rsidR="00D07E4D" w:rsidRPr="005B73DC">
        <w:rPr>
          <w:sz w:val="20"/>
          <w:szCs w:val="20"/>
          <w:lang w:val="es-MX"/>
        </w:rPr>
        <w:t>f</w:t>
      </w:r>
      <w:r w:rsidR="00851A19" w:rsidRPr="005B73DC">
        <w:rPr>
          <w:sz w:val="20"/>
          <w:szCs w:val="20"/>
          <w:lang w:val="es-MX"/>
        </w:rPr>
        <w:t>amiliares de víctimas desaparecidas</w:t>
      </w:r>
      <w:r w:rsidR="00AC5120" w:rsidRPr="005B73DC">
        <w:rPr>
          <w:sz w:val="20"/>
          <w:szCs w:val="20"/>
          <w:lang w:val="es-MX"/>
        </w:rPr>
        <w:t>”;</w:t>
      </w:r>
      <w:r w:rsidR="00D07E4D" w:rsidRPr="005B73DC">
        <w:rPr>
          <w:sz w:val="20"/>
          <w:szCs w:val="20"/>
          <w:lang w:val="es-MX"/>
        </w:rPr>
        <w:t xml:space="preserve"> y Anexo </w:t>
      </w:r>
      <w:r w:rsidR="00851A19" w:rsidRPr="005B73DC">
        <w:rPr>
          <w:sz w:val="20"/>
          <w:szCs w:val="20"/>
          <w:lang w:val="es-MX"/>
        </w:rPr>
        <w:t>VIII</w:t>
      </w:r>
      <w:r w:rsidR="00D07E4D" w:rsidRPr="005B73DC">
        <w:rPr>
          <w:sz w:val="20"/>
          <w:szCs w:val="20"/>
          <w:lang w:val="es-MX"/>
        </w:rPr>
        <w:t xml:space="preserve"> </w:t>
      </w:r>
      <w:r w:rsidR="00AC5120" w:rsidRPr="005B73DC">
        <w:rPr>
          <w:sz w:val="20"/>
          <w:szCs w:val="20"/>
          <w:lang w:val="es-MX"/>
        </w:rPr>
        <w:t>“</w:t>
      </w:r>
      <w:r w:rsidR="00D07E4D" w:rsidRPr="005B73DC">
        <w:rPr>
          <w:sz w:val="20"/>
          <w:szCs w:val="20"/>
          <w:lang w:val="es-MX"/>
        </w:rPr>
        <w:t>f</w:t>
      </w:r>
      <w:r w:rsidR="00851A19" w:rsidRPr="005B73DC">
        <w:rPr>
          <w:sz w:val="20"/>
          <w:szCs w:val="20"/>
          <w:lang w:val="es-MX"/>
        </w:rPr>
        <w:t xml:space="preserve">amiliares </w:t>
      </w:r>
      <w:r w:rsidR="001351F2" w:rsidRPr="005B73DC">
        <w:rPr>
          <w:sz w:val="20"/>
          <w:szCs w:val="20"/>
          <w:lang w:val="es-MX"/>
        </w:rPr>
        <w:t>de víctimas ejecutadas extrajudicialmente o de las que se desconoce su paradero</w:t>
      </w:r>
      <w:r w:rsidR="00AC5120" w:rsidRPr="005B73DC">
        <w:rPr>
          <w:sz w:val="20"/>
          <w:szCs w:val="20"/>
          <w:lang w:val="es-MX"/>
        </w:rPr>
        <w:t>”</w:t>
      </w:r>
      <w:r w:rsidR="001351F2" w:rsidRPr="005B73DC">
        <w:rPr>
          <w:sz w:val="20"/>
          <w:szCs w:val="20"/>
          <w:lang w:val="es-MX"/>
        </w:rPr>
        <w:t>.</w:t>
      </w:r>
      <w:bookmarkStart w:id="8" w:name="_bookmark3"/>
      <w:bookmarkEnd w:id="8"/>
      <w:r w:rsidR="001351F2" w:rsidRPr="005B73DC">
        <w:rPr>
          <w:sz w:val="20"/>
          <w:szCs w:val="20"/>
          <w:lang w:val="es-MX"/>
        </w:rPr>
        <w:t xml:space="preserve"> </w:t>
      </w:r>
      <w:r w:rsidR="00D936D3" w:rsidRPr="005B73DC">
        <w:rPr>
          <w:sz w:val="20"/>
          <w:szCs w:val="20"/>
          <w:lang w:val="es-MX"/>
        </w:rPr>
        <w:t xml:space="preserve">En lo que respecta a las personas incluidas en </w:t>
      </w:r>
      <w:r w:rsidR="00D07E4D" w:rsidRPr="005B73DC">
        <w:rPr>
          <w:sz w:val="20"/>
          <w:szCs w:val="20"/>
          <w:lang w:val="es-MX"/>
        </w:rPr>
        <w:t xml:space="preserve">el </w:t>
      </w:r>
      <w:r w:rsidR="00D936D3" w:rsidRPr="005B73DC">
        <w:rPr>
          <w:sz w:val="20"/>
          <w:szCs w:val="20"/>
          <w:lang w:val="es-MX"/>
        </w:rPr>
        <w:t>Anexo I</w:t>
      </w:r>
      <w:r w:rsidR="00D07E4D" w:rsidRPr="005B73DC">
        <w:rPr>
          <w:sz w:val="20"/>
          <w:szCs w:val="20"/>
          <w:lang w:val="es-MX"/>
        </w:rPr>
        <w:t>X</w:t>
      </w:r>
      <w:r w:rsidR="00D936D3" w:rsidRPr="005B73DC">
        <w:rPr>
          <w:sz w:val="20"/>
          <w:szCs w:val="20"/>
          <w:lang w:val="es-MX"/>
        </w:rPr>
        <w:t xml:space="preserve"> de la Sentencia,</w:t>
      </w:r>
      <w:r w:rsidR="00D936D3" w:rsidRPr="005B73DC">
        <w:rPr>
          <w:spacing w:val="-1"/>
          <w:sz w:val="20"/>
          <w:szCs w:val="20"/>
          <w:lang w:val="es-MX"/>
        </w:rPr>
        <w:t xml:space="preserve"> </w:t>
      </w:r>
      <w:r w:rsidR="00D936D3" w:rsidRPr="005B73DC">
        <w:rPr>
          <w:sz w:val="20"/>
          <w:szCs w:val="20"/>
          <w:lang w:val="es-MX"/>
        </w:rPr>
        <w:t>la</w:t>
      </w:r>
      <w:r w:rsidR="00D936D3" w:rsidRPr="005B73DC">
        <w:rPr>
          <w:spacing w:val="-2"/>
          <w:sz w:val="20"/>
          <w:szCs w:val="20"/>
          <w:lang w:val="es-MX"/>
        </w:rPr>
        <w:t xml:space="preserve"> </w:t>
      </w:r>
      <w:r w:rsidR="00D936D3" w:rsidRPr="005B73DC">
        <w:rPr>
          <w:sz w:val="20"/>
          <w:szCs w:val="20"/>
          <w:lang w:val="es-MX"/>
        </w:rPr>
        <w:t>Corte</w:t>
      </w:r>
      <w:r w:rsidR="00D936D3" w:rsidRPr="005B73DC">
        <w:rPr>
          <w:spacing w:val="-2"/>
          <w:sz w:val="20"/>
          <w:szCs w:val="20"/>
          <w:lang w:val="es-MX"/>
        </w:rPr>
        <w:t xml:space="preserve"> </w:t>
      </w:r>
      <w:r w:rsidR="00D936D3" w:rsidRPr="005B73DC">
        <w:rPr>
          <w:sz w:val="20"/>
          <w:szCs w:val="20"/>
          <w:lang w:val="es-MX"/>
        </w:rPr>
        <w:t>dispuso</w:t>
      </w:r>
      <w:r w:rsidR="00D936D3" w:rsidRPr="005B73DC">
        <w:rPr>
          <w:spacing w:val="-2"/>
          <w:sz w:val="20"/>
          <w:szCs w:val="20"/>
          <w:lang w:val="es-MX"/>
        </w:rPr>
        <w:t xml:space="preserve"> </w:t>
      </w:r>
      <w:r w:rsidR="003D1286" w:rsidRPr="005B73DC">
        <w:rPr>
          <w:sz w:val="20"/>
          <w:szCs w:val="20"/>
          <w:lang w:val="es-MX"/>
        </w:rPr>
        <w:t>lo siguiente</w:t>
      </w:r>
      <w:r w:rsidR="002E3DAA" w:rsidRPr="005B73DC">
        <w:rPr>
          <w:sz w:val="20"/>
          <w:szCs w:val="20"/>
          <w:lang w:val="es-MX"/>
        </w:rPr>
        <w:t>:</w:t>
      </w:r>
    </w:p>
    <w:p w14:paraId="24D629FB" w14:textId="5FC2F374" w:rsidR="002E3DAA" w:rsidRPr="005B73DC" w:rsidRDefault="002E3DAA" w:rsidP="002E3DAA">
      <w:pPr>
        <w:pStyle w:val="Prrafodelista"/>
        <w:spacing w:before="120" w:after="120"/>
        <w:ind w:left="567" w:right="616"/>
        <w:rPr>
          <w:sz w:val="16"/>
          <w:szCs w:val="16"/>
          <w:lang w:val="es-MX"/>
        </w:rPr>
      </w:pPr>
      <w:r w:rsidRPr="005B73DC">
        <w:rPr>
          <w:sz w:val="16"/>
          <w:szCs w:val="16"/>
          <w:lang w:val="es-MX"/>
        </w:rPr>
        <w:t xml:space="preserve">137. </w:t>
      </w:r>
      <w:r w:rsidR="00E75A32" w:rsidRPr="005B73DC">
        <w:rPr>
          <w:sz w:val="16"/>
          <w:szCs w:val="16"/>
          <w:lang w:val="es-MX"/>
        </w:rPr>
        <w:t xml:space="preserve">A estos efectos, la Corte considera como parte lesionada, en los términos del artículo 63.1 de la Convención, a quien ha sido declarado víctima de la violación de algún derecho reconocido en la misma y que son referidas en los Anexos II a VIII de la presente Sentencia. Con base en estos criterios y la prueba que ha sido allegada, </w:t>
      </w:r>
      <w:r w:rsidRPr="005B73DC">
        <w:rPr>
          <w:sz w:val="16"/>
          <w:szCs w:val="16"/>
          <w:lang w:val="es-MX"/>
        </w:rPr>
        <w:t xml:space="preserve">esta Corte ha podido determinar un número de víctimas que es singularmente menor al de los listados aportados por la Comisión y los representantes, toda vez que en varias ocasiones </w:t>
      </w:r>
      <w:r w:rsidRPr="005B73DC">
        <w:rPr>
          <w:b/>
          <w:bCs/>
          <w:sz w:val="16"/>
          <w:szCs w:val="16"/>
          <w:lang w:val="es-MX"/>
        </w:rPr>
        <w:t>se carecía de la identificación debida o del soporte probatorio necesario que dotara a este Tribunal de una mínima certeza sobre la existencia de las referidas víctimas</w:t>
      </w:r>
      <w:r w:rsidRPr="005B73DC">
        <w:rPr>
          <w:sz w:val="16"/>
          <w:szCs w:val="16"/>
          <w:lang w:val="es-MX"/>
        </w:rPr>
        <w:t xml:space="preserve">. Estas personas que no han podido ser debidamente identificadas se recogen en </w:t>
      </w:r>
      <w:r w:rsidRPr="009C4179">
        <w:rPr>
          <w:b/>
          <w:bCs/>
          <w:sz w:val="16"/>
          <w:szCs w:val="16"/>
          <w:lang w:val="es-MX"/>
        </w:rPr>
        <w:t>el Anexo IX</w:t>
      </w:r>
      <w:r w:rsidRPr="005B73DC">
        <w:rPr>
          <w:sz w:val="16"/>
          <w:szCs w:val="16"/>
          <w:lang w:val="es-MX"/>
        </w:rPr>
        <w:t xml:space="preserve">, el cual </w:t>
      </w:r>
      <w:r w:rsidRPr="009C4179">
        <w:rPr>
          <w:b/>
          <w:bCs/>
          <w:sz w:val="16"/>
          <w:szCs w:val="16"/>
          <w:lang w:val="es-MX"/>
        </w:rPr>
        <w:t xml:space="preserve">hace referencia a personas respecto de quienes existen indicios sobre su posible carácter de víctimas, pero de las que la Corte </w:t>
      </w:r>
      <w:r w:rsidRPr="00A332BA">
        <w:rPr>
          <w:b/>
          <w:bCs/>
          <w:sz w:val="16"/>
          <w:szCs w:val="16"/>
          <w:lang w:val="es-MX"/>
        </w:rPr>
        <w:t xml:space="preserve">no dispone de información suficiente para declararlas </w:t>
      </w:r>
      <w:r w:rsidRPr="005B73DC">
        <w:rPr>
          <w:b/>
          <w:bCs/>
          <w:sz w:val="16"/>
          <w:szCs w:val="16"/>
          <w:lang w:val="es-MX"/>
        </w:rPr>
        <w:t>como tal</w:t>
      </w:r>
      <w:r w:rsidRPr="005B73DC">
        <w:rPr>
          <w:sz w:val="16"/>
          <w:szCs w:val="16"/>
          <w:lang w:val="es-MX"/>
        </w:rPr>
        <w:t xml:space="preserve"> al momento de emisión de la </w:t>
      </w:r>
      <w:r w:rsidR="00ED24D8" w:rsidRPr="005B73DC">
        <w:rPr>
          <w:sz w:val="16"/>
          <w:szCs w:val="16"/>
          <w:lang w:val="es-MX"/>
        </w:rPr>
        <w:t>[…]</w:t>
      </w:r>
      <w:r w:rsidRPr="005B73DC">
        <w:rPr>
          <w:sz w:val="16"/>
          <w:szCs w:val="16"/>
          <w:lang w:val="es-MX"/>
        </w:rPr>
        <w:t xml:space="preserve"> Sentencia.</w:t>
      </w:r>
    </w:p>
    <w:p w14:paraId="47153775" w14:textId="77777777" w:rsidR="002E3DAA" w:rsidRPr="005B73DC" w:rsidRDefault="002E3DAA" w:rsidP="005F364C">
      <w:pPr>
        <w:pStyle w:val="Prrafodelista"/>
        <w:spacing w:before="120" w:after="120"/>
        <w:ind w:left="567" w:right="616"/>
        <w:rPr>
          <w:sz w:val="16"/>
          <w:szCs w:val="16"/>
          <w:lang w:val="es-MX"/>
        </w:rPr>
      </w:pPr>
      <w:r w:rsidRPr="005B73DC">
        <w:rPr>
          <w:sz w:val="16"/>
          <w:szCs w:val="16"/>
          <w:lang w:val="es-MX"/>
        </w:rPr>
        <w:t xml:space="preserve">138. Debido a que la Corte ya estableció que en el presente caso se justifica razonablemente la aplicación de la excepción prevista en el artículo 35.2 del Reglamento, la Corte considera pertinente que, en un plazo de doce meses contado a partir de la notificación de esta Sentencia, los representantes aporten al Tribunal, </w:t>
      </w:r>
      <w:r w:rsidRPr="005B73DC">
        <w:rPr>
          <w:b/>
          <w:bCs/>
          <w:sz w:val="16"/>
          <w:szCs w:val="16"/>
          <w:lang w:val="es-MX"/>
        </w:rPr>
        <w:t>la documentación que acredite la identidad de las personas que aparecen en el Anexo IX de esta Sentencia</w:t>
      </w:r>
      <w:r w:rsidRPr="005B73DC">
        <w:rPr>
          <w:sz w:val="16"/>
          <w:szCs w:val="16"/>
          <w:lang w:val="es-MX"/>
        </w:rPr>
        <w:t xml:space="preserve">. Lo anterior, con el propósito de que dichas personas puedan ser consideradas víctimas del presente caso en tanto se identifiquen. A este respecto, los representantes deberán adoptar todas las medidas necesarias para informar a la totalidad de las víctimas del referido Anexo IX con el fin de que puedan presentar la documentación requerida y puedan ser identificadas en el plazo estipulado. Para tal efecto, el Tribunal evaluará lo correspondiente en el ejercicio de sus facultades de supervisión </w:t>
      </w:r>
      <w:r w:rsidRPr="005B73DC">
        <w:rPr>
          <w:sz w:val="16"/>
          <w:szCs w:val="16"/>
          <w:lang w:val="es-MX"/>
        </w:rPr>
        <w:lastRenderedPageBreak/>
        <w:t>del presente Fallo. (Énfasis añadido)</w:t>
      </w:r>
    </w:p>
    <w:p w14:paraId="6C672080" w14:textId="12051685" w:rsidR="00956387" w:rsidRPr="005B73DC" w:rsidRDefault="000B12BA" w:rsidP="00E75A32">
      <w:pPr>
        <w:pStyle w:val="Prrafodelista"/>
        <w:numPr>
          <w:ilvl w:val="0"/>
          <w:numId w:val="3"/>
        </w:numPr>
        <w:spacing w:before="120" w:after="120"/>
        <w:ind w:left="0" w:right="0" w:firstLine="0"/>
        <w:rPr>
          <w:sz w:val="20"/>
          <w:szCs w:val="20"/>
          <w:lang w:val="es-MX"/>
        </w:rPr>
      </w:pPr>
      <w:r w:rsidRPr="005B73DC">
        <w:rPr>
          <w:sz w:val="20"/>
          <w:szCs w:val="20"/>
          <w:lang w:val="es-MX"/>
        </w:rPr>
        <w:t>En cuanto a la prueba</w:t>
      </w:r>
      <w:r w:rsidR="00ED24D8" w:rsidRPr="005B73DC">
        <w:rPr>
          <w:sz w:val="20"/>
          <w:szCs w:val="20"/>
          <w:lang w:val="es-MX"/>
        </w:rPr>
        <w:t xml:space="preserve"> utilizada</w:t>
      </w:r>
      <w:r w:rsidRPr="005B73DC">
        <w:rPr>
          <w:sz w:val="20"/>
          <w:szCs w:val="20"/>
          <w:lang w:val="es-MX"/>
        </w:rPr>
        <w:t xml:space="preserve"> para </w:t>
      </w:r>
      <w:proofErr w:type="gramStart"/>
      <w:r w:rsidR="00E75A32" w:rsidRPr="005B73DC">
        <w:rPr>
          <w:sz w:val="20"/>
          <w:szCs w:val="20"/>
          <w:lang w:val="es-MX"/>
        </w:rPr>
        <w:t>declarar como</w:t>
      </w:r>
      <w:proofErr w:type="gramEnd"/>
      <w:r w:rsidR="00E75A32" w:rsidRPr="005B73DC">
        <w:rPr>
          <w:sz w:val="20"/>
          <w:szCs w:val="20"/>
          <w:lang w:val="es-MX"/>
        </w:rPr>
        <w:t xml:space="preserve"> víctimas del caso a las personas “referidas en los Anexos II a VIII de la </w:t>
      </w:r>
      <w:r w:rsidR="002B51B0" w:rsidRPr="005B73DC">
        <w:rPr>
          <w:sz w:val="20"/>
          <w:szCs w:val="20"/>
          <w:lang w:val="es-MX"/>
        </w:rPr>
        <w:t>[…]</w:t>
      </w:r>
      <w:r w:rsidR="00E75A32" w:rsidRPr="005B73DC">
        <w:rPr>
          <w:sz w:val="20"/>
          <w:szCs w:val="20"/>
          <w:lang w:val="es-MX"/>
        </w:rPr>
        <w:t xml:space="preserve"> Sentencia”</w:t>
      </w:r>
      <w:r w:rsidR="00ED24D8" w:rsidRPr="005B73DC">
        <w:rPr>
          <w:sz w:val="20"/>
          <w:szCs w:val="20"/>
          <w:lang w:val="es-MX"/>
        </w:rPr>
        <w:t xml:space="preserve"> (</w:t>
      </w:r>
      <w:r w:rsidR="00ED24D8" w:rsidRPr="005B73DC">
        <w:rPr>
          <w:i/>
          <w:iCs/>
          <w:sz w:val="20"/>
          <w:szCs w:val="20"/>
          <w:lang w:val="es-MX"/>
        </w:rPr>
        <w:t>supra</w:t>
      </w:r>
      <w:r w:rsidR="00ED24D8" w:rsidRPr="005B73DC">
        <w:rPr>
          <w:sz w:val="20"/>
          <w:szCs w:val="20"/>
          <w:lang w:val="es-MX"/>
        </w:rPr>
        <w:t xml:space="preserve"> Considerando 4)</w:t>
      </w:r>
      <w:r w:rsidR="00E75A32" w:rsidRPr="005B73DC">
        <w:rPr>
          <w:sz w:val="20"/>
          <w:szCs w:val="20"/>
          <w:lang w:val="es-MX"/>
        </w:rPr>
        <w:t xml:space="preserve">, </w:t>
      </w:r>
      <w:r w:rsidR="00956387" w:rsidRPr="005B73DC">
        <w:rPr>
          <w:sz w:val="20"/>
          <w:szCs w:val="20"/>
          <w:lang w:val="es-MX"/>
        </w:rPr>
        <w:t>en la nota al pie 226 de</w:t>
      </w:r>
      <w:r w:rsidR="00E75A32" w:rsidRPr="005B73DC">
        <w:rPr>
          <w:sz w:val="20"/>
          <w:szCs w:val="20"/>
          <w:lang w:val="es-MX"/>
        </w:rPr>
        <w:t>l Fallo</w:t>
      </w:r>
      <w:r w:rsidR="00956387" w:rsidRPr="005B73DC">
        <w:rPr>
          <w:sz w:val="20"/>
          <w:szCs w:val="20"/>
          <w:lang w:val="es-MX"/>
        </w:rPr>
        <w:t xml:space="preserve"> se indic</w:t>
      </w:r>
      <w:r w:rsidR="00ED1FD3" w:rsidRPr="005B73DC">
        <w:rPr>
          <w:sz w:val="20"/>
          <w:szCs w:val="20"/>
          <w:lang w:val="es-MX"/>
        </w:rPr>
        <w:t>a</w:t>
      </w:r>
      <w:r w:rsidR="00956387" w:rsidRPr="005B73DC">
        <w:rPr>
          <w:sz w:val="20"/>
          <w:szCs w:val="20"/>
          <w:lang w:val="es-MX"/>
        </w:rPr>
        <w:t xml:space="preserve"> lo siguiente:</w:t>
      </w:r>
    </w:p>
    <w:p w14:paraId="77F6C566" w14:textId="5F066354" w:rsidR="002E3DAA" w:rsidRPr="005B73DC" w:rsidRDefault="002E3DAA" w:rsidP="00E75A32">
      <w:pPr>
        <w:pStyle w:val="Prrafodelista"/>
        <w:spacing w:before="120" w:after="120"/>
        <w:ind w:left="567" w:right="616"/>
        <w:rPr>
          <w:sz w:val="16"/>
          <w:szCs w:val="16"/>
          <w:lang w:val="es-MX"/>
        </w:rPr>
      </w:pPr>
      <w:r w:rsidRPr="005B73DC">
        <w:rPr>
          <w:sz w:val="16"/>
          <w:szCs w:val="16"/>
          <w:lang w:val="es-MX"/>
        </w:rPr>
        <w:t xml:space="preserve">El Tribunal observa que en el expediente ante la Corte consta </w:t>
      </w:r>
      <w:r w:rsidRPr="005B73DC">
        <w:rPr>
          <w:b/>
          <w:bCs/>
          <w:sz w:val="16"/>
          <w:szCs w:val="16"/>
          <w:lang w:val="es-MX"/>
        </w:rPr>
        <w:t>prueba sobre la identidad</w:t>
      </w:r>
      <w:r w:rsidRPr="005B73DC">
        <w:rPr>
          <w:sz w:val="16"/>
          <w:szCs w:val="16"/>
          <w:lang w:val="es-MX"/>
        </w:rPr>
        <w:t xml:space="preserve"> de algunas de las personas señaladas como víctimas en este caso, particularmente, </w:t>
      </w:r>
      <w:r w:rsidRPr="005B73DC">
        <w:rPr>
          <w:b/>
          <w:bCs/>
          <w:sz w:val="16"/>
          <w:szCs w:val="16"/>
          <w:lang w:val="es-MX"/>
        </w:rPr>
        <w:t>certificados de nacimiento, partidas de bautismo, constancias de defunción y poderes de representación</w:t>
      </w:r>
      <w:r w:rsidRPr="005B73DC">
        <w:rPr>
          <w:sz w:val="16"/>
          <w:szCs w:val="16"/>
          <w:lang w:val="es-MX"/>
        </w:rPr>
        <w:t xml:space="preserve"> que fueron remitidos por los representantes. Asimismo, constan </w:t>
      </w:r>
      <w:r w:rsidRPr="005B73DC">
        <w:rPr>
          <w:b/>
          <w:bCs/>
          <w:sz w:val="16"/>
          <w:szCs w:val="16"/>
          <w:lang w:val="es-MX"/>
        </w:rPr>
        <w:t>declaraciones rendidas ante fedatario público y en audiencia pública ante la Corte Interamericana, así como declaraciones rendidas ante la autoridad judicial en el marco de la investigación penal interna</w:t>
      </w:r>
      <w:r w:rsidRPr="005B73DC">
        <w:rPr>
          <w:sz w:val="16"/>
          <w:szCs w:val="16"/>
          <w:lang w:val="es-MX"/>
        </w:rPr>
        <w:t xml:space="preserve">, en las cuales también se mencionan los nombres de personas indicadas por los representantes como víctimas. Dado que dichas pruebas no fueron objetadas por el Estado, para la Corte </w:t>
      </w:r>
      <w:r w:rsidRPr="005B73DC">
        <w:rPr>
          <w:b/>
          <w:bCs/>
          <w:sz w:val="16"/>
          <w:szCs w:val="16"/>
          <w:lang w:val="es-MX"/>
        </w:rPr>
        <w:t xml:space="preserve">son suficientes para acreditar la existencia e identidad de las personas </w:t>
      </w:r>
      <w:r w:rsidRPr="005B73DC">
        <w:rPr>
          <w:sz w:val="16"/>
          <w:szCs w:val="16"/>
          <w:lang w:val="es-MX"/>
        </w:rPr>
        <w:t>que se mencionan en los listados de la Comisión, así como en el listado presentado por los representantes. (Énfasis añadido)</w:t>
      </w:r>
    </w:p>
    <w:p w14:paraId="4354B54E" w14:textId="111C630D" w:rsidR="000D06AF" w:rsidRPr="005B73DC" w:rsidRDefault="00FD64A2" w:rsidP="00FD64A2">
      <w:pPr>
        <w:pStyle w:val="Prrafodelista"/>
        <w:numPr>
          <w:ilvl w:val="0"/>
          <w:numId w:val="3"/>
        </w:numPr>
        <w:spacing w:before="120" w:after="120"/>
        <w:ind w:left="0" w:right="0" w:firstLine="0"/>
        <w:rPr>
          <w:sz w:val="20"/>
          <w:szCs w:val="20"/>
          <w:lang w:val="es-MX"/>
        </w:rPr>
      </w:pPr>
      <w:r w:rsidRPr="005B73DC">
        <w:rPr>
          <w:sz w:val="20"/>
          <w:szCs w:val="20"/>
          <w:lang w:val="es-MX"/>
        </w:rPr>
        <w:t xml:space="preserve">El párrafo 174 de la Sentencia indica los montos de indemnización que se debían pagar a las víctimas del caso, los cuales varían según el tipo de violación, o según el grado de parentesco familiar con “las víctimas de desaparición forzada, de las personas ejecutadas extrajudicialmente y de las personas de las que se desconoce su paradero declaradas en [el] Fallo”. </w:t>
      </w:r>
      <w:r w:rsidR="000D06AF" w:rsidRPr="005B73DC">
        <w:rPr>
          <w:sz w:val="20"/>
          <w:szCs w:val="20"/>
          <w:lang w:val="es-MX"/>
        </w:rPr>
        <w:t xml:space="preserve">Respecto a las indemnizaciones </w:t>
      </w:r>
      <w:r w:rsidR="00A332BA">
        <w:rPr>
          <w:sz w:val="20"/>
          <w:szCs w:val="20"/>
          <w:lang w:val="es-MX"/>
        </w:rPr>
        <w:t>a</w:t>
      </w:r>
      <w:r w:rsidR="000D06AF" w:rsidRPr="005B73DC">
        <w:rPr>
          <w:sz w:val="20"/>
          <w:szCs w:val="20"/>
          <w:lang w:val="es-MX"/>
        </w:rPr>
        <w:t xml:space="preserve"> las personas incluidas en el Anexo IX de la Sentencia, en el párrafo 175 del Fallo se estipula que:</w:t>
      </w:r>
    </w:p>
    <w:p w14:paraId="5C292BD3" w14:textId="1EA9CECB" w:rsidR="000D06AF" w:rsidRPr="005B73DC" w:rsidRDefault="000D06AF" w:rsidP="000D06AF">
      <w:pPr>
        <w:pStyle w:val="Prrafodelista"/>
        <w:spacing w:before="120" w:after="120"/>
        <w:ind w:left="567" w:right="616"/>
        <w:rPr>
          <w:sz w:val="16"/>
          <w:szCs w:val="16"/>
          <w:lang w:val="es-MX"/>
        </w:rPr>
      </w:pPr>
      <w:r w:rsidRPr="005B73DC">
        <w:rPr>
          <w:sz w:val="16"/>
          <w:szCs w:val="16"/>
          <w:lang w:val="es-MX"/>
        </w:rPr>
        <w:t xml:space="preserve">[…] En caso de que alguna de las víctimas señalada en el Anexo IX sea finalmente identificada en la etapa de supervisión de la presente sentencia de conformidad con lo indicado </w:t>
      </w:r>
      <w:r w:rsidRPr="005B73DC">
        <w:rPr>
          <w:i/>
          <w:iCs/>
          <w:sz w:val="16"/>
          <w:szCs w:val="16"/>
          <w:lang w:val="es-MX"/>
        </w:rPr>
        <w:t>supra</w:t>
      </w:r>
      <w:r w:rsidRPr="005B73DC">
        <w:rPr>
          <w:sz w:val="16"/>
          <w:szCs w:val="16"/>
          <w:lang w:val="es-MX"/>
        </w:rPr>
        <w:t xml:space="preserve"> (</w:t>
      </w:r>
      <w:proofErr w:type="spellStart"/>
      <w:r w:rsidRPr="005B73DC">
        <w:rPr>
          <w:sz w:val="16"/>
          <w:szCs w:val="16"/>
          <w:lang w:val="es-MX"/>
        </w:rPr>
        <w:t>párrs</w:t>
      </w:r>
      <w:proofErr w:type="spellEnd"/>
      <w:r w:rsidRPr="005B73DC">
        <w:rPr>
          <w:sz w:val="16"/>
          <w:szCs w:val="16"/>
          <w:lang w:val="es-MX"/>
        </w:rPr>
        <w:t>. 137 y 138), será indemnizada de conformidad con la categorización que se realiza en dicho Anexo.</w:t>
      </w:r>
    </w:p>
    <w:p w14:paraId="73972CEA" w14:textId="3F62A489" w:rsidR="00424406" w:rsidRPr="005B73DC" w:rsidRDefault="00FD64A2" w:rsidP="00424406">
      <w:pPr>
        <w:pStyle w:val="Prrafodelista"/>
        <w:numPr>
          <w:ilvl w:val="0"/>
          <w:numId w:val="3"/>
        </w:numPr>
        <w:spacing w:before="120" w:after="120"/>
        <w:ind w:left="0" w:right="0" w:firstLine="0"/>
        <w:rPr>
          <w:sz w:val="20"/>
          <w:szCs w:val="20"/>
          <w:lang w:val="es-MX"/>
        </w:rPr>
      </w:pPr>
      <w:r w:rsidRPr="005B73DC">
        <w:rPr>
          <w:sz w:val="20"/>
          <w:szCs w:val="20"/>
          <w:lang w:val="es-MX"/>
        </w:rPr>
        <w:t xml:space="preserve">Al referirse a la modalidad de cumplimiento de los pagos </w:t>
      </w:r>
      <w:r w:rsidR="00C20808" w:rsidRPr="005B73DC">
        <w:rPr>
          <w:sz w:val="20"/>
          <w:szCs w:val="20"/>
          <w:lang w:val="es-MX"/>
        </w:rPr>
        <w:t>de las indemnizaciones por concepto de daño</w:t>
      </w:r>
      <w:r w:rsidR="00A332BA">
        <w:rPr>
          <w:sz w:val="20"/>
          <w:szCs w:val="20"/>
          <w:lang w:val="es-MX"/>
        </w:rPr>
        <w:t>s</w:t>
      </w:r>
      <w:r w:rsidR="00C20808" w:rsidRPr="005B73DC">
        <w:rPr>
          <w:sz w:val="20"/>
          <w:szCs w:val="20"/>
          <w:lang w:val="es-MX"/>
        </w:rPr>
        <w:t xml:space="preserve"> material e inmaterial</w:t>
      </w:r>
      <w:r w:rsidRPr="005B73DC">
        <w:rPr>
          <w:sz w:val="20"/>
          <w:szCs w:val="20"/>
          <w:lang w:val="es-MX"/>
        </w:rPr>
        <w:t>, la Sentencia indica:</w:t>
      </w:r>
    </w:p>
    <w:p w14:paraId="62475FC6" w14:textId="52BBFF76" w:rsidR="00424406" w:rsidRPr="005B73DC" w:rsidRDefault="00424406" w:rsidP="00424406">
      <w:pPr>
        <w:pStyle w:val="Prrafodelista"/>
        <w:spacing w:before="120" w:after="120"/>
        <w:ind w:left="567" w:right="616"/>
        <w:rPr>
          <w:sz w:val="16"/>
          <w:szCs w:val="16"/>
          <w:lang w:val="es-MX"/>
        </w:rPr>
      </w:pPr>
      <w:r w:rsidRPr="005B73DC">
        <w:rPr>
          <w:sz w:val="16"/>
          <w:szCs w:val="16"/>
          <w:lang w:val="es-MX"/>
        </w:rPr>
        <w:t>188. En caso de que los beneficiarios hayan fallecido o fallezcan antes de que les sea entregada la cantidad respectiva, esta se entregará directamente a sus derechohabientes, conforme al derecho interno aplicable.</w:t>
      </w:r>
    </w:p>
    <w:p w14:paraId="37199B50" w14:textId="2AC21B93" w:rsidR="00186DE2" w:rsidRPr="009C4179" w:rsidRDefault="00537844" w:rsidP="00794ACC">
      <w:pPr>
        <w:pStyle w:val="Prrafodelista"/>
        <w:numPr>
          <w:ilvl w:val="0"/>
          <w:numId w:val="3"/>
        </w:numPr>
        <w:spacing w:before="120" w:after="120"/>
        <w:ind w:left="0" w:right="0" w:firstLine="0"/>
        <w:rPr>
          <w:sz w:val="20"/>
          <w:szCs w:val="20"/>
          <w:lang w:val="es-MX"/>
        </w:rPr>
      </w:pPr>
      <w:r w:rsidRPr="005B73DC">
        <w:rPr>
          <w:sz w:val="20"/>
          <w:szCs w:val="20"/>
          <w:lang w:val="es-MX"/>
        </w:rPr>
        <w:t>L</w:t>
      </w:r>
      <w:r w:rsidR="00D936D3" w:rsidRPr="005B73DC">
        <w:rPr>
          <w:sz w:val="20"/>
          <w:szCs w:val="20"/>
          <w:lang w:val="es-MX"/>
        </w:rPr>
        <w:t>a</w:t>
      </w:r>
      <w:r w:rsidR="00FD5674" w:rsidRPr="005B73DC">
        <w:rPr>
          <w:sz w:val="20"/>
          <w:szCs w:val="20"/>
          <w:lang w:val="es-MX"/>
        </w:rPr>
        <w:t xml:space="preserve"> </w:t>
      </w:r>
      <w:r w:rsidR="00D936D3" w:rsidRPr="005B73DC">
        <w:rPr>
          <w:sz w:val="20"/>
          <w:szCs w:val="20"/>
          <w:lang w:val="es-MX"/>
        </w:rPr>
        <w:t xml:space="preserve">Corte procederá a verificar </w:t>
      </w:r>
      <w:r w:rsidR="000B12BA" w:rsidRPr="005B73DC">
        <w:rPr>
          <w:sz w:val="20"/>
          <w:szCs w:val="20"/>
          <w:lang w:val="es-MX"/>
        </w:rPr>
        <w:t xml:space="preserve">si fue acreditada </w:t>
      </w:r>
      <w:r w:rsidR="00D936D3" w:rsidRPr="005B73DC">
        <w:rPr>
          <w:sz w:val="20"/>
          <w:szCs w:val="20"/>
          <w:lang w:val="es-MX"/>
        </w:rPr>
        <w:t xml:space="preserve">la </w:t>
      </w:r>
      <w:r w:rsidR="00D936D3" w:rsidRPr="009C4179">
        <w:rPr>
          <w:sz w:val="20"/>
          <w:szCs w:val="20"/>
          <w:lang w:val="es-MX"/>
        </w:rPr>
        <w:t>identidad de las</w:t>
      </w:r>
      <w:r w:rsidR="00794ACC" w:rsidRPr="009C4179">
        <w:rPr>
          <w:sz w:val="20"/>
          <w:szCs w:val="20"/>
          <w:lang w:val="es-MX"/>
        </w:rPr>
        <w:t xml:space="preserve"> 121</w:t>
      </w:r>
      <w:r w:rsidR="00FD5674" w:rsidRPr="009C4179">
        <w:rPr>
          <w:spacing w:val="1"/>
          <w:sz w:val="20"/>
          <w:szCs w:val="20"/>
          <w:lang w:val="es-MX"/>
        </w:rPr>
        <w:t xml:space="preserve"> </w:t>
      </w:r>
      <w:r w:rsidR="00D936D3" w:rsidRPr="009C4179">
        <w:rPr>
          <w:sz w:val="20"/>
          <w:szCs w:val="20"/>
          <w:lang w:val="es-MX"/>
        </w:rPr>
        <w:t xml:space="preserve">personas </w:t>
      </w:r>
      <w:r w:rsidR="00040F29" w:rsidRPr="009C4179">
        <w:rPr>
          <w:sz w:val="20"/>
          <w:szCs w:val="20"/>
          <w:lang w:val="es-MX"/>
        </w:rPr>
        <w:t>incluidas</w:t>
      </w:r>
      <w:r w:rsidRPr="009C4179">
        <w:rPr>
          <w:sz w:val="20"/>
          <w:szCs w:val="20"/>
          <w:lang w:val="es-MX"/>
        </w:rPr>
        <w:t xml:space="preserve"> </w:t>
      </w:r>
      <w:r w:rsidR="00D936D3" w:rsidRPr="009C4179">
        <w:rPr>
          <w:sz w:val="20"/>
          <w:szCs w:val="20"/>
          <w:lang w:val="es-MX"/>
        </w:rPr>
        <w:t>en</w:t>
      </w:r>
      <w:r w:rsidR="00D936D3" w:rsidRPr="009C4179">
        <w:rPr>
          <w:spacing w:val="14"/>
          <w:sz w:val="20"/>
          <w:szCs w:val="20"/>
          <w:lang w:val="es-MX"/>
        </w:rPr>
        <w:t xml:space="preserve"> </w:t>
      </w:r>
      <w:r w:rsidR="00D936D3" w:rsidRPr="009C4179">
        <w:rPr>
          <w:sz w:val="20"/>
          <w:szCs w:val="20"/>
          <w:lang w:val="es-MX"/>
        </w:rPr>
        <w:t>el</w:t>
      </w:r>
      <w:r w:rsidR="00D936D3" w:rsidRPr="009C4179">
        <w:rPr>
          <w:spacing w:val="14"/>
          <w:sz w:val="20"/>
          <w:szCs w:val="20"/>
          <w:lang w:val="es-MX"/>
        </w:rPr>
        <w:t xml:space="preserve"> </w:t>
      </w:r>
      <w:r w:rsidR="00D936D3" w:rsidRPr="009C4179">
        <w:rPr>
          <w:sz w:val="20"/>
          <w:szCs w:val="20"/>
          <w:lang w:val="es-MX"/>
        </w:rPr>
        <w:t>Anexo</w:t>
      </w:r>
      <w:r w:rsidR="00D936D3" w:rsidRPr="009C4179">
        <w:rPr>
          <w:spacing w:val="14"/>
          <w:sz w:val="20"/>
          <w:szCs w:val="20"/>
          <w:lang w:val="es-MX"/>
        </w:rPr>
        <w:t xml:space="preserve"> </w:t>
      </w:r>
      <w:r w:rsidR="00FD5674" w:rsidRPr="009C4179">
        <w:rPr>
          <w:spacing w:val="14"/>
          <w:sz w:val="20"/>
          <w:szCs w:val="20"/>
          <w:lang w:val="es-MX"/>
        </w:rPr>
        <w:t>IX</w:t>
      </w:r>
      <w:r w:rsidRPr="009C4179">
        <w:rPr>
          <w:spacing w:val="14"/>
          <w:sz w:val="20"/>
          <w:szCs w:val="20"/>
          <w:lang w:val="es-MX"/>
        </w:rPr>
        <w:t xml:space="preserve"> de la Sentencia</w:t>
      </w:r>
      <w:r w:rsidR="000B12BA" w:rsidRPr="009C4179">
        <w:rPr>
          <w:spacing w:val="14"/>
          <w:sz w:val="20"/>
          <w:szCs w:val="20"/>
          <w:lang w:val="es-MX"/>
        </w:rPr>
        <w:t xml:space="preserve"> respecto de quienes l</w:t>
      </w:r>
      <w:r w:rsidR="00C1554F" w:rsidRPr="009C4179">
        <w:rPr>
          <w:spacing w:val="14"/>
          <w:sz w:val="20"/>
          <w:szCs w:val="20"/>
          <w:lang w:val="es-MX"/>
        </w:rPr>
        <w:t>a</w:t>
      </w:r>
      <w:r w:rsidR="000B12BA" w:rsidRPr="009C4179">
        <w:rPr>
          <w:spacing w:val="14"/>
          <w:sz w:val="20"/>
          <w:szCs w:val="20"/>
          <w:lang w:val="es-MX"/>
        </w:rPr>
        <w:t>s representantes presentaron información</w:t>
      </w:r>
      <w:r w:rsidR="00F73950" w:rsidRPr="009C4179">
        <w:rPr>
          <w:spacing w:val="14"/>
          <w:sz w:val="20"/>
          <w:szCs w:val="20"/>
          <w:lang w:val="es-MX"/>
        </w:rPr>
        <w:t xml:space="preserve"> </w:t>
      </w:r>
      <w:r w:rsidR="00794ACC" w:rsidRPr="009C4179">
        <w:rPr>
          <w:spacing w:val="14"/>
          <w:sz w:val="20"/>
          <w:szCs w:val="20"/>
          <w:lang w:val="es-MX"/>
        </w:rPr>
        <w:t>el</w:t>
      </w:r>
      <w:r w:rsidR="00794ACC" w:rsidRPr="009C4179">
        <w:rPr>
          <w:sz w:val="20"/>
          <w:szCs w:val="20"/>
          <w:lang w:val="es-MX"/>
        </w:rPr>
        <w:t xml:space="preserve"> 21 de diciembre de 2022 y el 21 de junio de 2023, así como el Estado y la Comisión sus respectivas observaciones </w:t>
      </w:r>
      <w:r w:rsidR="00794ACC" w:rsidRPr="009C4179">
        <w:rPr>
          <w:spacing w:val="14"/>
          <w:sz w:val="20"/>
          <w:szCs w:val="20"/>
          <w:lang w:val="es-MX"/>
        </w:rPr>
        <w:t>(</w:t>
      </w:r>
      <w:r w:rsidR="00794ACC" w:rsidRPr="009C4179">
        <w:rPr>
          <w:i/>
          <w:iCs/>
          <w:spacing w:val="14"/>
          <w:sz w:val="20"/>
          <w:szCs w:val="20"/>
          <w:lang w:val="es-MX"/>
        </w:rPr>
        <w:t>supra</w:t>
      </w:r>
      <w:r w:rsidR="00794ACC" w:rsidRPr="009C4179">
        <w:rPr>
          <w:spacing w:val="14"/>
          <w:sz w:val="20"/>
          <w:szCs w:val="20"/>
          <w:lang w:val="es-MX"/>
        </w:rPr>
        <w:t xml:space="preserve"> Vistos 2, 5, 6 y 8)</w:t>
      </w:r>
      <w:r w:rsidR="00D936D3" w:rsidRPr="009C4179">
        <w:rPr>
          <w:sz w:val="20"/>
          <w:szCs w:val="20"/>
          <w:lang w:val="es-MX"/>
        </w:rPr>
        <w:t>,</w:t>
      </w:r>
      <w:r w:rsidR="00D936D3" w:rsidRPr="009C4179">
        <w:rPr>
          <w:spacing w:val="16"/>
          <w:sz w:val="20"/>
          <w:szCs w:val="20"/>
          <w:lang w:val="es-MX"/>
        </w:rPr>
        <w:t xml:space="preserve"> </w:t>
      </w:r>
      <w:r w:rsidR="00D936D3" w:rsidRPr="009C4179">
        <w:rPr>
          <w:sz w:val="20"/>
          <w:szCs w:val="20"/>
          <w:lang w:val="es-MX"/>
        </w:rPr>
        <w:t>con</w:t>
      </w:r>
      <w:r w:rsidR="00D936D3" w:rsidRPr="009C4179">
        <w:rPr>
          <w:spacing w:val="14"/>
          <w:sz w:val="20"/>
          <w:szCs w:val="20"/>
          <w:lang w:val="es-MX"/>
        </w:rPr>
        <w:t xml:space="preserve"> </w:t>
      </w:r>
      <w:r w:rsidR="00D936D3" w:rsidRPr="009C4179">
        <w:rPr>
          <w:sz w:val="20"/>
          <w:szCs w:val="20"/>
          <w:lang w:val="es-MX"/>
        </w:rPr>
        <w:t>el</w:t>
      </w:r>
      <w:r w:rsidR="00D936D3" w:rsidRPr="009C4179">
        <w:rPr>
          <w:spacing w:val="14"/>
          <w:sz w:val="20"/>
          <w:szCs w:val="20"/>
          <w:lang w:val="es-MX"/>
        </w:rPr>
        <w:t xml:space="preserve"> </w:t>
      </w:r>
      <w:r w:rsidR="00D936D3" w:rsidRPr="009C4179">
        <w:rPr>
          <w:sz w:val="20"/>
          <w:szCs w:val="20"/>
          <w:lang w:val="es-MX"/>
        </w:rPr>
        <w:t>fin</w:t>
      </w:r>
      <w:r w:rsidR="00D936D3" w:rsidRPr="009C4179">
        <w:rPr>
          <w:spacing w:val="12"/>
          <w:sz w:val="20"/>
          <w:szCs w:val="20"/>
          <w:lang w:val="es-MX"/>
        </w:rPr>
        <w:t xml:space="preserve"> </w:t>
      </w:r>
      <w:r w:rsidR="00D936D3" w:rsidRPr="009C4179">
        <w:rPr>
          <w:sz w:val="20"/>
          <w:szCs w:val="20"/>
          <w:lang w:val="es-MX"/>
        </w:rPr>
        <w:t>de</w:t>
      </w:r>
      <w:r w:rsidR="00D936D3" w:rsidRPr="009C4179">
        <w:rPr>
          <w:spacing w:val="10"/>
          <w:sz w:val="20"/>
          <w:szCs w:val="20"/>
          <w:lang w:val="es-MX"/>
        </w:rPr>
        <w:t xml:space="preserve"> </w:t>
      </w:r>
      <w:r w:rsidR="00D936D3" w:rsidRPr="009C4179">
        <w:rPr>
          <w:sz w:val="20"/>
          <w:szCs w:val="20"/>
          <w:lang w:val="es-MX"/>
        </w:rPr>
        <w:t>que</w:t>
      </w:r>
      <w:r w:rsidR="00D936D3" w:rsidRPr="009C4179">
        <w:rPr>
          <w:spacing w:val="12"/>
          <w:sz w:val="20"/>
          <w:szCs w:val="20"/>
          <w:lang w:val="es-MX"/>
        </w:rPr>
        <w:t xml:space="preserve"> </w:t>
      </w:r>
      <w:r w:rsidR="00D936D3" w:rsidRPr="009C4179">
        <w:rPr>
          <w:sz w:val="20"/>
          <w:szCs w:val="20"/>
          <w:lang w:val="es-MX"/>
        </w:rPr>
        <w:t>estas</w:t>
      </w:r>
      <w:r w:rsidR="00D936D3" w:rsidRPr="009C4179">
        <w:rPr>
          <w:spacing w:val="11"/>
          <w:sz w:val="20"/>
          <w:szCs w:val="20"/>
          <w:lang w:val="es-MX"/>
        </w:rPr>
        <w:t xml:space="preserve"> </w:t>
      </w:r>
      <w:r w:rsidR="00D936D3" w:rsidRPr="009C4179">
        <w:rPr>
          <w:sz w:val="20"/>
          <w:szCs w:val="20"/>
          <w:lang w:val="es-MX"/>
        </w:rPr>
        <w:t>puedan</w:t>
      </w:r>
      <w:r w:rsidR="00D936D3" w:rsidRPr="009C4179">
        <w:rPr>
          <w:spacing w:val="12"/>
          <w:sz w:val="20"/>
          <w:szCs w:val="20"/>
          <w:lang w:val="es-MX"/>
        </w:rPr>
        <w:t xml:space="preserve"> </w:t>
      </w:r>
      <w:r w:rsidR="00D936D3" w:rsidRPr="009C4179">
        <w:rPr>
          <w:sz w:val="20"/>
          <w:szCs w:val="20"/>
          <w:lang w:val="es-MX"/>
        </w:rPr>
        <w:t>ser</w:t>
      </w:r>
      <w:r w:rsidR="00D936D3" w:rsidRPr="009C4179">
        <w:rPr>
          <w:spacing w:val="10"/>
          <w:sz w:val="20"/>
          <w:szCs w:val="20"/>
          <w:lang w:val="es-MX"/>
        </w:rPr>
        <w:t xml:space="preserve"> </w:t>
      </w:r>
      <w:r w:rsidR="00D936D3" w:rsidRPr="009C4179">
        <w:rPr>
          <w:sz w:val="20"/>
          <w:szCs w:val="20"/>
          <w:lang w:val="es-MX"/>
        </w:rPr>
        <w:t>consideradas</w:t>
      </w:r>
      <w:r w:rsidR="00D936D3" w:rsidRPr="009C4179">
        <w:rPr>
          <w:spacing w:val="10"/>
          <w:sz w:val="20"/>
          <w:szCs w:val="20"/>
          <w:lang w:val="es-MX"/>
        </w:rPr>
        <w:t xml:space="preserve"> </w:t>
      </w:r>
      <w:r w:rsidR="00D936D3" w:rsidRPr="009C4179">
        <w:rPr>
          <w:sz w:val="20"/>
          <w:szCs w:val="20"/>
          <w:lang w:val="es-MX"/>
        </w:rPr>
        <w:t>como</w:t>
      </w:r>
      <w:r w:rsidR="00FD5674" w:rsidRPr="009C4179">
        <w:rPr>
          <w:sz w:val="20"/>
          <w:szCs w:val="20"/>
          <w:lang w:val="es-MX"/>
        </w:rPr>
        <w:t xml:space="preserve"> </w:t>
      </w:r>
      <w:r w:rsidR="00D936D3" w:rsidRPr="009C4179">
        <w:rPr>
          <w:sz w:val="20"/>
          <w:szCs w:val="20"/>
          <w:lang w:val="es-MX"/>
        </w:rPr>
        <w:t xml:space="preserve">víctimas de violaciones a las que se hace referencia </w:t>
      </w:r>
      <w:r w:rsidR="00040F29" w:rsidRPr="009C4179">
        <w:rPr>
          <w:sz w:val="20"/>
          <w:szCs w:val="20"/>
          <w:lang w:val="es-MX"/>
        </w:rPr>
        <w:t xml:space="preserve">tal </w:t>
      </w:r>
      <w:r w:rsidR="00D936D3" w:rsidRPr="009C4179">
        <w:rPr>
          <w:sz w:val="20"/>
          <w:szCs w:val="20"/>
          <w:lang w:val="es-MX"/>
        </w:rPr>
        <w:t>Anexo.</w:t>
      </w:r>
    </w:p>
    <w:p w14:paraId="3E47A8DB" w14:textId="77777777" w:rsidR="00632D00" w:rsidRPr="005B73DC" w:rsidRDefault="00632D00" w:rsidP="000D04C1">
      <w:pPr>
        <w:pStyle w:val="Prrafodelista"/>
        <w:tabs>
          <w:tab w:val="left" w:pos="821"/>
        </w:tabs>
        <w:spacing w:before="120" w:after="120"/>
        <w:ind w:left="0" w:right="0"/>
        <w:rPr>
          <w:i/>
          <w:iCs/>
          <w:sz w:val="20"/>
          <w:szCs w:val="20"/>
          <w:lang w:val="es-MX"/>
        </w:rPr>
      </w:pPr>
    </w:p>
    <w:p w14:paraId="70131CA7" w14:textId="144BF406" w:rsidR="00186DE2" w:rsidRPr="005B73DC" w:rsidRDefault="00632D00" w:rsidP="002E3DAA">
      <w:pPr>
        <w:pStyle w:val="Ttulo1"/>
        <w:ind w:left="0"/>
        <w:jc w:val="both"/>
        <w:rPr>
          <w:lang w:val="es-MX"/>
        </w:rPr>
      </w:pPr>
      <w:bookmarkStart w:id="9" w:name="_Toc159597990"/>
      <w:r w:rsidRPr="005B73DC">
        <w:rPr>
          <w:lang w:val="es-MX"/>
        </w:rPr>
        <w:t xml:space="preserve">B. </w:t>
      </w:r>
      <w:bookmarkStart w:id="10" w:name="_bookmark4"/>
      <w:bookmarkEnd w:id="10"/>
      <w:r w:rsidR="00E93D98" w:rsidRPr="005B73DC">
        <w:rPr>
          <w:i/>
          <w:iCs/>
          <w:lang w:val="es-MX"/>
        </w:rPr>
        <w:tab/>
      </w:r>
      <w:r w:rsidR="00D936D3" w:rsidRPr="005B73DC">
        <w:rPr>
          <w:lang w:val="es-MX"/>
        </w:rPr>
        <w:t>Acreditació</w:t>
      </w:r>
      <w:r w:rsidR="00460B20" w:rsidRPr="005B73DC">
        <w:rPr>
          <w:lang w:val="es-MX"/>
        </w:rPr>
        <w:t xml:space="preserve">n de la identidad </w:t>
      </w:r>
      <w:r w:rsidR="00D936D3" w:rsidRPr="005B73DC">
        <w:rPr>
          <w:lang w:val="es-MX"/>
        </w:rPr>
        <w:t>de</w:t>
      </w:r>
      <w:r w:rsidR="00D936D3" w:rsidRPr="005B73DC">
        <w:rPr>
          <w:spacing w:val="20"/>
          <w:lang w:val="es-MX"/>
        </w:rPr>
        <w:t xml:space="preserve"> </w:t>
      </w:r>
      <w:r w:rsidR="00D936D3" w:rsidRPr="005B73DC">
        <w:rPr>
          <w:lang w:val="es-MX"/>
        </w:rPr>
        <w:t>las</w:t>
      </w:r>
      <w:r w:rsidR="00D936D3" w:rsidRPr="005B73DC">
        <w:rPr>
          <w:spacing w:val="22"/>
          <w:lang w:val="es-MX"/>
        </w:rPr>
        <w:t xml:space="preserve"> </w:t>
      </w:r>
      <w:r w:rsidR="00D936D3" w:rsidRPr="005B73DC">
        <w:rPr>
          <w:lang w:val="es-MX"/>
        </w:rPr>
        <w:t>personas</w:t>
      </w:r>
      <w:r w:rsidR="00D936D3" w:rsidRPr="005B73DC">
        <w:rPr>
          <w:spacing w:val="22"/>
          <w:lang w:val="es-MX"/>
        </w:rPr>
        <w:t xml:space="preserve"> </w:t>
      </w:r>
      <w:r w:rsidR="00D936D3" w:rsidRPr="005B73DC">
        <w:rPr>
          <w:lang w:val="es-MX"/>
        </w:rPr>
        <w:t>incluidas</w:t>
      </w:r>
      <w:r w:rsidR="00D936D3" w:rsidRPr="005B73DC">
        <w:rPr>
          <w:spacing w:val="18"/>
          <w:lang w:val="es-MX"/>
        </w:rPr>
        <w:t xml:space="preserve"> </w:t>
      </w:r>
      <w:r w:rsidR="00D936D3" w:rsidRPr="005B73DC">
        <w:rPr>
          <w:lang w:val="es-MX"/>
        </w:rPr>
        <w:t>en</w:t>
      </w:r>
      <w:r w:rsidR="00D936D3" w:rsidRPr="005B73DC">
        <w:rPr>
          <w:spacing w:val="21"/>
          <w:lang w:val="es-MX"/>
        </w:rPr>
        <w:t xml:space="preserve"> </w:t>
      </w:r>
      <w:r w:rsidR="00D936D3" w:rsidRPr="005B73DC">
        <w:rPr>
          <w:lang w:val="es-MX"/>
        </w:rPr>
        <w:t>el</w:t>
      </w:r>
      <w:r w:rsidR="00D936D3" w:rsidRPr="005B73DC">
        <w:rPr>
          <w:spacing w:val="19"/>
          <w:lang w:val="es-MX"/>
        </w:rPr>
        <w:t xml:space="preserve"> </w:t>
      </w:r>
      <w:r w:rsidR="00D936D3" w:rsidRPr="005B73DC">
        <w:rPr>
          <w:lang w:val="es-MX"/>
        </w:rPr>
        <w:t>Anexo</w:t>
      </w:r>
      <w:r w:rsidR="00D936D3" w:rsidRPr="005B73DC">
        <w:rPr>
          <w:spacing w:val="19"/>
          <w:lang w:val="es-MX"/>
        </w:rPr>
        <w:t xml:space="preserve"> </w:t>
      </w:r>
      <w:r w:rsidR="00D936D3" w:rsidRPr="005B73DC">
        <w:rPr>
          <w:lang w:val="es-MX"/>
        </w:rPr>
        <w:t>I</w:t>
      </w:r>
      <w:r w:rsidR="00FD5674" w:rsidRPr="005B73DC">
        <w:rPr>
          <w:lang w:val="es-MX"/>
        </w:rPr>
        <w:t>X</w:t>
      </w:r>
      <w:r w:rsidR="00596169" w:rsidRPr="005B73DC">
        <w:rPr>
          <w:lang w:val="es-MX"/>
        </w:rPr>
        <w:t xml:space="preserve"> de la Sentencia</w:t>
      </w:r>
      <w:bookmarkEnd w:id="9"/>
    </w:p>
    <w:p w14:paraId="283F180C" w14:textId="6872BD7E" w:rsidR="00186DE2" w:rsidRPr="005B73DC" w:rsidRDefault="00D936D3" w:rsidP="009016C8">
      <w:pPr>
        <w:pStyle w:val="Prrafodelista"/>
        <w:numPr>
          <w:ilvl w:val="0"/>
          <w:numId w:val="3"/>
        </w:numPr>
        <w:spacing w:before="120" w:after="120"/>
        <w:ind w:left="0" w:right="0" w:firstLine="0"/>
        <w:rPr>
          <w:sz w:val="20"/>
          <w:szCs w:val="20"/>
          <w:lang w:val="es-MX"/>
        </w:rPr>
      </w:pPr>
      <w:bookmarkStart w:id="11" w:name="_bookmark5"/>
      <w:bookmarkEnd w:id="11"/>
      <w:r w:rsidRPr="005B73DC">
        <w:rPr>
          <w:sz w:val="20"/>
          <w:szCs w:val="20"/>
          <w:lang w:val="es-MX"/>
        </w:rPr>
        <w:t xml:space="preserve">En el párrafo </w:t>
      </w:r>
      <w:r w:rsidR="00FD5674" w:rsidRPr="005B73DC">
        <w:rPr>
          <w:sz w:val="20"/>
          <w:szCs w:val="20"/>
          <w:lang w:val="es-MX"/>
        </w:rPr>
        <w:t>137</w:t>
      </w:r>
      <w:r w:rsidRPr="005B73DC">
        <w:rPr>
          <w:sz w:val="20"/>
          <w:szCs w:val="20"/>
          <w:lang w:val="es-MX"/>
        </w:rPr>
        <w:t xml:space="preserve"> de la Sentencia, la Corte indicó que no fue posible encontrar </w:t>
      </w:r>
      <w:r w:rsidR="00D67B49" w:rsidRPr="005B73DC">
        <w:rPr>
          <w:sz w:val="20"/>
          <w:szCs w:val="20"/>
          <w:lang w:val="es-MX"/>
        </w:rPr>
        <w:t>dentro del acervo</w:t>
      </w:r>
      <w:r w:rsidRPr="005B73DC">
        <w:rPr>
          <w:sz w:val="20"/>
          <w:szCs w:val="20"/>
          <w:lang w:val="es-MX"/>
        </w:rPr>
        <w:t xml:space="preserve"> probatorio la documentación necesaria para verificar la identidad de las </w:t>
      </w:r>
      <w:r w:rsidR="00D67B49" w:rsidRPr="005B73DC">
        <w:rPr>
          <w:sz w:val="20"/>
          <w:szCs w:val="20"/>
          <w:lang w:val="es-MX"/>
        </w:rPr>
        <w:t xml:space="preserve">202 </w:t>
      </w:r>
      <w:r w:rsidRPr="005B73DC">
        <w:rPr>
          <w:sz w:val="20"/>
          <w:szCs w:val="20"/>
          <w:lang w:val="es-MX"/>
        </w:rPr>
        <w:t>personas que se encuentran en el Anexo I</w:t>
      </w:r>
      <w:r w:rsidR="00FD5674" w:rsidRPr="005B73DC">
        <w:rPr>
          <w:sz w:val="20"/>
          <w:szCs w:val="20"/>
          <w:lang w:val="es-MX"/>
        </w:rPr>
        <w:t>X</w:t>
      </w:r>
      <w:r w:rsidR="00CA38AC" w:rsidRPr="005B73DC">
        <w:rPr>
          <w:sz w:val="20"/>
          <w:szCs w:val="20"/>
          <w:lang w:val="es-MX"/>
        </w:rPr>
        <w:t xml:space="preserve"> del Fallo</w:t>
      </w:r>
      <w:r w:rsidRPr="005B73DC">
        <w:rPr>
          <w:sz w:val="20"/>
          <w:szCs w:val="20"/>
          <w:lang w:val="es-MX"/>
        </w:rPr>
        <w:t>, por lo que consideró</w:t>
      </w:r>
      <w:r w:rsidRPr="005B73DC">
        <w:rPr>
          <w:spacing w:val="1"/>
          <w:sz w:val="20"/>
          <w:szCs w:val="20"/>
          <w:lang w:val="es-MX"/>
        </w:rPr>
        <w:t xml:space="preserve"> </w:t>
      </w:r>
      <w:r w:rsidRPr="005B73DC">
        <w:rPr>
          <w:sz w:val="20"/>
          <w:szCs w:val="20"/>
          <w:lang w:val="es-MX"/>
        </w:rPr>
        <w:t>pertinente que la</w:t>
      </w:r>
      <w:r w:rsidR="009C4B1F" w:rsidRPr="005B73DC">
        <w:rPr>
          <w:sz w:val="20"/>
          <w:szCs w:val="20"/>
          <w:lang w:val="es-MX"/>
        </w:rPr>
        <w:t>s</w:t>
      </w:r>
      <w:r w:rsidRPr="005B73DC">
        <w:rPr>
          <w:sz w:val="20"/>
          <w:szCs w:val="20"/>
          <w:lang w:val="es-MX"/>
        </w:rPr>
        <w:t xml:space="preserve"> representante</w:t>
      </w:r>
      <w:r w:rsidR="009C4B1F" w:rsidRPr="005B73DC">
        <w:rPr>
          <w:sz w:val="20"/>
          <w:szCs w:val="20"/>
          <w:lang w:val="es-MX"/>
        </w:rPr>
        <w:t>s</w:t>
      </w:r>
      <w:r w:rsidRPr="005B73DC">
        <w:rPr>
          <w:sz w:val="20"/>
          <w:szCs w:val="20"/>
          <w:lang w:val="es-MX"/>
        </w:rPr>
        <w:t xml:space="preserve"> aportara</w:t>
      </w:r>
      <w:r w:rsidR="009C4B1F" w:rsidRPr="005B73DC">
        <w:rPr>
          <w:sz w:val="20"/>
          <w:szCs w:val="20"/>
          <w:lang w:val="es-MX"/>
        </w:rPr>
        <w:t>n</w:t>
      </w:r>
      <w:r w:rsidRPr="005B73DC">
        <w:rPr>
          <w:sz w:val="20"/>
          <w:szCs w:val="20"/>
          <w:lang w:val="es-MX"/>
        </w:rPr>
        <w:t xml:space="preserve"> al Tribunal la documentación que acreditara su</w:t>
      </w:r>
      <w:r w:rsidRPr="005B73DC">
        <w:rPr>
          <w:spacing w:val="1"/>
          <w:sz w:val="20"/>
          <w:szCs w:val="20"/>
          <w:lang w:val="es-MX"/>
        </w:rPr>
        <w:t xml:space="preserve"> </w:t>
      </w:r>
      <w:r w:rsidRPr="005B73DC">
        <w:rPr>
          <w:sz w:val="20"/>
          <w:szCs w:val="20"/>
          <w:lang w:val="es-MX"/>
        </w:rPr>
        <w:t>identidad</w:t>
      </w:r>
      <w:r w:rsidRPr="005B73DC">
        <w:rPr>
          <w:spacing w:val="-1"/>
          <w:sz w:val="20"/>
          <w:szCs w:val="20"/>
          <w:lang w:val="es-MX"/>
        </w:rPr>
        <w:t xml:space="preserve"> </w:t>
      </w:r>
      <w:r w:rsidRPr="005B73DC">
        <w:rPr>
          <w:sz w:val="20"/>
          <w:szCs w:val="20"/>
          <w:lang w:val="es-MX"/>
        </w:rPr>
        <w:t>(</w:t>
      </w:r>
      <w:r w:rsidRPr="005B73DC">
        <w:rPr>
          <w:i/>
          <w:sz w:val="20"/>
          <w:szCs w:val="20"/>
          <w:lang w:val="es-MX"/>
        </w:rPr>
        <w:t>supra</w:t>
      </w:r>
      <w:r w:rsidRPr="005B73DC">
        <w:rPr>
          <w:i/>
          <w:spacing w:val="-1"/>
          <w:sz w:val="20"/>
          <w:szCs w:val="20"/>
          <w:lang w:val="es-MX"/>
        </w:rPr>
        <w:t xml:space="preserve"> </w:t>
      </w:r>
      <w:r w:rsidRPr="005B73DC">
        <w:rPr>
          <w:sz w:val="20"/>
          <w:szCs w:val="20"/>
          <w:lang w:val="es-MX"/>
        </w:rPr>
        <w:t>Considerando</w:t>
      </w:r>
      <w:r w:rsidRPr="005B73DC">
        <w:rPr>
          <w:spacing w:val="-1"/>
          <w:sz w:val="20"/>
          <w:szCs w:val="20"/>
          <w:lang w:val="es-MX"/>
        </w:rPr>
        <w:t xml:space="preserve"> </w:t>
      </w:r>
      <w:hyperlink w:anchor="_bookmark3" w:history="1">
        <w:r w:rsidR="009C4B1F" w:rsidRPr="005B73DC">
          <w:rPr>
            <w:sz w:val="20"/>
            <w:szCs w:val="20"/>
            <w:lang w:val="es-MX"/>
          </w:rPr>
          <w:t>4</w:t>
        </w:r>
      </w:hyperlink>
      <w:r w:rsidRPr="005B73DC">
        <w:rPr>
          <w:sz w:val="20"/>
          <w:szCs w:val="20"/>
          <w:lang w:val="es-MX"/>
        </w:rPr>
        <w:t>).</w:t>
      </w:r>
    </w:p>
    <w:p w14:paraId="79F0E3B1" w14:textId="2D6CAB63" w:rsidR="00C73FA8" w:rsidRPr="005B73DC" w:rsidRDefault="00AC03D1" w:rsidP="00C73FA8">
      <w:pPr>
        <w:pStyle w:val="Prrafodelista"/>
        <w:numPr>
          <w:ilvl w:val="0"/>
          <w:numId w:val="3"/>
        </w:numPr>
        <w:spacing w:before="120" w:after="120"/>
        <w:ind w:left="0" w:right="0" w:firstLine="0"/>
        <w:rPr>
          <w:sz w:val="20"/>
          <w:szCs w:val="20"/>
          <w:lang w:val="es-MX"/>
        </w:rPr>
      </w:pPr>
      <w:r w:rsidRPr="005B73DC">
        <w:rPr>
          <w:sz w:val="20"/>
          <w:szCs w:val="20"/>
          <w:lang w:val="es-MX"/>
        </w:rPr>
        <w:t>E</w:t>
      </w:r>
      <w:r w:rsidR="000E0407" w:rsidRPr="005B73DC">
        <w:rPr>
          <w:sz w:val="20"/>
          <w:szCs w:val="20"/>
          <w:lang w:val="es-MX"/>
        </w:rPr>
        <w:t>n</w:t>
      </w:r>
      <w:r w:rsidRPr="005B73DC">
        <w:rPr>
          <w:sz w:val="20"/>
          <w:szCs w:val="20"/>
          <w:lang w:val="es-MX"/>
        </w:rPr>
        <w:t xml:space="preserve"> diciembre de 2022, l</w:t>
      </w:r>
      <w:r w:rsidR="009A6C91" w:rsidRPr="005B73DC">
        <w:rPr>
          <w:iCs/>
          <w:sz w:val="20"/>
          <w:szCs w:val="20"/>
          <w:lang w:val="es-MX"/>
        </w:rPr>
        <w:t>as</w:t>
      </w:r>
      <w:r w:rsidR="009A6C91" w:rsidRPr="005B73DC">
        <w:rPr>
          <w:b/>
          <w:bCs/>
          <w:iCs/>
          <w:sz w:val="20"/>
          <w:szCs w:val="20"/>
          <w:lang w:val="es-MX"/>
        </w:rPr>
        <w:t xml:space="preserve"> </w:t>
      </w:r>
      <w:r w:rsidR="009A6C91" w:rsidRPr="005B73DC">
        <w:rPr>
          <w:b/>
          <w:bCs/>
          <w:i/>
          <w:sz w:val="20"/>
          <w:szCs w:val="20"/>
          <w:lang w:val="es-MX"/>
        </w:rPr>
        <w:t>representantes</w:t>
      </w:r>
      <w:r w:rsidR="009A6C91" w:rsidRPr="005B73DC">
        <w:rPr>
          <w:sz w:val="20"/>
          <w:szCs w:val="20"/>
          <w:lang w:val="es-MX"/>
        </w:rPr>
        <w:t xml:space="preserve"> indicaron que presentaban “</w:t>
      </w:r>
      <w:bookmarkStart w:id="12" w:name="_Hlk137801558"/>
      <w:r w:rsidR="009A6C91" w:rsidRPr="005B73DC">
        <w:rPr>
          <w:sz w:val="20"/>
          <w:szCs w:val="20"/>
          <w:lang w:val="es-MX"/>
        </w:rPr>
        <w:t xml:space="preserve">la información correspondiente a 91 personas cuyos nombres aparecen en el anexo IX de la </w:t>
      </w:r>
      <w:r w:rsidR="00B00AA6">
        <w:rPr>
          <w:sz w:val="20"/>
          <w:szCs w:val="20"/>
          <w:lang w:val="es-MX"/>
        </w:rPr>
        <w:t>s</w:t>
      </w:r>
      <w:r w:rsidR="009A6C91" w:rsidRPr="005B73DC">
        <w:rPr>
          <w:sz w:val="20"/>
          <w:szCs w:val="20"/>
          <w:lang w:val="es-MX"/>
        </w:rPr>
        <w:t>entencia</w:t>
      </w:r>
      <w:bookmarkEnd w:id="12"/>
      <w:r w:rsidR="009A6C91" w:rsidRPr="005B73DC">
        <w:rPr>
          <w:sz w:val="20"/>
          <w:szCs w:val="20"/>
          <w:lang w:val="es-MX"/>
        </w:rPr>
        <w:t>”. Al respecto, presentaron: i) los siguientes documentos expedidos en Guatemala: 64 certificados de</w:t>
      </w:r>
      <w:r w:rsidR="009A6C91" w:rsidRPr="005B73DC">
        <w:rPr>
          <w:spacing w:val="1"/>
          <w:sz w:val="20"/>
          <w:szCs w:val="20"/>
          <w:lang w:val="es-MX"/>
        </w:rPr>
        <w:t xml:space="preserve"> </w:t>
      </w:r>
      <w:r w:rsidR="009A6C91" w:rsidRPr="005B73DC">
        <w:rPr>
          <w:sz w:val="20"/>
          <w:szCs w:val="20"/>
          <w:lang w:val="es-MX"/>
        </w:rPr>
        <w:t>nacimiento, 44 documentos personales de identificación (en adelante “DPI”), 2</w:t>
      </w:r>
      <w:r w:rsidR="009C4179">
        <w:rPr>
          <w:sz w:val="20"/>
          <w:szCs w:val="20"/>
          <w:lang w:val="es-MX"/>
        </w:rPr>
        <w:t>5</w:t>
      </w:r>
      <w:r w:rsidR="009A6C91" w:rsidRPr="005B73DC">
        <w:rPr>
          <w:sz w:val="20"/>
          <w:szCs w:val="20"/>
          <w:lang w:val="es-MX"/>
        </w:rPr>
        <w:t xml:space="preserve"> certificados de defunción, ocho certificados de matrimonio, cuatro cédulas de vecindad, dos </w:t>
      </w:r>
      <w:r w:rsidR="00B00AA6">
        <w:rPr>
          <w:sz w:val="20"/>
          <w:szCs w:val="20"/>
          <w:lang w:val="es-MX"/>
        </w:rPr>
        <w:t>c</w:t>
      </w:r>
      <w:r w:rsidR="009A6C91" w:rsidRPr="005B73DC">
        <w:rPr>
          <w:sz w:val="20"/>
          <w:szCs w:val="20"/>
          <w:lang w:val="es-MX"/>
        </w:rPr>
        <w:t xml:space="preserve">ertificados de </w:t>
      </w:r>
      <w:r w:rsidR="00B00AA6">
        <w:rPr>
          <w:sz w:val="20"/>
          <w:szCs w:val="20"/>
          <w:lang w:val="es-MX"/>
        </w:rPr>
        <w:t>r</w:t>
      </w:r>
      <w:r w:rsidR="009A6C91" w:rsidRPr="005B73DC">
        <w:rPr>
          <w:sz w:val="20"/>
          <w:szCs w:val="20"/>
          <w:lang w:val="es-MX"/>
        </w:rPr>
        <w:t xml:space="preserve">eposición de </w:t>
      </w:r>
      <w:r w:rsidR="00B00AA6">
        <w:rPr>
          <w:sz w:val="20"/>
          <w:szCs w:val="20"/>
          <w:lang w:val="es-MX"/>
        </w:rPr>
        <w:t>p</w:t>
      </w:r>
      <w:r w:rsidR="009A6C91" w:rsidRPr="005B73DC">
        <w:rPr>
          <w:sz w:val="20"/>
          <w:szCs w:val="20"/>
          <w:lang w:val="es-MX"/>
        </w:rPr>
        <w:t xml:space="preserve">artida de </w:t>
      </w:r>
      <w:r w:rsidR="00B00AA6">
        <w:rPr>
          <w:sz w:val="20"/>
          <w:szCs w:val="20"/>
          <w:lang w:val="es-MX"/>
        </w:rPr>
        <w:t>n</w:t>
      </w:r>
      <w:r w:rsidR="009A6C91" w:rsidRPr="005B73DC">
        <w:rPr>
          <w:sz w:val="20"/>
          <w:szCs w:val="20"/>
          <w:lang w:val="es-MX"/>
        </w:rPr>
        <w:t xml:space="preserve">acimiento, una </w:t>
      </w:r>
      <w:bookmarkStart w:id="13" w:name="_Hlk137501129"/>
      <w:r w:rsidR="00B00AA6">
        <w:rPr>
          <w:sz w:val="20"/>
          <w:szCs w:val="20"/>
          <w:lang w:val="es-MX"/>
        </w:rPr>
        <w:t>a</w:t>
      </w:r>
      <w:r w:rsidR="009A6C91" w:rsidRPr="005B73DC">
        <w:rPr>
          <w:sz w:val="20"/>
          <w:szCs w:val="20"/>
          <w:lang w:val="es-MX"/>
        </w:rPr>
        <w:t xml:space="preserve">utorización </w:t>
      </w:r>
      <w:r w:rsidR="00B00AA6">
        <w:rPr>
          <w:sz w:val="20"/>
          <w:szCs w:val="20"/>
          <w:lang w:val="es-MX"/>
        </w:rPr>
        <w:t>s</w:t>
      </w:r>
      <w:r w:rsidR="009A6C91" w:rsidRPr="005B73DC">
        <w:rPr>
          <w:sz w:val="20"/>
          <w:szCs w:val="20"/>
          <w:lang w:val="es-MX"/>
        </w:rPr>
        <w:t xml:space="preserve">anitaria de </w:t>
      </w:r>
      <w:r w:rsidR="00B00AA6">
        <w:rPr>
          <w:sz w:val="20"/>
          <w:szCs w:val="20"/>
          <w:lang w:val="es-MX"/>
        </w:rPr>
        <w:t>t</w:t>
      </w:r>
      <w:r w:rsidR="009A6C91" w:rsidRPr="005B73DC">
        <w:rPr>
          <w:sz w:val="20"/>
          <w:szCs w:val="20"/>
          <w:lang w:val="es-MX"/>
        </w:rPr>
        <w:t xml:space="preserve">raslado de </w:t>
      </w:r>
      <w:r w:rsidR="00B00AA6">
        <w:rPr>
          <w:sz w:val="20"/>
          <w:szCs w:val="20"/>
          <w:lang w:val="es-MX"/>
        </w:rPr>
        <w:t>c</w:t>
      </w:r>
      <w:r w:rsidR="009A6C91" w:rsidRPr="005B73DC">
        <w:rPr>
          <w:sz w:val="20"/>
          <w:szCs w:val="20"/>
          <w:lang w:val="es-MX"/>
        </w:rPr>
        <w:t>adáver</w:t>
      </w:r>
      <w:bookmarkEnd w:id="13"/>
      <w:r w:rsidR="009A6C91" w:rsidRPr="005B73DC">
        <w:rPr>
          <w:sz w:val="20"/>
          <w:szCs w:val="20"/>
          <w:lang w:val="es-MX"/>
        </w:rPr>
        <w:t xml:space="preserve">, un pasaporte, una </w:t>
      </w:r>
      <w:r w:rsidR="009C4179">
        <w:rPr>
          <w:sz w:val="20"/>
          <w:szCs w:val="20"/>
          <w:lang w:val="es-MX"/>
        </w:rPr>
        <w:t>“</w:t>
      </w:r>
      <w:r w:rsidR="009A6C91" w:rsidRPr="005B73DC">
        <w:rPr>
          <w:sz w:val="20"/>
          <w:szCs w:val="20"/>
          <w:lang w:val="es-MX"/>
        </w:rPr>
        <w:t xml:space="preserve">partida de nacimiento </w:t>
      </w:r>
      <w:r w:rsidR="009A6C91" w:rsidRPr="005B73DC">
        <w:rPr>
          <w:sz w:val="20"/>
          <w:szCs w:val="20"/>
          <w:lang w:val="es-MX"/>
        </w:rPr>
        <w:lastRenderedPageBreak/>
        <w:t>fe de edad</w:t>
      </w:r>
      <w:r w:rsidR="009C4179">
        <w:rPr>
          <w:sz w:val="20"/>
          <w:szCs w:val="20"/>
          <w:lang w:val="es-MX"/>
        </w:rPr>
        <w:t>”</w:t>
      </w:r>
      <w:r w:rsidR="009A6C91" w:rsidRPr="005B73DC">
        <w:rPr>
          <w:sz w:val="20"/>
          <w:szCs w:val="20"/>
          <w:lang w:val="es-MX"/>
        </w:rPr>
        <w:t xml:space="preserve">, </w:t>
      </w:r>
      <w:bookmarkStart w:id="14" w:name="_Hlk137492601"/>
      <w:r w:rsidR="009A6C91" w:rsidRPr="005B73DC">
        <w:rPr>
          <w:sz w:val="20"/>
          <w:szCs w:val="20"/>
          <w:lang w:val="es-MX"/>
        </w:rPr>
        <w:t xml:space="preserve">una </w:t>
      </w:r>
      <w:r w:rsidR="009C4179">
        <w:rPr>
          <w:sz w:val="20"/>
          <w:szCs w:val="20"/>
          <w:lang w:val="es-MX"/>
        </w:rPr>
        <w:t>“</w:t>
      </w:r>
      <w:r w:rsidR="009A6C91" w:rsidRPr="005B73DC">
        <w:rPr>
          <w:sz w:val="20"/>
          <w:szCs w:val="20"/>
          <w:lang w:val="es-MX"/>
        </w:rPr>
        <w:t>partida de nacimiento de asistencia de parto</w:t>
      </w:r>
      <w:r w:rsidR="009C4179">
        <w:rPr>
          <w:sz w:val="20"/>
          <w:szCs w:val="20"/>
          <w:lang w:val="es-MX"/>
        </w:rPr>
        <w:t>”</w:t>
      </w:r>
      <w:r w:rsidR="009A6C91" w:rsidRPr="005B73DC">
        <w:rPr>
          <w:sz w:val="20"/>
          <w:szCs w:val="20"/>
          <w:lang w:val="es-MX"/>
        </w:rPr>
        <w:t>, un certificado de partida de nacimiento del Registro Civil de Chiquimulilla Santa Rosa</w:t>
      </w:r>
      <w:bookmarkEnd w:id="14"/>
      <w:r w:rsidR="009A6C91" w:rsidRPr="005B73DC">
        <w:rPr>
          <w:sz w:val="20"/>
          <w:szCs w:val="20"/>
          <w:lang w:val="es-MX"/>
        </w:rPr>
        <w:t xml:space="preserve">, una certificación de unión de hecho del Registro Civil, </w:t>
      </w:r>
      <w:r w:rsidR="009A6C91" w:rsidRPr="005B73DC">
        <w:rPr>
          <w:color w:val="000000"/>
          <w:sz w:val="20"/>
          <w:szCs w:val="20"/>
        </w:rPr>
        <w:t>una certificación de matrimonio del Secretario Municipal del Municipio de La Libertad</w:t>
      </w:r>
      <w:r w:rsidR="009A6C91" w:rsidRPr="005B73DC">
        <w:rPr>
          <w:sz w:val="20"/>
          <w:szCs w:val="20"/>
          <w:lang w:val="es-MX"/>
        </w:rPr>
        <w:t>, una “identificación consular” y una hoja de datos para el trámite del DPI</w:t>
      </w:r>
      <w:r w:rsidR="009A6C91" w:rsidRPr="005B73DC">
        <w:rPr>
          <w:rStyle w:val="Refdenotaalpie"/>
          <w:sz w:val="20"/>
          <w:szCs w:val="20"/>
          <w:lang w:val="es-MX"/>
        </w:rPr>
        <w:footnoteReference w:id="6"/>
      </w:r>
      <w:r w:rsidR="009A6C91" w:rsidRPr="005B73DC">
        <w:rPr>
          <w:sz w:val="20"/>
          <w:szCs w:val="20"/>
          <w:lang w:val="es-MX"/>
        </w:rPr>
        <w:t xml:space="preserve">; y </w:t>
      </w:r>
      <w:proofErr w:type="spellStart"/>
      <w:r w:rsidR="009A6C91" w:rsidRPr="005B73DC">
        <w:rPr>
          <w:sz w:val="20"/>
          <w:szCs w:val="20"/>
          <w:lang w:val="es-MX"/>
        </w:rPr>
        <w:t>ii</w:t>
      </w:r>
      <w:proofErr w:type="spellEnd"/>
      <w:r w:rsidR="009A6C91" w:rsidRPr="005B73DC">
        <w:rPr>
          <w:sz w:val="20"/>
          <w:szCs w:val="20"/>
          <w:lang w:val="es-MX"/>
        </w:rPr>
        <w:t xml:space="preserve">) los siguientes documentos expedidos fuera de Guatemala: cuatro constancias de seguridad social, dos pasaportes y un certificado de nacimiento emitidos en Belice; dos </w:t>
      </w:r>
      <w:bookmarkStart w:id="15" w:name="_Hlk137501242"/>
      <w:r w:rsidR="009A6C91" w:rsidRPr="005B73DC">
        <w:rPr>
          <w:sz w:val="20"/>
          <w:szCs w:val="20"/>
          <w:lang w:val="es-MX"/>
        </w:rPr>
        <w:t>certificados de defunción</w:t>
      </w:r>
      <w:bookmarkEnd w:id="15"/>
      <w:r w:rsidR="009A6C91" w:rsidRPr="005B73DC">
        <w:rPr>
          <w:sz w:val="20"/>
          <w:szCs w:val="20"/>
          <w:lang w:val="es-MX"/>
        </w:rPr>
        <w:t xml:space="preserve"> expedidos en los Estados Unidos de América; una </w:t>
      </w:r>
      <w:r w:rsidR="009A6C91" w:rsidRPr="005B73DC">
        <w:rPr>
          <w:color w:val="000000"/>
          <w:sz w:val="20"/>
          <w:szCs w:val="20"/>
        </w:rPr>
        <w:t xml:space="preserve">carta de naturalización, una </w:t>
      </w:r>
      <w:r w:rsidR="00B00AA6">
        <w:rPr>
          <w:color w:val="000000"/>
          <w:sz w:val="20"/>
          <w:szCs w:val="20"/>
        </w:rPr>
        <w:t>“</w:t>
      </w:r>
      <w:r w:rsidR="009A6C91" w:rsidRPr="005B73DC">
        <w:rPr>
          <w:color w:val="000000"/>
          <w:sz w:val="20"/>
          <w:szCs w:val="20"/>
        </w:rPr>
        <w:t>credencial para votar</w:t>
      </w:r>
      <w:r w:rsidR="009C4179">
        <w:rPr>
          <w:color w:val="000000"/>
          <w:sz w:val="20"/>
          <w:szCs w:val="20"/>
        </w:rPr>
        <w:t xml:space="preserve">” </w:t>
      </w:r>
      <w:r w:rsidR="009A6C91" w:rsidRPr="005B73DC">
        <w:rPr>
          <w:color w:val="000000"/>
          <w:sz w:val="20"/>
          <w:szCs w:val="20"/>
        </w:rPr>
        <w:t xml:space="preserve">y una </w:t>
      </w:r>
      <w:r w:rsidR="00635225">
        <w:rPr>
          <w:color w:val="000000"/>
          <w:sz w:val="20"/>
          <w:szCs w:val="20"/>
        </w:rPr>
        <w:t>“c</w:t>
      </w:r>
      <w:r w:rsidR="009A6C91" w:rsidRPr="005B73DC">
        <w:rPr>
          <w:color w:val="000000"/>
          <w:sz w:val="20"/>
          <w:szCs w:val="20"/>
        </w:rPr>
        <w:t xml:space="preserve">lave </w:t>
      </w:r>
      <w:r w:rsidR="00635225">
        <w:rPr>
          <w:color w:val="000000"/>
          <w:sz w:val="20"/>
          <w:szCs w:val="20"/>
        </w:rPr>
        <w:t>ú</w:t>
      </w:r>
      <w:r w:rsidR="009A6C91" w:rsidRPr="005B73DC">
        <w:rPr>
          <w:color w:val="000000"/>
          <w:sz w:val="20"/>
          <w:szCs w:val="20"/>
        </w:rPr>
        <w:t xml:space="preserve">nica de </w:t>
      </w:r>
      <w:r w:rsidR="00635225">
        <w:rPr>
          <w:color w:val="000000"/>
          <w:sz w:val="20"/>
          <w:szCs w:val="20"/>
        </w:rPr>
        <w:t>r</w:t>
      </w:r>
      <w:r w:rsidR="009A6C91" w:rsidRPr="005B73DC">
        <w:rPr>
          <w:color w:val="000000"/>
          <w:sz w:val="20"/>
          <w:szCs w:val="20"/>
        </w:rPr>
        <w:t xml:space="preserve">egistro de </w:t>
      </w:r>
      <w:r w:rsidR="00635225">
        <w:rPr>
          <w:color w:val="000000"/>
          <w:sz w:val="20"/>
          <w:szCs w:val="20"/>
        </w:rPr>
        <w:t>p</w:t>
      </w:r>
      <w:r w:rsidR="009A6C91" w:rsidRPr="005B73DC">
        <w:rPr>
          <w:color w:val="000000"/>
          <w:sz w:val="20"/>
          <w:szCs w:val="20"/>
        </w:rPr>
        <w:t>oblación</w:t>
      </w:r>
      <w:r w:rsidR="000F7386">
        <w:rPr>
          <w:color w:val="000000"/>
          <w:sz w:val="20"/>
          <w:szCs w:val="20"/>
        </w:rPr>
        <w:t xml:space="preserve"> (CURP)</w:t>
      </w:r>
      <w:r w:rsidR="00635225">
        <w:rPr>
          <w:color w:val="000000"/>
          <w:sz w:val="20"/>
          <w:szCs w:val="20"/>
        </w:rPr>
        <w:t>”</w:t>
      </w:r>
      <w:r w:rsidR="009A6C91" w:rsidRPr="005B73DC">
        <w:rPr>
          <w:color w:val="000000"/>
          <w:sz w:val="20"/>
          <w:szCs w:val="20"/>
        </w:rPr>
        <w:t xml:space="preserve"> emitidos en México</w:t>
      </w:r>
      <w:r w:rsidR="009A6C91" w:rsidRPr="005B73DC">
        <w:rPr>
          <w:sz w:val="20"/>
          <w:szCs w:val="20"/>
          <w:lang w:val="es-MX"/>
        </w:rPr>
        <w:t>. Aun cuando las representantes sostuvieron que rem</w:t>
      </w:r>
      <w:r w:rsidR="00B00AA6">
        <w:rPr>
          <w:sz w:val="20"/>
          <w:szCs w:val="20"/>
          <w:lang w:val="es-MX"/>
        </w:rPr>
        <w:t>i</w:t>
      </w:r>
      <w:r w:rsidR="009A6C91" w:rsidRPr="005B73DC">
        <w:rPr>
          <w:sz w:val="20"/>
          <w:szCs w:val="20"/>
          <w:lang w:val="es-MX"/>
        </w:rPr>
        <w:t xml:space="preserve">tían la información correspondiente a </w:t>
      </w:r>
      <w:r w:rsidR="00B00AA6">
        <w:rPr>
          <w:sz w:val="20"/>
          <w:szCs w:val="20"/>
          <w:lang w:val="es-MX"/>
        </w:rPr>
        <w:t>“</w:t>
      </w:r>
      <w:r w:rsidR="009A6C91" w:rsidRPr="005B73DC">
        <w:rPr>
          <w:sz w:val="20"/>
          <w:szCs w:val="20"/>
          <w:lang w:val="es-MX"/>
        </w:rPr>
        <w:t>91 personas</w:t>
      </w:r>
      <w:r w:rsidR="00B00AA6">
        <w:rPr>
          <w:sz w:val="20"/>
          <w:szCs w:val="20"/>
          <w:lang w:val="es-MX"/>
        </w:rPr>
        <w:t>”</w:t>
      </w:r>
      <w:r w:rsidR="009A6C91" w:rsidRPr="005B73DC">
        <w:rPr>
          <w:sz w:val="20"/>
          <w:szCs w:val="20"/>
          <w:lang w:val="es-MX"/>
        </w:rPr>
        <w:t>,</w:t>
      </w:r>
      <w:r w:rsidR="00B00AA6" w:rsidRPr="00B00AA6">
        <w:rPr>
          <w:sz w:val="20"/>
          <w:szCs w:val="20"/>
          <w:lang w:val="es-MX"/>
        </w:rPr>
        <w:t xml:space="preserve"> </w:t>
      </w:r>
      <w:r w:rsidR="00B00AA6">
        <w:rPr>
          <w:sz w:val="20"/>
          <w:szCs w:val="20"/>
          <w:lang w:val="es-MX"/>
        </w:rPr>
        <w:t xml:space="preserve">no efectuaron un listado de esas </w:t>
      </w:r>
      <w:r w:rsidR="00B00AA6" w:rsidRPr="005B73DC">
        <w:rPr>
          <w:sz w:val="20"/>
          <w:szCs w:val="20"/>
          <w:lang w:val="es-MX"/>
        </w:rPr>
        <w:t>91 personas</w:t>
      </w:r>
      <w:r w:rsidR="009A6C91" w:rsidRPr="005B73DC">
        <w:rPr>
          <w:sz w:val="20"/>
          <w:szCs w:val="20"/>
          <w:lang w:val="es-MX"/>
        </w:rPr>
        <w:t xml:space="preserve"> </w:t>
      </w:r>
      <w:r w:rsidR="00B00AA6">
        <w:rPr>
          <w:sz w:val="20"/>
          <w:szCs w:val="20"/>
          <w:lang w:val="es-MX"/>
        </w:rPr>
        <w:t xml:space="preserve">y </w:t>
      </w:r>
      <w:r w:rsidR="009A6C91" w:rsidRPr="005B73DC">
        <w:rPr>
          <w:sz w:val="20"/>
          <w:szCs w:val="20"/>
          <w:lang w:val="es-MX"/>
        </w:rPr>
        <w:t xml:space="preserve">en total presentaron los documentos relativos a 96 personas, sin </w:t>
      </w:r>
      <w:r w:rsidR="009C4B1F" w:rsidRPr="005B73DC">
        <w:rPr>
          <w:sz w:val="20"/>
          <w:szCs w:val="20"/>
          <w:lang w:val="es-MX"/>
        </w:rPr>
        <w:t>aclarar</w:t>
      </w:r>
      <w:r w:rsidR="009A6C91" w:rsidRPr="005B73DC">
        <w:rPr>
          <w:sz w:val="20"/>
          <w:szCs w:val="20"/>
          <w:lang w:val="es-MX"/>
        </w:rPr>
        <w:t xml:space="preserve"> la vinculación que tendrían las cinco personas restantes con las indicadas 91 personas.</w:t>
      </w:r>
    </w:p>
    <w:p w14:paraId="00AEA354" w14:textId="5F240515" w:rsidR="00EF1EF9" w:rsidRPr="005B73DC" w:rsidRDefault="00AC03D1" w:rsidP="00D76768">
      <w:pPr>
        <w:pStyle w:val="Prrafodelista"/>
        <w:numPr>
          <w:ilvl w:val="0"/>
          <w:numId w:val="3"/>
        </w:numPr>
        <w:spacing w:before="120" w:after="120"/>
        <w:ind w:left="0" w:right="0" w:firstLine="0"/>
        <w:rPr>
          <w:sz w:val="20"/>
          <w:szCs w:val="20"/>
          <w:lang w:val="es-MX"/>
        </w:rPr>
      </w:pPr>
      <w:r w:rsidRPr="005B73DC">
        <w:rPr>
          <w:sz w:val="20"/>
          <w:szCs w:val="20"/>
          <w:lang w:val="es-MX"/>
        </w:rPr>
        <w:t>E</w:t>
      </w:r>
      <w:r w:rsidR="000E0407" w:rsidRPr="005B73DC">
        <w:rPr>
          <w:sz w:val="20"/>
          <w:szCs w:val="20"/>
          <w:lang w:val="es-MX"/>
        </w:rPr>
        <w:t>n</w:t>
      </w:r>
      <w:r w:rsidRPr="005B73DC">
        <w:rPr>
          <w:sz w:val="20"/>
          <w:szCs w:val="20"/>
          <w:lang w:val="es-MX"/>
        </w:rPr>
        <w:t xml:space="preserve"> junio de 2023</w:t>
      </w:r>
      <w:r w:rsidR="00355CC3" w:rsidRPr="005B73DC">
        <w:rPr>
          <w:sz w:val="20"/>
          <w:szCs w:val="20"/>
          <w:lang w:val="es-MX"/>
        </w:rPr>
        <w:t>,</w:t>
      </w:r>
      <w:r w:rsidR="002A4C4E" w:rsidRPr="005B73DC">
        <w:rPr>
          <w:sz w:val="20"/>
          <w:szCs w:val="20"/>
          <w:lang w:val="es-MX"/>
        </w:rPr>
        <w:t xml:space="preserve"> las representantes</w:t>
      </w:r>
      <w:r w:rsidRPr="005B73DC">
        <w:rPr>
          <w:sz w:val="20"/>
          <w:szCs w:val="20"/>
          <w:lang w:val="es-MX"/>
        </w:rPr>
        <w:t xml:space="preserve"> </w:t>
      </w:r>
      <w:r w:rsidR="000E0407" w:rsidRPr="005B73DC">
        <w:rPr>
          <w:sz w:val="20"/>
          <w:szCs w:val="20"/>
          <w:lang w:val="es-MX"/>
        </w:rPr>
        <w:t>señalaron</w:t>
      </w:r>
      <w:r w:rsidRPr="005B73DC">
        <w:rPr>
          <w:sz w:val="20"/>
          <w:szCs w:val="20"/>
          <w:lang w:val="es-MX"/>
        </w:rPr>
        <w:t xml:space="preserve"> que presentaban “información correspondiente a 30 personas cuyos nombres aparecen en el anexo IX [de la Sentencia]”, </w:t>
      </w:r>
      <w:r w:rsidR="005C01CA" w:rsidRPr="005B73DC">
        <w:rPr>
          <w:sz w:val="20"/>
          <w:szCs w:val="20"/>
          <w:lang w:val="es-MX"/>
        </w:rPr>
        <w:t xml:space="preserve">enlistaron a </w:t>
      </w:r>
      <w:r w:rsidR="00C164FE" w:rsidRPr="005B73DC">
        <w:rPr>
          <w:sz w:val="20"/>
          <w:szCs w:val="20"/>
          <w:lang w:val="es-MX"/>
        </w:rPr>
        <w:t>las</w:t>
      </w:r>
      <w:r w:rsidR="00C33E7D" w:rsidRPr="005B73DC">
        <w:rPr>
          <w:sz w:val="20"/>
          <w:szCs w:val="20"/>
          <w:lang w:val="es-MX"/>
        </w:rPr>
        <w:t xml:space="preserve"> </w:t>
      </w:r>
      <w:r w:rsidR="005C01CA" w:rsidRPr="005B73DC">
        <w:rPr>
          <w:sz w:val="20"/>
          <w:szCs w:val="20"/>
          <w:lang w:val="es-MX"/>
        </w:rPr>
        <w:t>30 personas</w:t>
      </w:r>
      <w:r w:rsidR="00C164FE" w:rsidRPr="005B73DC">
        <w:rPr>
          <w:sz w:val="20"/>
          <w:szCs w:val="20"/>
          <w:lang w:val="es-MX"/>
        </w:rPr>
        <w:t xml:space="preserve"> y</w:t>
      </w:r>
      <w:r w:rsidR="005C01CA" w:rsidRPr="005B73DC">
        <w:rPr>
          <w:sz w:val="20"/>
          <w:szCs w:val="20"/>
          <w:lang w:val="es-MX"/>
        </w:rPr>
        <w:t xml:space="preserve"> aclararon que los nombres de 18 de </w:t>
      </w:r>
      <w:r w:rsidR="0036132F" w:rsidRPr="005B73DC">
        <w:rPr>
          <w:sz w:val="20"/>
          <w:szCs w:val="20"/>
          <w:lang w:val="es-MX"/>
        </w:rPr>
        <w:t>estas</w:t>
      </w:r>
      <w:r w:rsidR="005C01CA" w:rsidRPr="005B73DC">
        <w:rPr>
          <w:sz w:val="20"/>
          <w:szCs w:val="20"/>
          <w:lang w:val="es-MX"/>
        </w:rPr>
        <w:t xml:space="preserve"> “ha[n] sido modificado[s]”</w:t>
      </w:r>
      <w:r w:rsidR="00C164FE" w:rsidRPr="005B73DC">
        <w:rPr>
          <w:rStyle w:val="Refdenotaalpie"/>
          <w:sz w:val="20"/>
          <w:szCs w:val="20"/>
          <w:lang w:val="es-MX"/>
        </w:rPr>
        <w:footnoteReference w:id="7"/>
      </w:r>
      <w:r w:rsidR="005F7D55" w:rsidRPr="005B73DC">
        <w:rPr>
          <w:sz w:val="20"/>
          <w:szCs w:val="20"/>
          <w:lang w:val="es-MX"/>
        </w:rPr>
        <w:t>. Aun cuando las representantes sostuvieron que rem</w:t>
      </w:r>
      <w:r w:rsidR="00EB4FC3" w:rsidRPr="005B73DC">
        <w:rPr>
          <w:sz w:val="20"/>
          <w:szCs w:val="20"/>
          <w:lang w:val="es-MX"/>
        </w:rPr>
        <w:t>i</w:t>
      </w:r>
      <w:r w:rsidR="005F7D55" w:rsidRPr="005B73DC">
        <w:rPr>
          <w:sz w:val="20"/>
          <w:szCs w:val="20"/>
          <w:lang w:val="es-MX"/>
        </w:rPr>
        <w:t>tían la información correspondiente a 30 personas, en total presentaron los documentos relativos a 35 personas</w:t>
      </w:r>
      <w:r w:rsidR="00C164FE" w:rsidRPr="005B73DC">
        <w:rPr>
          <w:sz w:val="20"/>
          <w:szCs w:val="20"/>
          <w:lang w:val="es-MX"/>
        </w:rPr>
        <w:t xml:space="preserve">. </w:t>
      </w:r>
      <w:r w:rsidR="00405F5A" w:rsidRPr="005B73DC">
        <w:rPr>
          <w:sz w:val="20"/>
          <w:szCs w:val="20"/>
          <w:lang w:val="es-MX"/>
        </w:rPr>
        <w:t>S</w:t>
      </w:r>
      <w:r w:rsidR="00C164FE" w:rsidRPr="005B73DC">
        <w:rPr>
          <w:sz w:val="20"/>
          <w:szCs w:val="20"/>
          <w:lang w:val="es-MX"/>
        </w:rPr>
        <w:t xml:space="preserve">obre </w:t>
      </w:r>
      <w:r w:rsidR="00D76768" w:rsidRPr="005B73DC">
        <w:rPr>
          <w:sz w:val="20"/>
          <w:szCs w:val="20"/>
          <w:lang w:val="es-MX"/>
        </w:rPr>
        <w:t xml:space="preserve">dos de </w:t>
      </w:r>
      <w:r w:rsidR="00F5648D">
        <w:rPr>
          <w:sz w:val="20"/>
          <w:szCs w:val="20"/>
          <w:lang w:val="es-MX"/>
        </w:rPr>
        <w:t>esas</w:t>
      </w:r>
      <w:r w:rsidR="00D76768" w:rsidRPr="005B73DC">
        <w:rPr>
          <w:sz w:val="20"/>
          <w:szCs w:val="20"/>
          <w:lang w:val="es-MX"/>
        </w:rPr>
        <w:t xml:space="preserve"> personas indicaron que no se ha podido recabar ninguna certificación en los registros de la comunidad (</w:t>
      </w:r>
      <w:r w:rsidR="00D76768" w:rsidRPr="005B73DC">
        <w:rPr>
          <w:i/>
          <w:iCs/>
          <w:sz w:val="20"/>
          <w:szCs w:val="20"/>
          <w:lang w:val="es-MX"/>
        </w:rPr>
        <w:t>infra</w:t>
      </w:r>
      <w:r w:rsidR="00D76768" w:rsidRPr="005B73DC">
        <w:rPr>
          <w:sz w:val="20"/>
          <w:szCs w:val="20"/>
          <w:lang w:val="es-MX"/>
        </w:rPr>
        <w:t xml:space="preserve"> Considerando 36), sobre </w:t>
      </w:r>
      <w:r w:rsidR="00F5648D">
        <w:rPr>
          <w:sz w:val="20"/>
          <w:szCs w:val="20"/>
          <w:lang w:val="es-MX"/>
        </w:rPr>
        <w:t xml:space="preserve">otras </w:t>
      </w:r>
      <w:r w:rsidR="00C164FE" w:rsidRPr="005B73DC">
        <w:rPr>
          <w:sz w:val="20"/>
          <w:szCs w:val="20"/>
          <w:lang w:val="es-MX"/>
        </w:rPr>
        <w:t xml:space="preserve">dos personas indicaron que </w:t>
      </w:r>
      <w:r w:rsidR="00EB4FC3" w:rsidRPr="005B73DC">
        <w:rPr>
          <w:sz w:val="20"/>
          <w:szCs w:val="20"/>
          <w:lang w:val="es-MX"/>
        </w:rPr>
        <w:t>son</w:t>
      </w:r>
      <w:r w:rsidR="00C164FE" w:rsidRPr="005B73DC">
        <w:rPr>
          <w:sz w:val="20"/>
          <w:szCs w:val="20"/>
          <w:lang w:val="es-MX"/>
        </w:rPr>
        <w:t xml:space="preserve"> </w:t>
      </w:r>
      <w:r w:rsidR="00CB2A7B" w:rsidRPr="005B73DC">
        <w:rPr>
          <w:sz w:val="20"/>
          <w:szCs w:val="20"/>
          <w:lang w:val="es-MX"/>
        </w:rPr>
        <w:t>hijos</w:t>
      </w:r>
      <w:r w:rsidR="0036132F" w:rsidRPr="005B73DC">
        <w:rPr>
          <w:sz w:val="20"/>
          <w:szCs w:val="20"/>
          <w:lang w:val="es-MX"/>
        </w:rPr>
        <w:t xml:space="preserve"> de dos de </w:t>
      </w:r>
      <w:r w:rsidR="00C164FE" w:rsidRPr="005B73DC">
        <w:rPr>
          <w:sz w:val="20"/>
          <w:szCs w:val="20"/>
          <w:lang w:val="es-MX"/>
        </w:rPr>
        <w:t>las</w:t>
      </w:r>
      <w:r w:rsidR="0036132F" w:rsidRPr="005B73DC">
        <w:rPr>
          <w:sz w:val="20"/>
          <w:szCs w:val="20"/>
          <w:lang w:val="es-MX"/>
        </w:rPr>
        <w:t xml:space="preserve"> 30 personas</w:t>
      </w:r>
      <w:r w:rsidR="00C164FE" w:rsidRPr="005B73DC">
        <w:rPr>
          <w:sz w:val="20"/>
          <w:szCs w:val="20"/>
          <w:lang w:val="es-MX"/>
        </w:rPr>
        <w:t xml:space="preserve"> enlistadas</w:t>
      </w:r>
      <w:r w:rsidR="00317706" w:rsidRPr="005B73DC">
        <w:rPr>
          <w:sz w:val="20"/>
          <w:szCs w:val="20"/>
          <w:lang w:val="es-MX"/>
        </w:rPr>
        <w:t xml:space="preserve"> </w:t>
      </w:r>
      <w:r w:rsidR="00C52383" w:rsidRPr="005B73DC">
        <w:rPr>
          <w:sz w:val="20"/>
          <w:szCs w:val="20"/>
          <w:lang w:val="es-MX"/>
        </w:rPr>
        <w:t>(</w:t>
      </w:r>
      <w:r w:rsidR="00C52383" w:rsidRPr="005B73DC">
        <w:rPr>
          <w:i/>
          <w:iCs/>
          <w:sz w:val="20"/>
          <w:szCs w:val="20"/>
          <w:lang w:val="es-MX"/>
        </w:rPr>
        <w:t>infra</w:t>
      </w:r>
      <w:r w:rsidR="00C52383" w:rsidRPr="005B73DC">
        <w:rPr>
          <w:sz w:val="20"/>
          <w:szCs w:val="20"/>
          <w:lang w:val="es-MX"/>
        </w:rPr>
        <w:t xml:space="preserve"> Considerando 39), </w:t>
      </w:r>
      <w:r w:rsidR="00C33DA3" w:rsidRPr="005B73DC">
        <w:rPr>
          <w:sz w:val="20"/>
          <w:szCs w:val="20"/>
          <w:lang w:val="es-MX"/>
        </w:rPr>
        <w:t xml:space="preserve">y </w:t>
      </w:r>
      <w:r w:rsidR="00F5648D">
        <w:rPr>
          <w:sz w:val="20"/>
          <w:szCs w:val="20"/>
          <w:lang w:val="es-MX"/>
        </w:rPr>
        <w:t xml:space="preserve">respecto </w:t>
      </w:r>
      <w:r w:rsidR="00C33DA3" w:rsidRPr="005B73DC">
        <w:rPr>
          <w:sz w:val="20"/>
          <w:szCs w:val="20"/>
          <w:lang w:val="es-MX"/>
        </w:rPr>
        <w:t xml:space="preserve">de una </w:t>
      </w:r>
      <w:r w:rsidR="00F5648D">
        <w:rPr>
          <w:sz w:val="20"/>
          <w:szCs w:val="20"/>
          <w:lang w:val="es-MX"/>
        </w:rPr>
        <w:t>persona</w:t>
      </w:r>
      <w:r w:rsidR="00C33DA3" w:rsidRPr="005B73DC">
        <w:rPr>
          <w:sz w:val="20"/>
          <w:szCs w:val="20"/>
          <w:lang w:val="es-MX"/>
        </w:rPr>
        <w:t xml:space="preserve"> </w:t>
      </w:r>
      <w:bookmarkStart w:id="16" w:name="_Hlk143615721"/>
      <w:r w:rsidR="00D76768" w:rsidRPr="005B73DC">
        <w:rPr>
          <w:sz w:val="20"/>
          <w:szCs w:val="20"/>
          <w:lang w:val="es-MX"/>
        </w:rPr>
        <w:t>no aclararon la vinculación que tendría con la lista del Anexo IX</w:t>
      </w:r>
      <w:bookmarkEnd w:id="16"/>
      <w:r w:rsidR="00D76768" w:rsidRPr="005B73DC">
        <w:rPr>
          <w:sz w:val="20"/>
          <w:szCs w:val="20"/>
          <w:lang w:val="es-MX"/>
        </w:rPr>
        <w:t xml:space="preserve"> (</w:t>
      </w:r>
      <w:r w:rsidR="00D76768" w:rsidRPr="005B73DC">
        <w:rPr>
          <w:i/>
          <w:iCs/>
          <w:sz w:val="20"/>
          <w:szCs w:val="20"/>
          <w:lang w:val="es-MX"/>
        </w:rPr>
        <w:t>infra</w:t>
      </w:r>
      <w:r w:rsidR="00D76768" w:rsidRPr="005B73DC">
        <w:rPr>
          <w:sz w:val="20"/>
          <w:szCs w:val="20"/>
          <w:lang w:val="es-MX"/>
        </w:rPr>
        <w:t xml:space="preserve"> Considerando </w:t>
      </w:r>
      <w:r w:rsidR="00C52383" w:rsidRPr="005B73DC">
        <w:rPr>
          <w:sz w:val="20"/>
          <w:szCs w:val="20"/>
          <w:lang w:val="es-MX"/>
        </w:rPr>
        <w:t>40</w:t>
      </w:r>
      <w:r w:rsidR="00D76768" w:rsidRPr="005B73DC">
        <w:rPr>
          <w:sz w:val="20"/>
          <w:szCs w:val="20"/>
          <w:lang w:val="es-MX"/>
        </w:rPr>
        <w:t>)</w:t>
      </w:r>
      <w:r w:rsidR="0036132F" w:rsidRPr="005B73DC">
        <w:rPr>
          <w:sz w:val="20"/>
          <w:szCs w:val="20"/>
          <w:lang w:val="es-MX"/>
        </w:rPr>
        <w:t>.</w:t>
      </w:r>
      <w:r w:rsidR="00E40503" w:rsidRPr="005B73DC">
        <w:rPr>
          <w:sz w:val="20"/>
          <w:szCs w:val="20"/>
          <w:lang w:val="es-MX"/>
        </w:rPr>
        <w:t xml:space="preserve"> </w:t>
      </w:r>
      <w:r w:rsidR="00405F5A" w:rsidRPr="005B73DC">
        <w:rPr>
          <w:sz w:val="20"/>
          <w:szCs w:val="20"/>
          <w:lang w:val="es-MX"/>
        </w:rPr>
        <w:t>Al respecto, l</w:t>
      </w:r>
      <w:r w:rsidR="00C164FE" w:rsidRPr="005B73DC">
        <w:rPr>
          <w:sz w:val="20"/>
          <w:szCs w:val="20"/>
          <w:lang w:val="es-MX"/>
        </w:rPr>
        <w:t>as representantes</w:t>
      </w:r>
      <w:r w:rsidR="00C33E7D" w:rsidRPr="005B73DC">
        <w:rPr>
          <w:sz w:val="20"/>
          <w:szCs w:val="20"/>
          <w:lang w:val="es-MX"/>
        </w:rPr>
        <w:t xml:space="preserve"> </w:t>
      </w:r>
      <w:r w:rsidRPr="005B73DC">
        <w:rPr>
          <w:sz w:val="20"/>
          <w:szCs w:val="20"/>
          <w:lang w:val="es-MX"/>
        </w:rPr>
        <w:t xml:space="preserve">presentaron </w:t>
      </w:r>
      <w:r w:rsidR="00C73FA8" w:rsidRPr="005B73DC">
        <w:rPr>
          <w:sz w:val="20"/>
          <w:szCs w:val="20"/>
          <w:lang w:val="es-MX"/>
        </w:rPr>
        <w:t xml:space="preserve">los siguientes documentos expedidos en Guatemala: </w:t>
      </w:r>
      <w:r w:rsidR="00E77B62" w:rsidRPr="005B73DC">
        <w:rPr>
          <w:sz w:val="20"/>
          <w:szCs w:val="20"/>
          <w:lang w:val="es-MX"/>
        </w:rPr>
        <w:t>1</w:t>
      </w:r>
      <w:r w:rsidR="00BD7458" w:rsidRPr="005B73DC">
        <w:rPr>
          <w:sz w:val="20"/>
          <w:szCs w:val="20"/>
          <w:lang w:val="es-MX"/>
        </w:rPr>
        <w:t>5</w:t>
      </w:r>
      <w:r w:rsidR="00C73FA8" w:rsidRPr="005B73DC">
        <w:rPr>
          <w:sz w:val="20"/>
          <w:szCs w:val="20"/>
          <w:lang w:val="es-MX"/>
        </w:rPr>
        <w:t xml:space="preserve"> certificados de</w:t>
      </w:r>
      <w:r w:rsidR="00C73FA8" w:rsidRPr="005B73DC">
        <w:rPr>
          <w:spacing w:val="1"/>
          <w:sz w:val="20"/>
          <w:szCs w:val="20"/>
          <w:lang w:val="es-MX"/>
        </w:rPr>
        <w:t xml:space="preserve"> </w:t>
      </w:r>
      <w:r w:rsidR="00C73FA8" w:rsidRPr="005B73DC">
        <w:rPr>
          <w:sz w:val="20"/>
          <w:szCs w:val="20"/>
          <w:lang w:val="es-MX"/>
        </w:rPr>
        <w:t xml:space="preserve">nacimiento, </w:t>
      </w:r>
      <w:r w:rsidR="00FD0606" w:rsidRPr="005B73DC">
        <w:rPr>
          <w:sz w:val="20"/>
          <w:szCs w:val="20"/>
          <w:lang w:val="es-MX"/>
        </w:rPr>
        <w:t>1</w:t>
      </w:r>
      <w:r w:rsidR="00BD7458" w:rsidRPr="005B73DC">
        <w:rPr>
          <w:sz w:val="20"/>
          <w:szCs w:val="20"/>
          <w:lang w:val="es-MX"/>
        </w:rPr>
        <w:t>3</w:t>
      </w:r>
      <w:r w:rsidR="00C73FA8" w:rsidRPr="005B73DC">
        <w:rPr>
          <w:sz w:val="20"/>
          <w:szCs w:val="20"/>
          <w:lang w:val="es-MX"/>
        </w:rPr>
        <w:t xml:space="preserve"> DPI, </w:t>
      </w:r>
      <w:r w:rsidR="002A4C4E" w:rsidRPr="005B73DC">
        <w:rPr>
          <w:sz w:val="20"/>
          <w:szCs w:val="20"/>
          <w:lang w:val="es-MX"/>
        </w:rPr>
        <w:t>10</w:t>
      </w:r>
      <w:r w:rsidR="00C73FA8" w:rsidRPr="005B73DC">
        <w:rPr>
          <w:sz w:val="20"/>
          <w:szCs w:val="20"/>
          <w:lang w:val="es-MX"/>
        </w:rPr>
        <w:t xml:space="preserve"> certificados de defunción,</w:t>
      </w:r>
      <w:r w:rsidR="00E77B62" w:rsidRPr="005B73DC">
        <w:rPr>
          <w:sz w:val="20"/>
          <w:szCs w:val="20"/>
          <w:lang w:val="es-MX"/>
        </w:rPr>
        <w:t xml:space="preserve"> </w:t>
      </w:r>
      <w:r w:rsidR="002A4C4E" w:rsidRPr="005B73DC">
        <w:rPr>
          <w:sz w:val="20"/>
          <w:szCs w:val="20"/>
          <w:lang w:val="es-MX"/>
        </w:rPr>
        <w:t>dos</w:t>
      </w:r>
      <w:r w:rsidR="00E77B62" w:rsidRPr="005B73DC">
        <w:rPr>
          <w:sz w:val="20"/>
          <w:szCs w:val="20"/>
          <w:lang w:val="es-MX"/>
        </w:rPr>
        <w:t xml:space="preserve"> certificado</w:t>
      </w:r>
      <w:r w:rsidR="006F5653" w:rsidRPr="005B73DC">
        <w:rPr>
          <w:sz w:val="20"/>
          <w:szCs w:val="20"/>
          <w:lang w:val="es-MX"/>
        </w:rPr>
        <w:t>s</w:t>
      </w:r>
      <w:r w:rsidR="00E77B62" w:rsidRPr="005B73DC">
        <w:rPr>
          <w:sz w:val="20"/>
          <w:szCs w:val="20"/>
          <w:lang w:val="es-MX"/>
        </w:rPr>
        <w:t xml:space="preserve"> </w:t>
      </w:r>
      <w:r w:rsidR="004B2B44" w:rsidRPr="005B73DC">
        <w:rPr>
          <w:sz w:val="20"/>
          <w:szCs w:val="20"/>
          <w:lang w:val="es-MX"/>
        </w:rPr>
        <w:t>del</w:t>
      </w:r>
      <w:r w:rsidR="0056656A" w:rsidRPr="005B73DC">
        <w:rPr>
          <w:sz w:val="20"/>
          <w:szCs w:val="20"/>
          <w:lang w:val="es-MX"/>
        </w:rPr>
        <w:t xml:space="preserve"> Registro Civil que indican que no constan la inscripción de los fallecimientos de dos personas</w:t>
      </w:r>
      <w:r w:rsidR="00EB4FC3" w:rsidRPr="005B73DC">
        <w:rPr>
          <w:sz w:val="20"/>
          <w:szCs w:val="20"/>
          <w:lang w:val="es-MX"/>
        </w:rPr>
        <w:t>. Asimismo, remitieron</w:t>
      </w:r>
      <w:r w:rsidR="00C73FA8" w:rsidRPr="005B73DC">
        <w:rPr>
          <w:sz w:val="20"/>
          <w:szCs w:val="20"/>
          <w:lang w:val="es-MX"/>
        </w:rPr>
        <w:t xml:space="preserve"> los siguientes documentos </w:t>
      </w:r>
      <w:r w:rsidR="00BA4FED" w:rsidRPr="005B73DC">
        <w:rPr>
          <w:color w:val="000000"/>
          <w:sz w:val="20"/>
          <w:szCs w:val="20"/>
        </w:rPr>
        <w:t>emitidos en México</w:t>
      </w:r>
      <w:r w:rsidR="00C73FA8" w:rsidRPr="005B73DC">
        <w:rPr>
          <w:sz w:val="20"/>
          <w:szCs w:val="20"/>
          <w:lang w:val="es-MX"/>
        </w:rPr>
        <w:t xml:space="preserve">: </w:t>
      </w:r>
      <w:r w:rsidR="002A4C4E" w:rsidRPr="005B73DC">
        <w:rPr>
          <w:color w:val="000000"/>
          <w:sz w:val="20"/>
          <w:szCs w:val="20"/>
        </w:rPr>
        <w:t>dos</w:t>
      </w:r>
      <w:r w:rsidR="00C73FA8" w:rsidRPr="005B73DC">
        <w:rPr>
          <w:color w:val="000000"/>
          <w:sz w:val="20"/>
          <w:szCs w:val="20"/>
        </w:rPr>
        <w:t xml:space="preserve"> credencial</w:t>
      </w:r>
      <w:r w:rsidR="006F5653" w:rsidRPr="005B73DC">
        <w:rPr>
          <w:color w:val="000000"/>
          <w:sz w:val="20"/>
          <w:szCs w:val="20"/>
        </w:rPr>
        <w:t>es</w:t>
      </w:r>
      <w:r w:rsidR="00C73FA8" w:rsidRPr="005B73DC">
        <w:rPr>
          <w:color w:val="000000"/>
          <w:sz w:val="20"/>
          <w:szCs w:val="20"/>
        </w:rPr>
        <w:t xml:space="preserve"> para votar con fotografía</w:t>
      </w:r>
      <w:r w:rsidR="00E77B62" w:rsidRPr="005B73DC">
        <w:rPr>
          <w:color w:val="000000"/>
          <w:sz w:val="20"/>
          <w:szCs w:val="20"/>
        </w:rPr>
        <w:t>,</w:t>
      </w:r>
      <w:r w:rsidR="00FD0606" w:rsidRPr="005B73DC">
        <w:rPr>
          <w:color w:val="000000"/>
          <w:sz w:val="20"/>
          <w:szCs w:val="20"/>
        </w:rPr>
        <w:t xml:space="preserve"> </w:t>
      </w:r>
      <w:r w:rsidR="002A4C4E" w:rsidRPr="005B73DC">
        <w:rPr>
          <w:color w:val="000000"/>
          <w:sz w:val="20"/>
          <w:szCs w:val="20"/>
        </w:rPr>
        <w:t>dos</w:t>
      </w:r>
      <w:r w:rsidR="00FD0606" w:rsidRPr="005B73DC">
        <w:rPr>
          <w:color w:val="000000"/>
          <w:sz w:val="20"/>
          <w:szCs w:val="20"/>
        </w:rPr>
        <w:t xml:space="preserve"> acta</w:t>
      </w:r>
      <w:r w:rsidR="006F5653" w:rsidRPr="005B73DC">
        <w:rPr>
          <w:color w:val="000000"/>
          <w:sz w:val="20"/>
          <w:szCs w:val="20"/>
        </w:rPr>
        <w:t>s</w:t>
      </w:r>
      <w:r w:rsidR="00FD0606" w:rsidRPr="005B73DC">
        <w:rPr>
          <w:color w:val="000000"/>
          <w:sz w:val="20"/>
          <w:szCs w:val="20"/>
        </w:rPr>
        <w:t xml:space="preserve"> de nacimiento,</w:t>
      </w:r>
      <w:r w:rsidR="00E77B62" w:rsidRPr="005B73DC">
        <w:rPr>
          <w:color w:val="000000"/>
          <w:sz w:val="20"/>
          <w:szCs w:val="20"/>
        </w:rPr>
        <w:t xml:space="preserve"> </w:t>
      </w:r>
      <w:r w:rsidR="002A4C4E" w:rsidRPr="005B73DC">
        <w:rPr>
          <w:color w:val="000000"/>
          <w:sz w:val="20"/>
          <w:szCs w:val="20"/>
        </w:rPr>
        <w:t>un</w:t>
      </w:r>
      <w:r w:rsidR="00E77B62" w:rsidRPr="005B73DC">
        <w:rPr>
          <w:color w:val="000000"/>
          <w:sz w:val="20"/>
          <w:szCs w:val="20"/>
        </w:rPr>
        <w:t xml:space="preserve"> acta de defunción</w:t>
      </w:r>
      <w:r w:rsidR="002A4C4E" w:rsidRPr="005B73DC">
        <w:rPr>
          <w:color w:val="000000"/>
          <w:sz w:val="20"/>
          <w:szCs w:val="20"/>
        </w:rPr>
        <w:t xml:space="preserve"> y</w:t>
      </w:r>
      <w:r w:rsidR="00BD7458" w:rsidRPr="005B73DC">
        <w:rPr>
          <w:color w:val="000000"/>
          <w:sz w:val="20"/>
          <w:szCs w:val="20"/>
        </w:rPr>
        <w:t xml:space="preserve"> </w:t>
      </w:r>
      <w:r w:rsidR="002A4C4E" w:rsidRPr="005B73DC">
        <w:rPr>
          <w:color w:val="000000"/>
          <w:sz w:val="20"/>
          <w:szCs w:val="20"/>
        </w:rPr>
        <w:t>un</w:t>
      </w:r>
      <w:r w:rsidR="00BA4FED" w:rsidRPr="005B73DC">
        <w:rPr>
          <w:color w:val="000000"/>
          <w:sz w:val="20"/>
          <w:szCs w:val="20"/>
        </w:rPr>
        <w:t xml:space="preserve"> formulario</w:t>
      </w:r>
      <w:r w:rsidR="00BD7458" w:rsidRPr="005B73DC">
        <w:rPr>
          <w:sz w:val="20"/>
          <w:szCs w:val="20"/>
          <w:lang w:val="es-MX"/>
        </w:rPr>
        <w:t xml:space="preserve"> </w:t>
      </w:r>
      <w:r w:rsidR="00BA4FED" w:rsidRPr="005B73DC">
        <w:rPr>
          <w:sz w:val="20"/>
          <w:szCs w:val="20"/>
          <w:lang w:val="es-MX"/>
        </w:rPr>
        <w:t xml:space="preserve">llenado a mano </w:t>
      </w:r>
      <w:r w:rsidR="00BD7458" w:rsidRPr="005B73DC">
        <w:rPr>
          <w:sz w:val="20"/>
          <w:szCs w:val="20"/>
          <w:lang w:val="es-MX"/>
        </w:rPr>
        <w:t>para</w:t>
      </w:r>
      <w:r w:rsidR="00BA4FED" w:rsidRPr="005B73DC">
        <w:rPr>
          <w:sz w:val="20"/>
          <w:szCs w:val="20"/>
          <w:lang w:val="es-MX"/>
        </w:rPr>
        <w:t xml:space="preserve"> realizar</w:t>
      </w:r>
      <w:r w:rsidR="00BD7458" w:rsidRPr="005B73DC">
        <w:rPr>
          <w:sz w:val="20"/>
          <w:szCs w:val="20"/>
          <w:lang w:val="es-MX"/>
        </w:rPr>
        <w:t xml:space="preserve"> el trámite </w:t>
      </w:r>
      <w:r w:rsidR="00BD7458" w:rsidRPr="005B73DC">
        <w:rPr>
          <w:color w:val="000000"/>
          <w:sz w:val="20"/>
          <w:szCs w:val="20"/>
        </w:rPr>
        <w:t xml:space="preserve">de </w:t>
      </w:r>
      <w:r w:rsidR="00A5258F" w:rsidRPr="005B73DC">
        <w:rPr>
          <w:color w:val="000000"/>
          <w:sz w:val="20"/>
          <w:szCs w:val="20"/>
        </w:rPr>
        <w:t>registro</w:t>
      </w:r>
      <w:r w:rsidR="00BD7458" w:rsidRPr="005B73DC">
        <w:rPr>
          <w:color w:val="000000"/>
          <w:sz w:val="20"/>
          <w:szCs w:val="20"/>
        </w:rPr>
        <w:t xml:space="preserve"> de defunción</w:t>
      </w:r>
      <w:r w:rsidR="006F5653" w:rsidRPr="005B73DC">
        <w:rPr>
          <w:sz w:val="20"/>
          <w:szCs w:val="20"/>
          <w:lang w:val="es-MX"/>
        </w:rPr>
        <w:t xml:space="preserve">. </w:t>
      </w:r>
      <w:r w:rsidR="00237E74" w:rsidRPr="005B73DC">
        <w:rPr>
          <w:sz w:val="20"/>
          <w:szCs w:val="20"/>
          <w:lang w:val="es-MX"/>
        </w:rPr>
        <w:t>Adicionalmente</w:t>
      </w:r>
      <w:r w:rsidR="006F5653" w:rsidRPr="005B73DC">
        <w:rPr>
          <w:sz w:val="20"/>
          <w:szCs w:val="20"/>
          <w:lang w:val="es-MX"/>
        </w:rPr>
        <w:t xml:space="preserve">, </w:t>
      </w:r>
      <w:r w:rsidR="00F5648D">
        <w:rPr>
          <w:sz w:val="20"/>
          <w:szCs w:val="20"/>
          <w:lang w:val="es-MX"/>
        </w:rPr>
        <w:t>hicieron referencia a</w:t>
      </w:r>
      <w:r w:rsidR="0035223F" w:rsidRPr="005B73DC">
        <w:rPr>
          <w:sz w:val="20"/>
          <w:szCs w:val="20"/>
          <w:lang w:val="es-MX"/>
        </w:rPr>
        <w:t xml:space="preserve"> </w:t>
      </w:r>
      <w:r w:rsidR="00F5648D">
        <w:rPr>
          <w:sz w:val="20"/>
          <w:szCs w:val="20"/>
          <w:lang w:val="es-MX"/>
        </w:rPr>
        <w:t xml:space="preserve">la </w:t>
      </w:r>
      <w:r w:rsidR="00EB4FC3" w:rsidRPr="005B73DC">
        <w:rPr>
          <w:sz w:val="20"/>
          <w:szCs w:val="20"/>
          <w:lang w:val="es-MX"/>
        </w:rPr>
        <w:t xml:space="preserve">información </w:t>
      </w:r>
      <w:r w:rsidR="00F5648D">
        <w:rPr>
          <w:sz w:val="20"/>
          <w:szCs w:val="20"/>
          <w:lang w:val="es-MX"/>
        </w:rPr>
        <w:t xml:space="preserve">que habían presentado </w:t>
      </w:r>
      <w:r w:rsidR="0035223F" w:rsidRPr="005B73DC">
        <w:rPr>
          <w:sz w:val="20"/>
          <w:szCs w:val="20"/>
          <w:lang w:val="es-MX"/>
        </w:rPr>
        <w:t>en diciembre de 2022</w:t>
      </w:r>
      <w:r w:rsidR="00237E74" w:rsidRPr="005B73DC">
        <w:rPr>
          <w:sz w:val="20"/>
          <w:szCs w:val="20"/>
          <w:lang w:val="es-MX"/>
        </w:rPr>
        <w:t xml:space="preserve"> (</w:t>
      </w:r>
      <w:r w:rsidR="00237E74" w:rsidRPr="005B73DC">
        <w:rPr>
          <w:i/>
          <w:iCs/>
          <w:sz w:val="20"/>
          <w:szCs w:val="20"/>
          <w:lang w:val="es-MX"/>
        </w:rPr>
        <w:t>supra</w:t>
      </w:r>
      <w:r w:rsidR="00237E74" w:rsidRPr="005B73DC">
        <w:rPr>
          <w:sz w:val="20"/>
          <w:szCs w:val="20"/>
          <w:lang w:val="es-MX"/>
        </w:rPr>
        <w:t xml:space="preserve"> Considerando 10)</w:t>
      </w:r>
      <w:r w:rsidR="00260075" w:rsidRPr="005B73DC">
        <w:rPr>
          <w:sz w:val="20"/>
          <w:szCs w:val="20"/>
          <w:lang w:val="es-MX"/>
        </w:rPr>
        <w:t>,</w:t>
      </w:r>
      <w:r w:rsidR="00237E74" w:rsidRPr="005B73DC">
        <w:rPr>
          <w:sz w:val="20"/>
          <w:szCs w:val="20"/>
          <w:lang w:val="es-MX"/>
        </w:rPr>
        <w:t xml:space="preserve"> </w:t>
      </w:r>
      <w:r w:rsidR="00F5648D">
        <w:rPr>
          <w:sz w:val="20"/>
          <w:szCs w:val="20"/>
          <w:lang w:val="es-MX"/>
        </w:rPr>
        <w:t xml:space="preserve">respecto a lo cual: </w:t>
      </w:r>
      <w:r w:rsidR="00321918" w:rsidRPr="005B73DC">
        <w:rPr>
          <w:sz w:val="20"/>
          <w:szCs w:val="20"/>
          <w:lang w:val="es-MX"/>
        </w:rPr>
        <w:t>aclararon los nombres de “cuatro” de las 91 personas (</w:t>
      </w:r>
      <w:r w:rsidR="00321918" w:rsidRPr="005B73DC">
        <w:rPr>
          <w:i/>
          <w:iCs/>
          <w:sz w:val="20"/>
          <w:szCs w:val="20"/>
          <w:lang w:val="es-MX"/>
        </w:rPr>
        <w:t xml:space="preserve">infra </w:t>
      </w:r>
      <w:r w:rsidR="00321918" w:rsidRPr="005B73DC">
        <w:rPr>
          <w:sz w:val="20"/>
          <w:szCs w:val="20"/>
          <w:lang w:val="es-MX"/>
        </w:rPr>
        <w:t>Considerando 26)</w:t>
      </w:r>
      <w:r w:rsidR="00F5648D">
        <w:rPr>
          <w:sz w:val="20"/>
          <w:szCs w:val="20"/>
          <w:lang w:val="es-MX"/>
        </w:rPr>
        <w:t>;</w:t>
      </w:r>
      <w:r w:rsidR="00321918" w:rsidRPr="005B73DC">
        <w:rPr>
          <w:sz w:val="20"/>
          <w:szCs w:val="20"/>
          <w:lang w:val="es-MX"/>
        </w:rPr>
        <w:t xml:space="preserve"> </w:t>
      </w:r>
      <w:r w:rsidR="00237E74" w:rsidRPr="005B73DC">
        <w:rPr>
          <w:sz w:val="20"/>
          <w:szCs w:val="20"/>
          <w:lang w:val="es-MX"/>
        </w:rPr>
        <w:t>explicaron que</w:t>
      </w:r>
      <w:r w:rsidR="00260075" w:rsidRPr="005B73DC">
        <w:rPr>
          <w:sz w:val="20"/>
          <w:szCs w:val="20"/>
          <w:lang w:val="es-MX"/>
        </w:rPr>
        <w:t xml:space="preserve"> </w:t>
      </w:r>
      <w:r w:rsidR="00494D22" w:rsidRPr="005B73DC">
        <w:rPr>
          <w:sz w:val="20"/>
          <w:szCs w:val="20"/>
          <w:lang w:val="es-MX"/>
        </w:rPr>
        <w:t>“se deben excluir cinco personas</w:t>
      </w:r>
      <w:r w:rsidR="00DA22F5" w:rsidRPr="005B73DC">
        <w:rPr>
          <w:sz w:val="20"/>
          <w:szCs w:val="20"/>
          <w:lang w:val="es-MX"/>
        </w:rPr>
        <w:t>”</w:t>
      </w:r>
      <w:r w:rsidR="00237E74" w:rsidRPr="005B73DC">
        <w:rPr>
          <w:sz w:val="20"/>
          <w:szCs w:val="20"/>
          <w:lang w:val="es-MX"/>
        </w:rPr>
        <w:t>, ya que sus</w:t>
      </w:r>
      <w:r w:rsidR="00DA22F5" w:rsidRPr="005B73DC">
        <w:rPr>
          <w:sz w:val="20"/>
          <w:szCs w:val="20"/>
          <w:lang w:val="es-MX"/>
        </w:rPr>
        <w:t xml:space="preserve"> nombres </w:t>
      </w:r>
      <w:r w:rsidR="00494D22" w:rsidRPr="005B73DC">
        <w:rPr>
          <w:sz w:val="20"/>
          <w:szCs w:val="20"/>
          <w:lang w:val="es-MX"/>
        </w:rPr>
        <w:t>no consta</w:t>
      </w:r>
      <w:r w:rsidR="00DA22F5" w:rsidRPr="005B73DC">
        <w:rPr>
          <w:sz w:val="20"/>
          <w:szCs w:val="20"/>
          <w:lang w:val="es-MX"/>
        </w:rPr>
        <w:t>n</w:t>
      </w:r>
      <w:r w:rsidR="00494D22" w:rsidRPr="005B73DC">
        <w:rPr>
          <w:sz w:val="20"/>
          <w:szCs w:val="20"/>
          <w:lang w:val="es-MX"/>
        </w:rPr>
        <w:t xml:space="preserve"> en</w:t>
      </w:r>
      <w:r w:rsidR="00EB4FC3" w:rsidRPr="005B73DC">
        <w:rPr>
          <w:sz w:val="20"/>
          <w:szCs w:val="20"/>
          <w:lang w:val="es-MX"/>
        </w:rPr>
        <w:t xml:space="preserve"> </w:t>
      </w:r>
      <w:r w:rsidR="00237E74" w:rsidRPr="005B73DC">
        <w:rPr>
          <w:sz w:val="20"/>
          <w:szCs w:val="20"/>
          <w:lang w:val="es-MX"/>
        </w:rPr>
        <w:t>el</w:t>
      </w:r>
      <w:r w:rsidR="00EB4FC3" w:rsidRPr="005B73DC">
        <w:rPr>
          <w:sz w:val="20"/>
          <w:szCs w:val="20"/>
          <w:lang w:val="es-MX"/>
        </w:rPr>
        <w:t xml:space="preserve"> </w:t>
      </w:r>
      <w:r w:rsidR="00237E74" w:rsidRPr="005B73DC">
        <w:rPr>
          <w:sz w:val="20"/>
          <w:szCs w:val="20"/>
          <w:lang w:val="es-MX"/>
        </w:rPr>
        <w:t>A</w:t>
      </w:r>
      <w:r w:rsidR="00EB4FC3" w:rsidRPr="005B73DC">
        <w:rPr>
          <w:sz w:val="20"/>
          <w:szCs w:val="20"/>
          <w:lang w:val="es-MX"/>
        </w:rPr>
        <w:t>nexo</w:t>
      </w:r>
      <w:r w:rsidR="00237E74" w:rsidRPr="005B73DC">
        <w:rPr>
          <w:sz w:val="20"/>
          <w:szCs w:val="20"/>
          <w:lang w:val="es-MX"/>
        </w:rPr>
        <w:t xml:space="preserve"> IX</w:t>
      </w:r>
      <w:r w:rsidR="006A7D24" w:rsidRPr="005B73DC">
        <w:rPr>
          <w:sz w:val="20"/>
          <w:szCs w:val="20"/>
          <w:lang w:val="es-MX"/>
        </w:rPr>
        <w:t>,</w:t>
      </w:r>
      <w:r w:rsidR="000926C6" w:rsidRPr="005B73DC">
        <w:rPr>
          <w:sz w:val="20"/>
          <w:szCs w:val="20"/>
          <w:lang w:val="es-MX"/>
        </w:rPr>
        <w:t xml:space="preserve"> </w:t>
      </w:r>
      <w:r w:rsidR="000E0407" w:rsidRPr="005B73DC">
        <w:rPr>
          <w:sz w:val="20"/>
          <w:szCs w:val="20"/>
          <w:lang w:val="es-MX"/>
        </w:rPr>
        <w:t>y</w:t>
      </w:r>
      <w:r w:rsidR="000926C6" w:rsidRPr="005B73DC">
        <w:rPr>
          <w:sz w:val="20"/>
          <w:szCs w:val="20"/>
          <w:lang w:val="es-MX"/>
        </w:rPr>
        <w:t xml:space="preserve"> sostuvieron </w:t>
      </w:r>
      <w:r w:rsidR="006C2D79" w:rsidRPr="005B73DC">
        <w:rPr>
          <w:sz w:val="20"/>
          <w:szCs w:val="20"/>
          <w:lang w:val="es-MX"/>
        </w:rPr>
        <w:t xml:space="preserve">que </w:t>
      </w:r>
      <w:r w:rsidR="00260075" w:rsidRPr="005B73DC">
        <w:rPr>
          <w:sz w:val="20"/>
          <w:szCs w:val="20"/>
          <w:lang w:val="es-MX"/>
        </w:rPr>
        <w:t xml:space="preserve">por </w:t>
      </w:r>
      <w:r w:rsidR="004B2B44" w:rsidRPr="005B73DC">
        <w:rPr>
          <w:sz w:val="20"/>
          <w:szCs w:val="20"/>
          <w:lang w:val="es-MX"/>
        </w:rPr>
        <w:t>“</w:t>
      </w:r>
      <w:r w:rsidR="00260075" w:rsidRPr="005B73DC">
        <w:rPr>
          <w:sz w:val="20"/>
          <w:szCs w:val="20"/>
          <w:lang w:val="es-MX"/>
        </w:rPr>
        <w:t>error</w:t>
      </w:r>
      <w:r w:rsidR="004B2B44" w:rsidRPr="005B73DC">
        <w:rPr>
          <w:sz w:val="20"/>
          <w:szCs w:val="20"/>
          <w:lang w:val="es-MX"/>
        </w:rPr>
        <w:t>”</w:t>
      </w:r>
      <w:r w:rsidR="00260075" w:rsidRPr="005B73DC">
        <w:rPr>
          <w:sz w:val="20"/>
          <w:szCs w:val="20"/>
          <w:lang w:val="es-MX"/>
        </w:rPr>
        <w:t xml:space="preserve"> el Estado</w:t>
      </w:r>
      <w:r w:rsidR="006C2D79" w:rsidRPr="005B73DC">
        <w:rPr>
          <w:sz w:val="20"/>
          <w:szCs w:val="20"/>
          <w:lang w:val="es-MX"/>
        </w:rPr>
        <w:t xml:space="preserve"> hizo referencia a </w:t>
      </w:r>
      <w:r w:rsidR="004B2B44" w:rsidRPr="005B73DC">
        <w:rPr>
          <w:sz w:val="20"/>
          <w:szCs w:val="20"/>
          <w:lang w:val="es-MX"/>
        </w:rPr>
        <w:t>“Pedro Estrada Marroquín”,</w:t>
      </w:r>
      <w:r w:rsidR="000926C6" w:rsidRPr="005B73DC">
        <w:rPr>
          <w:sz w:val="20"/>
          <w:szCs w:val="20"/>
          <w:lang w:val="es-MX"/>
        </w:rPr>
        <w:t xml:space="preserve"> </w:t>
      </w:r>
      <w:r w:rsidR="004B2B44" w:rsidRPr="005B73DC">
        <w:rPr>
          <w:sz w:val="20"/>
          <w:szCs w:val="20"/>
          <w:lang w:val="es-MX"/>
        </w:rPr>
        <w:t xml:space="preserve">respecto de quien las representantes no presentaron información alguna y no está en dicho </w:t>
      </w:r>
      <w:r w:rsidR="004E3A20" w:rsidRPr="005B73DC">
        <w:rPr>
          <w:sz w:val="20"/>
          <w:szCs w:val="20"/>
          <w:lang w:val="es-MX"/>
        </w:rPr>
        <w:t>A</w:t>
      </w:r>
      <w:r w:rsidR="004B2B44" w:rsidRPr="005B73DC">
        <w:rPr>
          <w:sz w:val="20"/>
          <w:szCs w:val="20"/>
          <w:lang w:val="es-MX"/>
        </w:rPr>
        <w:t xml:space="preserve">nexo </w:t>
      </w:r>
      <w:r w:rsidR="00260075" w:rsidRPr="005B73DC">
        <w:rPr>
          <w:sz w:val="20"/>
          <w:szCs w:val="20"/>
          <w:lang w:val="es-MX"/>
        </w:rPr>
        <w:t>(</w:t>
      </w:r>
      <w:r w:rsidR="00260075" w:rsidRPr="005B73DC">
        <w:rPr>
          <w:i/>
          <w:iCs/>
          <w:sz w:val="20"/>
          <w:szCs w:val="20"/>
          <w:lang w:val="es-MX"/>
        </w:rPr>
        <w:t xml:space="preserve">infra </w:t>
      </w:r>
      <w:r w:rsidR="00260075" w:rsidRPr="005B73DC">
        <w:rPr>
          <w:sz w:val="20"/>
          <w:szCs w:val="20"/>
          <w:lang w:val="es-MX"/>
        </w:rPr>
        <w:t>Considerando</w:t>
      </w:r>
      <w:r w:rsidR="00321918" w:rsidRPr="005B73DC">
        <w:rPr>
          <w:sz w:val="20"/>
          <w:szCs w:val="20"/>
          <w:lang w:val="es-MX"/>
        </w:rPr>
        <w:t xml:space="preserve"> 27</w:t>
      </w:r>
      <w:r w:rsidR="00260075" w:rsidRPr="005B73DC">
        <w:rPr>
          <w:sz w:val="20"/>
          <w:szCs w:val="20"/>
          <w:lang w:val="es-MX"/>
        </w:rPr>
        <w:t>).</w:t>
      </w:r>
    </w:p>
    <w:p w14:paraId="00129C2B" w14:textId="6F5FFD86" w:rsidR="0098370A" w:rsidRPr="005B73DC" w:rsidRDefault="006065CA" w:rsidP="00C8222D">
      <w:pPr>
        <w:pStyle w:val="Prrafodelista"/>
        <w:numPr>
          <w:ilvl w:val="0"/>
          <w:numId w:val="3"/>
        </w:numPr>
        <w:spacing w:before="120" w:after="120"/>
        <w:ind w:left="0" w:right="0" w:firstLine="0"/>
        <w:rPr>
          <w:sz w:val="20"/>
          <w:szCs w:val="20"/>
          <w:lang w:val="es-MX"/>
        </w:rPr>
      </w:pPr>
      <w:bookmarkStart w:id="17" w:name="_Hlk142497086"/>
      <w:r w:rsidRPr="005B73DC">
        <w:rPr>
          <w:sz w:val="20"/>
          <w:szCs w:val="20"/>
          <w:lang w:val="es-MX"/>
        </w:rPr>
        <w:t>E</w:t>
      </w:r>
      <w:r w:rsidR="00BF7325" w:rsidRPr="005B73DC">
        <w:rPr>
          <w:sz w:val="20"/>
          <w:szCs w:val="20"/>
          <w:lang w:val="es-MX"/>
        </w:rPr>
        <w:t>n</w:t>
      </w:r>
      <w:r w:rsidR="000E0407" w:rsidRPr="005B73DC">
        <w:rPr>
          <w:sz w:val="20"/>
          <w:szCs w:val="20"/>
          <w:lang w:val="es-MX"/>
        </w:rPr>
        <w:t xml:space="preserve"> febrero de 2023</w:t>
      </w:r>
      <w:r w:rsidR="00355CC3" w:rsidRPr="005B73DC">
        <w:rPr>
          <w:sz w:val="20"/>
          <w:szCs w:val="20"/>
          <w:lang w:val="es-MX"/>
        </w:rPr>
        <w:t>, el</w:t>
      </w:r>
      <w:r w:rsidR="00A8055E" w:rsidRPr="005B73DC">
        <w:rPr>
          <w:i/>
          <w:iCs/>
          <w:sz w:val="20"/>
          <w:szCs w:val="20"/>
          <w:lang w:val="es-MX"/>
        </w:rPr>
        <w:t xml:space="preserve"> </w:t>
      </w:r>
      <w:bookmarkEnd w:id="17"/>
      <w:r w:rsidR="00A8055E" w:rsidRPr="005B73DC">
        <w:rPr>
          <w:b/>
          <w:bCs/>
          <w:i/>
          <w:iCs/>
          <w:sz w:val="20"/>
          <w:szCs w:val="20"/>
          <w:lang w:val="es-MX"/>
        </w:rPr>
        <w:t>Estado</w:t>
      </w:r>
      <w:r w:rsidR="00A8055E" w:rsidRPr="005B73DC">
        <w:rPr>
          <w:sz w:val="20"/>
          <w:szCs w:val="20"/>
          <w:lang w:val="es-MX"/>
        </w:rPr>
        <w:t xml:space="preserve"> </w:t>
      </w:r>
      <w:r w:rsidR="001B7FAA" w:rsidRPr="005B73DC">
        <w:rPr>
          <w:sz w:val="20"/>
          <w:szCs w:val="20"/>
          <w:lang w:val="es-MX"/>
        </w:rPr>
        <w:t xml:space="preserve">presentó una objeción </w:t>
      </w:r>
      <w:r w:rsidR="00FF4ACF" w:rsidRPr="005B73DC">
        <w:rPr>
          <w:sz w:val="20"/>
          <w:szCs w:val="20"/>
          <w:lang w:val="es-MX"/>
        </w:rPr>
        <w:t>respecto al tipo de prueba que considera que se debe exigir para acreditar la identidad de las víctimas</w:t>
      </w:r>
      <w:r w:rsidR="00136895" w:rsidRPr="005B73DC">
        <w:rPr>
          <w:sz w:val="20"/>
          <w:szCs w:val="20"/>
          <w:lang w:val="es-MX"/>
        </w:rPr>
        <w:t xml:space="preserve"> del Anexo IX de la Sentencia</w:t>
      </w:r>
      <w:r w:rsidR="00555DD2" w:rsidRPr="005B73DC">
        <w:rPr>
          <w:sz w:val="20"/>
          <w:szCs w:val="20"/>
          <w:lang w:val="es-MX"/>
        </w:rPr>
        <w:t>, y solicitó “que se declare que las personas que no han acreditado su identidad correctamente, de acuerdo con los documentos legalmente reconocidos dentro de la jurisdicción interna, no se[a]n considerad[a]s como víctimas”</w:t>
      </w:r>
      <w:r w:rsidR="00DF469B" w:rsidRPr="005B73DC">
        <w:rPr>
          <w:sz w:val="20"/>
          <w:szCs w:val="20"/>
          <w:lang w:val="es-MX"/>
        </w:rPr>
        <w:t xml:space="preserve">, pero no indicó cuántas personas solicita que no sean tenidas como víctimas con base en </w:t>
      </w:r>
      <w:r w:rsidR="00282442" w:rsidRPr="005B73DC">
        <w:rPr>
          <w:sz w:val="20"/>
          <w:szCs w:val="20"/>
          <w:lang w:val="es-MX"/>
        </w:rPr>
        <w:t>dicha</w:t>
      </w:r>
      <w:r w:rsidR="00DF469B" w:rsidRPr="005B73DC">
        <w:rPr>
          <w:sz w:val="20"/>
          <w:szCs w:val="20"/>
          <w:lang w:val="es-MX"/>
        </w:rPr>
        <w:t xml:space="preserve"> objeción</w:t>
      </w:r>
      <w:r w:rsidR="00555DD2" w:rsidRPr="005B73DC">
        <w:rPr>
          <w:sz w:val="20"/>
          <w:szCs w:val="20"/>
          <w:lang w:val="es-MX"/>
        </w:rPr>
        <w:t xml:space="preserve"> </w:t>
      </w:r>
      <w:r w:rsidR="00555DD2" w:rsidRPr="005B73DC">
        <w:rPr>
          <w:sz w:val="20"/>
          <w:szCs w:val="20"/>
          <w:lang w:val="es-MX"/>
        </w:rPr>
        <w:lastRenderedPageBreak/>
        <w:t>(</w:t>
      </w:r>
      <w:r w:rsidR="00555DD2" w:rsidRPr="005B73DC">
        <w:rPr>
          <w:i/>
          <w:iCs/>
          <w:sz w:val="20"/>
          <w:szCs w:val="20"/>
          <w:lang w:val="es-MX"/>
        </w:rPr>
        <w:t xml:space="preserve">infra </w:t>
      </w:r>
      <w:r w:rsidR="00555DD2" w:rsidRPr="005B73DC">
        <w:rPr>
          <w:sz w:val="20"/>
          <w:szCs w:val="20"/>
          <w:lang w:val="es-MX"/>
        </w:rPr>
        <w:t xml:space="preserve">Considerando </w:t>
      </w:r>
      <w:r w:rsidR="00B87420" w:rsidRPr="005B73DC">
        <w:rPr>
          <w:sz w:val="20"/>
          <w:szCs w:val="20"/>
          <w:lang w:val="es-MX"/>
        </w:rPr>
        <w:t>17</w:t>
      </w:r>
      <w:r w:rsidR="00555DD2" w:rsidRPr="005B73DC">
        <w:rPr>
          <w:sz w:val="20"/>
          <w:szCs w:val="20"/>
          <w:lang w:val="es-MX"/>
        </w:rPr>
        <w:t xml:space="preserve">). </w:t>
      </w:r>
      <w:r w:rsidR="00C17873" w:rsidRPr="005B73DC">
        <w:rPr>
          <w:sz w:val="20"/>
          <w:szCs w:val="20"/>
          <w:lang w:val="es-MX"/>
        </w:rPr>
        <w:t xml:space="preserve">Asimismo, </w:t>
      </w:r>
      <w:r w:rsidR="00555DD2" w:rsidRPr="005B73DC">
        <w:rPr>
          <w:sz w:val="20"/>
          <w:szCs w:val="20"/>
          <w:lang w:val="es-MX"/>
        </w:rPr>
        <w:t xml:space="preserve">presentó </w:t>
      </w:r>
      <w:r w:rsidR="00F06C8F" w:rsidRPr="005B73DC">
        <w:rPr>
          <w:sz w:val="20"/>
          <w:szCs w:val="20"/>
          <w:lang w:val="es-MX"/>
        </w:rPr>
        <w:t xml:space="preserve">las siguientes </w:t>
      </w:r>
      <w:r w:rsidR="00A16E8C" w:rsidRPr="005B73DC">
        <w:rPr>
          <w:sz w:val="20"/>
          <w:szCs w:val="20"/>
          <w:lang w:val="es-MX"/>
        </w:rPr>
        <w:t>nueve</w:t>
      </w:r>
      <w:r w:rsidR="001B7FAA" w:rsidRPr="005B73DC">
        <w:rPr>
          <w:sz w:val="20"/>
          <w:szCs w:val="20"/>
          <w:lang w:val="es-MX"/>
        </w:rPr>
        <w:t xml:space="preserve"> objeciones </w:t>
      </w:r>
      <w:r w:rsidR="00FF4ACF" w:rsidRPr="005B73DC">
        <w:rPr>
          <w:sz w:val="20"/>
          <w:szCs w:val="20"/>
          <w:lang w:val="es-MX"/>
        </w:rPr>
        <w:t xml:space="preserve">específicas respecto de 64 de las 91 personas </w:t>
      </w:r>
      <w:r w:rsidR="00F06C8F" w:rsidRPr="005B73DC">
        <w:rPr>
          <w:sz w:val="20"/>
          <w:szCs w:val="20"/>
          <w:lang w:val="es-MX"/>
        </w:rPr>
        <w:t xml:space="preserve">de las cuales </w:t>
      </w:r>
      <w:r w:rsidR="00B3721B" w:rsidRPr="005B73DC">
        <w:rPr>
          <w:sz w:val="20"/>
          <w:szCs w:val="20"/>
          <w:lang w:val="es-MX"/>
        </w:rPr>
        <w:t xml:space="preserve">las representantes </w:t>
      </w:r>
      <w:r w:rsidR="00F06C8F" w:rsidRPr="005B73DC">
        <w:rPr>
          <w:sz w:val="20"/>
          <w:szCs w:val="20"/>
          <w:lang w:val="es-MX"/>
        </w:rPr>
        <w:t xml:space="preserve">presentaron </w:t>
      </w:r>
      <w:r w:rsidR="00B3721B" w:rsidRPr="005B73DC">
        <w:rPr>
          <w:sz w:val="20"/>
          <w:szCs w:val="20"/>
          <w:lang w:val="es-MX"/>
        </w:rPr>
        <w:t>prueba</w:t>
      </w:r>
      <w:r w:rsidR="00F06C8F" w:rsidRPr="005B73DC">
        <w:rPr>
          <w:sz w:val="20"/>
          <w:szCs w:val="20"/>
          <w:lang w:val="es-MX"/>
        </w:rPr>
        <w:t xml:space="preserve"> para acreditar su identidad</w:t>
      </w:r>
      <w:r w:rsidR="00034ADA" w:rsidRPr="005B73DC">
        <w:rPr>
          <w:sz w:val="20"/>
          <w:szCs w:val="20"/>
          <w:lang w:val="es-MX"/>
        </w:rPr>
        <w:t xml:space="preserve"> en diciembre de 202</w:t>
      </w:r>
      <w:r w:rsidR="0084611E" w:rsidRPr="005B73DC">
        <w:rPr>
          <w:sz w:val="20"/>
          <w:szCs w:val="20"/>
          <w:lang w:val="es-MX"/>
        </w:rPr>
        <w:t>2</w:t>
      </w:r>
      <w:r w:rsidR="00034ADA" w:rsidRPr="005B73DC">
        <w:rPr>
          <w:sz w:val="20"/>
          <w:szCs w:val="20"/>
          <w:lang w:val="es-MX"/>
        </w:rPr>
        <w:t xml:space="preserve"> (</w:t>
      </w:r>
      <w:r w:rsidR="00034ADA" w:rsidRPr="005B73DC">
        <w:rPr>
          <w:i/>
          <w:iCs/>
          <w:sz w:val="20"/>
          <w:szCs w:val="20"/>
          <w:lang w:val="es-MX"/>
        </w:rPr>
        <w:t xml:space="preserve">supra </w:t>
      </w:r>
      <w:r w:rsidR="00034ADA" w:rsidRPr="005B73DC">
        <w:rPr>
          <w:sz w:val="20"/>
          <w:szCs w:val="20"/>
          <w:lang w:val="es-MX"/>
        </w:rPr>
        <w:t xml:space="preserve">Considerando </w:t>
      </w:r>
      <w:r w:rsidR="0084611E" w:rsidRPr="005B73DC">
        <w:rPr>
          <w:sz w:val="20"/>
          <w:szCs w:val="20"/>
          <w:lang w:val="es-MX"/>
        </w:rPr>
        <w:t>10</w:t>
      </w:r>
      <w:r w:rsidR="00034ADA" w:rsidRPr="005B73DC">
        <w:rPr>
          <w:sz w:val="20"/>
          <w:szCs w:val="20"/>
          <w:lang w:val="es-MX"/>
        </w:rPr>
        <w:t>)</w:t>
      </w:r>
      <w:r w:rsidR="00B3721B" w:rsidRPr="005B73DC">
        <w:rPr>
          <w:sz w:val="20"/>
          <w:szCs w:val="20"/>
          <w:lang w:val="es-MX"/>
        </w:rPr>
        <w:t>:</w:t>
      </w:r>
      <w:r w:rsidR="00F06C8F" w:rsidRPr="005B73DC">
        <w:rPr>
          <w:sz w:val="20"/>
          <w:szCs w:val="20"/>
          <w:lang w:val="es-MX"/>
        </w:rPr>
        <w:t xml:space="preserve"> (i) se adjuntaron certificados de nacimiento de 34 personas, pero no sus DPI; (</w:t>
      </w:r>
      <w:proofErr w:type="spellStart"/>
      <w:r w:rsidR="00F06C8F" w:rsidRPr="005B73DC">
        <w:rPr>
          <w:sz w:val="20"/>
          <w:szCs w:val="20"/>
          <w:lang w:val="es-MX"/>
        </w:rPr>
        <w:t>ii</w:t>
      </w:r>
      <w:proofErr w:type="spellEnd"/>
      <w:r w:rsidR="00F06C8F" w:rsidRPr="005B73DC">
        <w:rPr>
          <w:sz w:val="20"/>
          <w:szCs w:val="20"/>
          <w:lang w:val="es-MX"/>
        </w:rPr>
        <w:t>) se adjuntaron las copias de cédulas de vecindad de dos personas, pero no sus DPI; (</w:t>
      </w:r>
      <w:proofErr w:type="spellStart"/>
      <w:r w:rsidR="00F06C8F" w:rsidRPr="005B73DC">
        <w:rPr>
          <w:sz w:val="20"/>
          <w:szCs w:val="20"/>
          <w:lang w:val="es-MX"/>
        </w:rPr>
        <w:t>iii</w:t>
      </w:r>
      <w:proofErr w:type="spellEnd"/>
      <w:r w:rsidR="00F06C8F" w:rsidRPr="005B73DC">
        <w:rPr>
          <w:sz w:val="20"/>
          <w:szCs w:val="20"/>
          <w:lang w:val="es-MX"/>
        </w:rPr>
        <w:t xml:space="preserve">) </w:t>
      </w:r>
      <w:bookmarkStart w:id="18" w:name="_Hlk136550261"/>
      <w:r w:rsidR="00D34402" w:rsidRPr="005B73DC">
        <w:rPr>
          <w:sz w:val="20"/>
          <w:szCs w:val="20"/>
          <w:lang w:val="es-MX"/>
        </w:rPr>
        <w:t>se remitieron documentos vencidos de nueve personas; (</w:t>
      </w:r>
      <w:proofErr w:type="spellStart"/>
      <w:r w:rsidR="00D34402" w:rsidRPr="005B73DC">
        <w:rPr>
          <w:sz w:val="20"/>
          <w:szCs w:val="20"/>
          <w:lang w:val="es-MX"/>
        </w:rPr>
        <w:t>iv</w:t>
      </w:r>
      <w:proofErr w:type="spellEnd"/>
      <w:r w:rsidR="00D34402" w:rsidRPr="005B73DC">
        <w:rPr>
          <w:sz w:val="20"/>
          <w:szCs w:val="20"/>
          <w:lang w:val="es-MX"/>
        </w:rPr>
        <w:t xml:space="preserve">) </w:t>
      </w:r>
      <w:r w:rsidR="00F06C8F" w:rsidRPr="005B73DC">
        <w:rPr>
          <w:sz w:val="20"/>
          <w:szCs w:val="20"/>
          <w:lang w:val="es-MX"/>
        </w:rPr>
        <w:t>de cuatro personas se remitieron los documentos de identificación emitidos por Belice;</w:t>
      </w:r>
      <w:r w:rsidR="00D34402" w:rsidRPr="005B73DC">
        <w:rPr>
          <w:sz w:val="20"/>
          <w:szCs w:val="20"/>
          <w:lang w:val="es-MX"/>
        </w:rPr>
        <w:t xml:space="preserve"> (v)</w:t>
      </w:r>
      <w:r w:rsidR="00F06C8F" w:rsidRPr="005B73DC">
        <w:rPr>
          <w:sz w:val="20"/>
          <w:szCs w:val="20"/>
          <w:lang w:val="es-MX"/>
        </w:rPr>
        <w:t xml:space="preserve"> de una persona se remitió el documento de identificación emitido por </w:t>
      </w:r>
      <w:r w:rsidR="006B50DE">
        <w:rPr>
          <w:sz w:val="20"/>
          <w:szCs w:val="20"/>
          <w:lang w:val="es-MX"/>
        </w:rPr>
        <w:t xml:space="preserve">los </w:t>
      </w:r>
      <w:r w:rsidR="00F06C8F" w:rsidRPr="005B73DC">
        <w:rPr>
          <w:sz w:val="20"/>
          <w:szCs w:val="20"/>
          <w:lang w:val="es-MX"/>
        </w:rPr>
        <w:t>Estados Unidos de América</w:t>
      </w:r>
      <w:bookmarkEnd w:id="18"/>
      <w:r w:rsidR="00F06C8F" w:rsidRPr="005B73DC">
        <w:rPr>
          <w:sz w:val="20"/>
          <w:szCs w:val="20"/>
          <w:lang w:val="es-MX"/>
        </w:rPr>
        <w:t>; (v</w:t>
      </w:r>
      <w:r w:rsidR="00D34402" w:rsidRPr="005B73DC">
        <w:rPr>
          <w:sz w:val="20"/>
          <w:szCs w:val="20"/>
          <w:lang w:val="es-MX"/>
        </w:rPr>
        <w:t>i</w:t>
      </w:r>
      <w:r w:rsidR="00F06C8F" w:rsidRPr="005B73DC">
        <w:rPr>
          <w:sz w:val="20"/>
          <w:szCs w:val="20"/>
          <w:lang w:val="es-MX"/>
        </w:rPr>
        <w:t>) se adjuntaron certificados de defunción de 15 personas, sin indicar si estas poseen derechohabientes; (</w:t>
      </w:r>
      <w:proofErr w:type="spellStart"/>
      <w:r w:rsidR="00F06C8F" w:rsidRPr="005B73DC">
        <w:rPr>
          <w:sz w:val="20"/>
          <w:szCs w:val="20"/>
          <w:lang w:val="es-MX"/>
        </w:rPr>
        <w:t>vi</w:t>
      </w:r>
      <w:r w:rsidR="00D34402" w:rsidRPr="005B73DC">
        <w:rPr>
          <w:sz w:val="20"/>
          <w:szCs w:val="20"/>
          <w:lang w:val="es-MX"/>
        </w:rPr>
        <w:t>i</w:t>
      </w:r>
      <w:proofErr w:type="spellEnd"/>
      <w:r w:rsidR="00F06C8F" w:rsidRPr="005B73DC">
        <w:rPr>
          <w:sz w:val="20"/>
          <w:szCs w:val="20"/>
          <w:lang w:val="es-MX"/>
        </w:rPr>
        <w:t>) los nombres de 10 personas no están incluidos en el Anexo IX de la Sentencia; (</w:t>
      </w:r>
      <w:proofErr w:type="spellStart"/>
      <w:r w:rsidR="00F06C8F" w:rsidRPr="005B73DC">
        <w:rPr>
          <w:sz w:val="20"/>
          <w:szCs w:val="20"/>
          <w:lang w:val="es-MX"/>
        </w:rPr>
        <w:t>v</w:t>
      </w:r>
      <w:r w:rsidR="00D34402" w:rsidRPr="005B73DC">
        <w:rPr>
          <w:sz w:val="20"/>
          <w:szCs w:val="20"/>
          <w:lang w:val="es-MX"/>
        </w:rPr>
        <w:t>i</w:t>
      </w:r>
      <w:r w:rsidR="00B3721B" w:rsidRPr="005B73DC">
        <w:rPr>
          <w:sz w:val="20"/>
          <w:szCs w:val="20"/>
          <w:lang w:val="es-MX"/>
        </w:rPr>
        <w:t>ii</w:t>
      </w:r>
      <w:proofErr w:type="spellEnd"/>
      <w:r w:rsidR="00F06C8F" w:rsidRPr="005B73DC">
        <w:rPr>
          <w:sz w:val="20"/>
          <w:szCs w:val="20"/>
          <w:lang w:val="es-MX"/>
        </w:rPr>
        <w:t>)</w:t>
      </w:r>
      <w:r w:rsidR="00B3721B" w:rsidRPr="005B73DC">
        <w:rPr>
          <w:sz w:val="20"/>
          <w:szCs w:val="20"/>
          <w:lang w:val="es-MX"/>
        </w:rPr>
        <w:t xml:space="preserve"> </w:t>
      </w:r>
      <w:r w:rsidR="00F607AA" w:rsidRPr="005B73DC">
        <w:rPr>
          <w:sz w:val="20"/>
          <w:szCs w:val="20"/>
          <w:lang w:val="es-MX"/>
        </w:rPr>
        <w:t>existe discrepancia entre los nombres de 21 personas que adjuntan documentación y los nombres que aparecen en el Anexo IX; (</w:t>
      </w:r>
      <w:proofErr w:type="spellStart"/>
      <w:r w:rsidR="00D34402" w:rsidRPr="005B73DC">
        <w:rPr>
          <w:sz w:val="20"/>
          <w:szCs w:val="20"/>
          <w:lang w:val="es-MX"/>
        </w:rPr>
        <w:t>ix</w:t>
      </w:r>
      <w:proofErr w:type="spellEnd"/>
      <w:r w:rsidR="00F607AA" w:rsidRPr="005B73DC">
        <w:rPr>
          <w:sz w:val="20"/>
          <w:szCs w:val="20"/>
          <w:lang w:val="es-MX"/>
        </w:rPr>
        <w:t xml:space="preserve">) </w:t>
      </w:r>
      <w:r w:rsidR="00F06C8F" w:rsidRPr="005B73DC">
        <w:rPr>
          <w:sz w:val="20"/>
          <w:szCs w:val="20"/>
          <w:lang w:val="es-MX"/>
        </w:rPr>
        <w:t xml:space="preserve">tres personas ya fueron identificadas por la Corte en el Anexo III de la Sentencia como víctimas sobrevivientes de la masacre </w:t>
      </w:r>
      <w:r w:rsidR="005E7F56" w:rsidRPr="005B73DC">
        <w:rPr>
          <w:sz w:val="20"/>
          <w:szCs w:val="20"/>
          <w:lang w:val="es-MX"/>
        </w:rPr>
        <w:t>(</w:t>
      </w:r>
      <w:r w:rsidR="005E7F56" w:rsidRPr="005B73DC">
        <w:rPr>
          <w:i/>
          <w:iCs/>
          <w:sz w:val="20"/>
          <w:szCs w:val="20"/>
          <w:lang w:val="es-MX"/>
        </w:rPr>
        <w:t xml:space="preserve">infra </w:t>
      </w:r>
      <w:r w:rsidR="005E7F56" w:rsidRPr="005B73DC">
        <w:rPr>
          <w:sz w:val="20"/>
          <w:szCs w:val="20"/>
          <w:lang w:val="es-MX"/>
        </w:rPr>
        <w:t>Considerando</w:t>
      </w:r>
      <w:r w:rsidR="00D753B9" w:rsidRPr="005B73DC">
        <w:rPr>
          <w:sz w:val="20"/>
          <w:szCs w:val="20"/>
          <w:lang w:val="es-MX"/>
        </w:rPr>
        <w:t>s</w:t>
      </w:r>
      <w:r w:rsidR="005E7F56" w:rsidRPr="005B73DC">
        <w:rPr>
          <w:sz w:val="20"/>
          <w:szCs w:val="20"/>
          <w:lang w:val="es-MX"/>
        </w:rPr>
        <w:t xml:space="preserve"> </w:t>
      </w:r>
      <w:r w:rsidR="00D753B9" w:rsidRPr="005B73DC">
        <w:rPr>
          <w:sz w:val="20"/>
          <w:szCs w:val="20"/>
          <w:lang w:val="es-MX"/>
        </w:rPr>
        <w:t>20 a 30</w:t>
      </w:r>
      <w:r w:rsidR="005E7F56" w:rsidRPr="005B73DC">
        <w:rPr>
          <w:sz w:val="20"/>
          <w:szCs w:val="20"/>
          <w:lang w:val="es-MX"/>
        </w:rPr>
        <w:t>)</w:t>
      </w:r>
      <w:r w:rsidR="00FB7342" w:rsidRPr="005B73DC">
        <w:rPr>
          <w:sz w:val="20"/>
          <w:szCs w:val="20"/>
          <w:lang w:val="es-MX"/>
        </w:rPr>
        <w:t>. C</w:t>
      </w:r>
      <w:r w:rsidR="005E7F56" w:rsidRPr="005B73DC">
        <w:rPr>
          <w:sz w:val="20"/>
          <w:szCs w:val="20"/>
          <w:lang w:val="es-MX"/>
        </w:rPr>
        <w:t>o</w:t>
      </w:r>
      <w:r w:rsidR="00FB7342" w:rsidRPr="005B73DC">
        <w:rPr>
          <w:sz w:val="20"/>
          <w:szCs w:val="20"/>
          <w:lang w:val="es-MX"/>
        </w:rPr>
        <w:t xml:space="preserve">n base en dichas objeciones, </w:t>
      </w:r>
      <w:r w:rsidR="002D215E" w:rsidRPr="005B73DC">
        <w:rPr>
          <w:sz w:val="20"/>
          <w:szCs w:val="20"/>
          <w:lang w:val="es-MX"/>
        </w:rPr>
        <w:t xml:space="preserve">solicitó a la Corte </w:t>
      </w:r>
      <w:r w:rsidR="005E7F56" w:rsidRPr="005B73DC">
        <w:rPr>
          <w:sz w:val="20"/>
          <w:szCs w:val="20"/>
          <w:lang w:val="es-MX"/>
        </w:rPr>
        <w:t>que, “</w:t>
      </w:r>
      <w:r w:rsidR="002D215E" w:rsidRPr="005B73DC">
        <w:rPr>
          <w:sz w:val="20"/>
          <w:szCs w:val="20"/>
          <w:lang w:val="es-MX"/>
        </w:rPr>
        <w:t xml:space="preserve">frente a [tales] falencias […], </w:t>
      </w:r>
      <w:r w:rsidR="001D742E" w:rsidRPr="005B73DC">
        <w:rPr>
          <w:sz w:val="20"/>
          <w:szCs w:val="20"/>
          <w:lang w:val="es-MX"/>
        </w:rPr>
        <w:t>en su declaratoria de reconocimiento de víctimas y beneficiarias de las reparaciones ordenadas en la Sentencia, realice la depuración necesaria de conformidad con lo expuesto</w:t>
      </w:r>
      <w:r w:rsidR="002D215E" w:rsidRPr="005B73DC">
        <w:rPr>
          <w:sz w:val="20"/>
          <w:szCs w:val="20"/>
          <w:lang w:val="es-MX"/>
        </w:rPr>
        <w:t>”</w:t>
      </w:r>
      <w:r w:rsidR="001D742E" w:rsidRPr="005B73DC">
        <w:rPr>
          <w:sz w:val="20"/>
          <w:szCs w:val="20"/>
          <w:lang w:val="es-MX"/>
        </w:rPr>
        <w:t>.</w:t>
      </w:r>
    </w:p>
    <w:p w14:paraId="4BD86E32" w14:textId="226A517B" w:rsidR="00BF7325" w:rsidRPr="005B73DC" w:rsidRDefault="00BF7325" w:rsidP="004E3A20">
      <w:pPr>
        <w:pStyle w:val="Prrafodelista"/>
        <w:numPr>
          <w:ilvl w:val="0"/>
          <w:numId w:val="3"/>
        </w:numPr>
        <w:spacing w:before="120" w:after="120"/>
        <w:ind w:left="0" w:right="0" w:firstLine="0"/>
        <w:rPr>
          <w:sz w:val="20"/>
          <w:szCs w:val="20"/>
          <w:lang w:val="es-MX"/>
        </w:rPr>
      </w:pPr>
      <w:r w:rsidRPr="005B73DC">
        <w:rPr>
          <w:sz w:val="20"/>
          <w:szCs w:val="20"/>
          <w:lang w:val="es-MX"/>
        </w:rPr>
        <w:t xml:space="preserve">En </w:t>
      </w:r>
      <w:r w:rsidR="00F62267" w:rsidRPr="005B73DC">
        <w:rPr>
          <w:sz w:val="20"/>
          <w:szCs w:val="20"/>
          <w:lang w:val="es-MX"/>
        </w:rPr>
        <w:t xml:space="preserve">sus observaciones de </w:t>
      </w:r>
      <w:r w:rsidRPr="005B73DC">
        <w:rPr>
          <w:sz w:val="20"/>
          <w:szCs w:val="20"/>
          <w:lang w:val="es-MX"/>
        </w:rPr>
        <w:t>julio de 2023</w:t>
      </w:r>
      <w:r w:rsidR="00F62267" w:rsidRPr="005B73DC">
        <w:rPr>
          <w:sz w:val="20"/>
          <w:szCs w:val="20"/>
          <w:lang w:val="es-MX"/>
        </w:rPr>
        <w:t>,</w:t>
      </w:r>
      <w:r w:rsidR="00034ADA" w:rsidRPr="005B73DC">
        <w:rPr>
          <w:sz w:val="20"/>
          <w:szCs w:val="20"/>
          <w:lang w:val="es-MX"/>
        </w:rPr>
        <w:t xml:space="preserve"> el</w:t>
      </w:r>
      <w:r w:rsidRPr="005B73DC">
        <w:rPr>
          <w:sz w:val="20"/>
          <w:szCs w:val="20"/>
          <w:lang w:val="es-MX"/>
        </w:rPr>
        <w:t xml:space="preserve"> Estado </w:t>
      </w:r>
      <w:r w:rsidR="00C947ED" w:rsidRPr="005B73DC">
        <w:rPr>
          <w:sz w:val="20"/>
          <w:szCs w:val="20"/>
          <w:lang w:val="es-MX"/>
        </w:rPr>
        <w:t xml:space="preserve">reiteró </w:t>
      </w:r>
      <w:r w:rsidR="00034ADA" w:rsidRPr="005B73DC">
        <w:rPr>
          <w:sz w:val="20"/>
          <w:szCs w:val="20"/>
          <w:lang w:val="es-MX"/>
        </w:rPr>
        <w:t>su</w:t>
      </w:r>
      <w:r w:rsidR="00C947ED" w:rsidRPr="005B73DC">
        <w:rPr>
          <w:sz w:val="20"/>
          <w:szCs w:val="20"/>
          <w:lang w:val="es-MX"/>
        </w:rPr>
        <w:t xml:space="preserve"> objeción respecto al tipo de prueba que considera que se debe exigir para acreditar la identidad de las víctimas del Anexo IX de la Sentencia (</w:t>
      </w:r>
      <w:r w:rsidR="00C947ED" w:rsidRPr="005B73DC">
        <w:rPr>
          <w:i/>
          <w:iCs/>
          <w:sz w:val="20"/>
          <w:szCs w:val="20"/>
          <w:lang w:val="es-MX"/>
        </w:rPr>
        <w:t xml:space="preserve">infra </w:t>
      </w:r>
      <w:r w:rsidR="00C947ED" w:rsidRPr="005B73DC">
        <w:rPr>
          <w:sz w:val="20"/>
          <w:szCs w:val="20"/>
          <w:lang w:val="es-MX"/>
        </w:rPr>
        <w:t xml:space="preserve">Considerando </w:t>
      </w:r>
      <w:r w:rsidR="00D753B9" w:rsidRPr="005B73DC">
        <w:rPr>
          <w:sz w:val="20"/>
          <w:szCs w:val="20"/>
          <w:lang w:val="es-MX"/>
        </w:rPr>
        <w:t>17</w:t>
      </w:r>
      <w:r w:rsidR="00C947ED" w:rsidRPr="005B73DC">
        <w:rPr>
          <w:sz w:val="20"/>
          <w:szCs w:val="20"/>
          <w:lang w:val="es-MX"/>
        </w:rPr>
        <w:t>)</w:t>
      </w:r>
      <w:r w:rsidR="004E3A20" w:rsidRPr="005B73DC">
        <w:rPr>
          <w:sz w:val="20"/>
          <w:szCs w:val="20"/>
          <w:lang w:val="es-MX"/>
        </w:rPr>
        <w:t xml:space="preserve">, y solicitó a la Corte que declare que “las personas que no han acreditado su identidad de acuerdo a la legislación </w:t>
      </w:r>
      <w:proofErr w:type="gramStart"/>
      <w:r w:rsidR="004E3A20" w:rsidRPr="005B73DC">
        <w:rPr>
          <w:sz w:val="20"/>
          <w:szCs w:val="20"/>
          <w:lang w:val="es-MX"/>
        </w:rPr>
        <w:t>nacional[</w:t>
      </w:r>
      <w:proofErr w:type="gramEnd"/>
      <w:r w:rsidR="004E3A20" w:rsidRPr="005B73DC">
        <w:rPr>
          <w:sz w:val="20"/>
          <w:szCs w:val="20"/>
          <w:lang w:val="es-MX"/>
        </w:rPr>
        <w:t>,] no se[</w:t>
      </w:r>
      <w:proofErr w:type="spellStart"/>
      <w:r w:rsidR="004E3A20" w:rsidRPr="005B73DC">
        <w:rPr>
          <w:sz w:val="20"/>
          <w:szCs w:val="20"/>
          <w:lang w:val="es-MX"/>
        </w:rPr>
        <w:t>an</w:t>
      </w:r>
      <w:proofErr w:type="spellEnd"/>
      <w:r w:rsidR="004E3A20" w:rsidRPr="005B73DC">
        <w:rPr>
          <w:sz w:val="20"/>
          <w:szCs w:val="20"/>
          <w:lang w:val="es-MX"/>
        </w:rPr>
        <w:t>] consideradas como víctimas”</w:t>
      </w:r>
      <w:r w:rsidR="00C947ED" w:rsidRPr="005B73DC">
        <w:rPr>
          <w:sz w:val="20"/>
          <w:szCs w:val="20"/>
          <w:lang w:val="es-MX"/>
        </w:rPr>
        <w:t>. Además,</w:t>
      </w:r>
      <w:r w:rsidR="00C8222D" w:rsidRPr="005B73DC">
        <w:rPr>
          <w:sz w:val="20"/>
          <w:szCs w:val="20"/>
          <w:lang w:val="es-MX"/>
        </w:rPr>
        <w:t xml:space="preserve"> </w:t>
      </w:r>
      <w:r w:rsidR="002D2AB2" w:rsidRPr="005B73DC">
        <w:rPr>
          <w:sz w:val="20"/>
          <w:szCs w:val="20"/>
          <w:lang w:val="es-MX"/>
        </w:rPr>
        <w:t xml:space="preserve">de manera específica, </w:t>
      </w:r>
      <w:r w:rsidR="006B50DE">
        <w:rPr>
          <w:sz w:val="20"/>
          <w:szCs w:val="20"/>
          <w:lang w:val="es-MX"/>
        </w:rPr>
        <w:t>sostuvo</w:t>
      </w:r>
      <w:r w:rsidR="004E3A20" w:rsidRPr="005B73DC">
        <w:rPr>
          <w:sz w:val="20"/>
          <w:szCs w:val="20"/>
          <w:lang w:val="es-MX"/>
        </w:rPr>
        <w:t xml:space="preserve"> que es </w:t>
      </w:r>
      <w:r w:rsidR="004E3A20" w:rsidRPr="005B73DC">
        <w:rPr>
          <w:sz w:val="20"/>
          <w:szCs w:val="20"/>
        </w:rPr>
        <w:t>improcedente aceptar</w:t>
      </w:r>
      <w:r w:rsidR="004E3A20" w:rsidRPr="005B73DC">
        <w:rPr>
          <w:sz w:val="20"/>
          <w:szCs w:val="20"/>
          <w:lang w:val="es-MX"/>
        </w:rPr>
        <w:t xml:space="preserve"> </w:t>
      </w:r>
      <w:r w:rsidR="002D2AB2" w:rsidRPr="005B73DC">
        <w:rPr>
          <w:sz w:val="20"/>
          <w:szCs w:val="20"/>
          <w:lang w:val="es-MX"/>
        </w:rPr>
        <w:t xml:space="preserve">los </w:t>
      </w:r>
      <w:r w:rsidR="004E3A20" w:rsidRPr="005B73DC">
        <w:rPr>
          <w:sz w:val="20"/>
          <w:szCs w:val="20"/>
          <w:lang w:val="es-MX"/>
        </w:rPr>
        <w:t xml:space="preserve">dos certificados del Registro Civil </w:t>
      </w:r>
      <w:r w:rsidR="00684797" w:rsidRPr="005B73DC">
        <w:rPr>
          <w:sz w:val="20"/>
          <w:szCs w:val="20"/>
          <w:lang w:val="es-MX"/>
        </w:rPr>
        <w:t xml:space="preserve">aportados por las representantes </w:t>
      </w:r>
      <w:r w:rsidR="004E3A20" w:rsidRPr="005B73DC">
        <w:rPr>
          <w:sz w:val="20"/>
          <w:szCs w:val="20"/>
          <w:lang w:val="es-MX"/>
        </w:rPr>
        <w:t>que indican que no constan la inscripción de los fallecimientos de dos personas</w:t>
      </w:r>
      <w:r w:rsidR="00935356" w:rsidRPr="005B73DC">
        <w:rPr>
          <w:sz w:val="20"/>
          <w:szCs w:val="20"/>
          <w:lang w:val="es-MX"/>
        </w:rPr>
        <w:t xml:space="preserve"> (</w:t>
      </w:r>
      <w:r w:rsidR="00935356" w:rsidRPr="005B73DC">
        <w:rPr>
          <w:i/>
          <w:iCs/>
          <w:sz w:val="20"/>
          <w:szCs w:val="20"/>
          <w:lang w:val="es-MX"/>
        </w:rPr>
        <w:t xml:space="preserve">infra </w:t>
      </w:r>
      <w:r w:rsidR="00935356" w:rsidRPr="005B73DC">
        <w:rPr>
          <w:sz w:val="20"/>
          <w:szCs w:val="20"/>
          <w:lang w:val="es-MX"/>
        </w:rPr>
        <w:t>Considerando</w:t>
      </w:r>
      <w:r w:rsidR="00D753B9" w:rsidRPr="005B73DC">
        <w:rPr>
          <w:sz w:val="20"/>
          <w:szCs w:val="20"/>
          <w:lang w:val="es-MX"/>
        </w:rPr>
        <w:t>s 36 y 37</w:t>
      </w:r>
      <w:r w:rsidR="00935356" w:rsidRPr="005B73DC">
        <w:rPr>
          <w:sz w:val="20"/>
          <w:szCs w:val="20"/>
          <w:lang w:val="es-MX"/>
        </w:rPr>
        <w:t>)</w:t>
      </w:r>
      <w:r w:rsidR="0098370A" w:rsidRPr="005B73DC">
        <w:rPr>
          <w:sz w:val="20"/>
          <w:szCs w:val="20"/>
          <w:lang w:val="es-MX"/>
        </w:rPr>
        <w:t>.</w:t>
      </w:r>
    </w:p>
    <w:p w14:paraId="4E5193AF" w14:textId="7B75FD66" w:rsidR="00857DB2" w:rsidRPr="005B73DC" w:rsidRDefault="00E45CB9" w:rsidP="00857DB2">
      <w:pPr>
        <w:pStyle w:val="Prrafodelista"/>
        <w:numPr>
          <w:ilvl w:val="0"/>
          <w:numId w:val="3"/>
        </w:numPr>
        <w:spacing w:before="120" w:after="120"/>
        <w:ind w:left="0" w:right="0" w:firstLine="0"/>
        <w:rPr>
          <w:sz w:val="20"/>
          <w:szCs w:val="20"/>
          <w:lang w:val="es-MX"/>
        </w:rPr>
      </w:pPr>
      <w:r w:rsidRPr="005B73DC">
        <w:rPr>
          <w:sz w:val="20"/>
          <w:szCs w:val="20"/>
          <w:lang w:val="es-MX"/>
        </w:rPr>
        <w:t>En sus observaciones a la información presentada por las representantes en diciembre de 2022, l</w:t>
      </w:r>
      <w:r w:rsidR="00C80824" w:rsidRPr="005B73DC">
        <w:rPr>
          <w:sz w:val="20"/>
          <w:szCs w:val="20"/>
          <w:lang w:val="es-MX"/>
        </w:rPr>
        <w:t>a</w:t>
      </w:r>
      <w:r w:rsidR="00C80824" w:rsidRPr="005B73DC">
        <w:rPr>
          <w:i/>
          <w:iCs/>
          <w:sz w:val="20"/>
          <w:szCs w:val="20"/>
          <w:lang w:val="es-MX"/>
        </w:rPr>
        <w:t xml:space="preserve"> </w:t>
      </w:r>
      <w:r w:rsidR="00C80824" w:rsidRPr="005B73DC">
        <w:rPr>
          <w:b/>
          <w:bCs/>
          <w:i/>
          <w:iCs/>
          <w:sz w:val="20"/>
          <w:szCs w:val="20"/>
          <w:lang w:val="es-MX"/>
        </w:rPr>
        <w:t>Comisión</w:t>
      </w:r>
      <w:r w:rsidR="00C80824" w:rsidRPr="005B73DC">
        <w:rPr>
          <w:sz w:val="20"/>
          <w:szCs w:val="20"/>
          <w:lang w:val="es-MX"/>
        </w:rPr>
        <w:t xml:space="preserve"> sostuvo que “91 víctimas se encuentran plenamente identificadas”, según la documentación aportada por las representantes</w:t>
      </w:r>
      <w:r w:rsidR="007F1DA7" w:rsidRPr="005B73DC">
        <w:rPr>
          <w:sz w:val="20"/>
          <w:szCs w:val="20"/>
          <w:lang w:val="es-MX"/>
        </w:rPr>
        <w:t xml:space="preserve">, y que “se incluyó copia del pasaporte del señor José David González, que no figura en el Anexo IX de la Sentencia”, sino que es </w:t>
      </w:r>
      <w:r w:rsidR="00935356" w:rsidRPr="005B73DC">
        <w:rPr>
          <w:sz w:val="20"/>
          <w:szCs w:val="20"/>
          <w:lang w:val="es-MX"/>
        </w:rPr>
        <w:t>“</w:t>
      </w:r>
      <w:r w:rsidR="007F1DA7" w:rsidRPr="005B73DC">
        <w:rPr>
          <w:sz w:val="20"/>
          <w:szCs w:val="20"/>
          <w:lang w:val="es-MX"/>
        </w:rPr>
        <w:t>familiar de Fabio González</w:t>
      </w:r>
      <w:r w:rsidR="00935356" w:rsidRPr="005B73DC">
        <w:rPr>
          <w:sz w:val="20"/>
          <w:szCs w:val="20"/>
          <w:lang w:val="es-MX"/>
        </w:rPr>
        <w:t>”</w:t>
      </w:r>
      <w:r w:rsidR="007F1DA7" w:rsidRPr="005B73DC">
        <w:rPr>
          <w:sz w:val="20"/>
          <w:szCs w:val="20"/>
          <w:lang w:val="es-MX"/>
        </w:rPr>
        <w:t xml:space="preserve"> (víctima de desaparición forzada), según el Anexo VII de la Sentencia</w:t>
      </w:r>
      <w:r w:rsidR="003E1AB6" w:rsidRPr="005B73DC">
        <w:rPr>
          <w:sz w:val="20"/>
          <w:szCs w:val="20"/>
          <w:lang w:val="es-MX"/>
        </w:rPr>
        <w:t xml:space="preserve"> (</w:t>
      </w:r>
      <w:r w:rsidR="003E1AB6" w:rsidRPr="005B73DC">
        <w:rPr>
          <w:i/>
          <w:iCs/>
          <w:sz w:val="20"/>
          <w:szCs w:val="20"/>
          <w:lang w:val="es-MX"/>
        </w:rPr>
        <w:t>infra</w:t>
      </w:r>
      <w:r w:rsidR="003E1AB6" w:rsidRPr="005B73DC">
        <w:rPr>
          <w:sz w:val="20"/>
          <w:szCs w:val="20"/>
          <w:lang w:val="es-MX"/>
        </w:rPr>
        <w:t xml:space="preserve"> Considerando 31)</w:t>
      </w:r>
      <w:r w:rsidR="007F1DA7" w:rsidRPr="005B73DC">
        <w:rPr>
          <w:sz w:val="20"/>
          <w:szCs w:val="20"/>
          <w:lang w:val="es-MX"/>
        </w:rPr>
        <w:t>. Asimismo, presentó argumentos respecto a los siguientes temas: la información que se requiere de las víctimas que murieron con posterioridad a los hechos</w:t>
      </w:r>
      <w:r w:rsidR="00DA6BEE" w:rsidRPr="005B73DC">
        <w:rPr>
          <w:sz w:val="20"/>
          <w:szCs w:val="20"/>
          <w:lang w:val="es-MX"/>
        </w:rPr>
        <w:t>;</w:t>
      </w:r>
      <w:r w:rsidR="007F1DA7" w:rsidRPr="005B73DC">
        <w:rPr>
          <w:sz w:val="20"/>
          <w:szCs w:val="20"/>
          <w:lang w:val="es-MX"/>
        </w:rPr>
        <w:t xml:space="preserve"> la documentación que se requiere presentar y el mecanismo interno a utilizar para obtener el pago de las indemnizaciones dispuestas por la Corte</w:t>
      </w:r>
      <w:r w:rsidR="00FC1BD3" w:rsidRPr="005B73DC">
        <w:rPr>
          <w:sz w:val="20"/>
          <w:szCs w:val="20"/>
          <w:lang w:val="es-MX"/>
        </w:rPr>
        <w:t xml:space="preserve"> </w:t>
      </w:r>
      <w:r w:rsidR="00DA6BEE" w:rsidRPr="005B73DC">
        <w:rPr>
          <w:sz w:val="20"/>
          <w:szCs w:val="20"/>
          <w:lang w:val="es-MX"/>
        </w:rPr>
        <w:t>(</w:t>
      </w:r>
      <w:r w:rsidR="00DA6BEE" w:rsidRPr="005B73DC">
        <w:rPr>
          <w:i/>
          <w:iCs/>
          <w:sz w:val="20"/>
          <w:szCs w:val="20"/>
          <w:lang w:val="es-MX"/>
        </w:rPr>
        <w:t>infra</w:t>
      </w:r>
      <w:r w:rsidR="00DA6BEE" w:rsidRPr="005B73DC">
        <w:rPr>
          <w:sz w:val="20"/>
          <w:szCs w:val="20"/>
          <w:lang w:val="es-MX"/>
        </w:rPr>
        <w:t xml:space="preserve"> Considerando 42); y</w:t>
      </w:r>
      <w:r w:rsidR="007F1DA7" w:rsidRPr="005B73DC">
        <w:rPr>
          <w:sz w:val="20"/>
          <w:szCs w:val="20"/>
          <w:lang w:val="es-MX"/>
        </w:rPr>
        <w:t xml:space="preserve"> las violaciones a los derechos humanos adicionales a las víctimas del caso (</w:t>
      </w:r>
      <w:r w:rsidR="007F1DA7" w:rsidRPr="005B73DC">
        <w:rPr>
          <w:i/>
          <w:iCs/>
          <w:sz w:val="20"/>
          <w:szCs w:val="20"/>
          <w:lang w:val="es-MX"/>
        </w:rPr>
        <w:t>infra</w:t>
      </w:r>
      <w:r w:rsidR="007F1DA7" w:rsidRPr="005B73DC">
        <w:rPr>
          <w:sz w:val="20"/>
          <w:szCs w:val="20"/>
          <w:lang w:val="es-MX"/>
        </w:rPr>
        <w:t xml:space="preserve"> Considerando</w:t>
      </w:r>
      <w:r w:rsidR="00DA6BEE" w:rsidRPr="005B73DC">
        <w:rPr>
          <w:sz w:val="20"/>
          <w:szCs w:val="20"/>
          <w:lang w:val="es-MX"/>
        </w:rPr>
        <w:t>s</w:t>
      </w:r>
      <w:r w:rsidR="007F1DA7" w:rsidRPr="005B73DC">
        <w:rPr>
          <w:sz w:val="20"/>
          <w:szCs w:val="20"/>
          <w:lang w:val="es-MX"/>
        </w:rPr>
        <w:t xml:space="preserve"> </w:t>
      </w:r>
      <w:r w:rsidR="00DA6BEE" w:rsidRPr="005B73DC">
        <w:rPr>
          <w:sz w:val="20"/>
          <w:szCs w:val="20"/>
          <w:lang w:val="es-MX"/>
        </w:rPr>
        <w:t>43 y 44</w:t>
      </w:r>
      <w:r w:rsidR="007F1DA7" w:rsidRPr="005B73DC">
        <w:rPr>
          <w:sz w:val="20"/>
          <w:szCs w:val="20"/>
          <w:lang w:val="es-MX"/>
        </w:rPr>
        <w:t>).</w:t>
      </w:r>
    </w:p>
    <w:p w14:paraId="7FB03952" w14:textId="4A697627" w:rsidR="00410C1C" w:rsidRPr="005B73DC" w:rsidRDefault="004A281F" w:rsidP="00410C1C">
      <w:pPr>
        <w:pStyle w:val="Prrafodelista"/>
        <w:numPr>
          <w:ilvl w:val="0"/>
          <w:numId w:val="3"/>
        </w:numPr>
        <w:spacing w:before="120" w:after="120"/>
        <w:ind w:left="0" w:right="0" w:firstLine="0"/>
        <w:rPr>
          <w:b/>
          <w:bCs/>
          <w:sz w:val="20"/>
          <w:szCs w:val="20"/>
          <w:lang w:val="es-MX"/>
        </w:rPr>
      </w:pPr>
      <w:r>
        <w:rPr>
          <w:sz w:val="20"/>
          <w:szCs w:val="20"/>
          <w:lang w:val="es-MX"/>
        </w:rPr>
        <w:t>L</w:t>
      </w:r>
      <w:r w:rsidR="00275BDF" w:rsidRPr="005B73DC">
        <w:rPr>
          <w:sz w:val="20"/>
          <w:szCs w:val="20"/>
          <w:lang w:val="es-MX"/>
        </w:rPr>
        <w:t>a Corte pasará a pronunciarse sobre la información aportada y solicitudes realizadas por las partes y la Comisión. Primeramente, solicitará a las representantes información adicional respecto de 3</w:t>
      </w:r>
      <w:r w:rsidR="00381482" w:rsidRPr="005B73DC">
        <w:rPr>
          <w:sz w:val="20"/>
          <w:szCs w:val="20"/>
          <w:lang w:val="es-MX"/>
        </w:rPr>
        <w:t>8</w:t>
      </w:r>
      <w:r w:rsidR="00275BDF" w:rsidRPr="005B73DC">
        <w:rPr>
          <w:sz w:val="20"/>
          <w:szCs w:val="20"/>
          <w:lang w:val="es-MX"/>
        </w:rPr>
        <w:t xml:space="preserve"> personas, la cual será valorada en una posterior resolución, después de contar con las observaciones del Estado</w:t>
      </w:r>
      <w:r w:rsidR="00935356" w:rsidRPr="005B73DC">
        <w:rPr>
          <w:sz w:val="20"/>
          <w:szCs w:val="20"/>
          <w:lang w:val="es-MX"/>
        </w:rPr>
        <w:t xml:space="preserve"> (</w:t>
      </w:r>
      <w:r w:rsidR="00935356" w:rsidRPr="005B73DC">
        <w:rPr>
          <w:i/>
          <w:iCs/>
          <w:sz w:val="20"/>
          <w:szCs w:val="20"/>
          <w:lang w:val="es-MX"/>
        </w:rPr>
        <w:t xml:space="preserve">infra </w:t>
      </w:r>
      <w:r w:rsidR="00935356" w:rsidRPr="005B73DC">
        <w:rPr>
          <w:sz w:val="20"/>
          <w:szCs w:val="20"/>
          <w:lang w:val="es-MX"/>
        </w:rPr>
        <w:t xml:space="preserve">Considerando </w:t>
      </w:r>
      <w:r w:rsidR="000A212A" w:rsidRPr="005B73DC">
        <w:rPr>
          <w:sz w:val="20"/>
          <w:szCs w:val="20"/>
          <w:lang w:val="es-MX"/>
        </w:rPr>
        <w:t>16</w:t>
      </w:r>
      <w:r w:rsidR="00935356" w:rsidRPr="005B73DC">
        <w:rPr>
          <w:sz w:val="20"/>
          <w:szCs w:val="20"/>
          <w:lang w:val="es-MX"/>
        </w:rPr>
        <w:t>)</w:t>
      </w:r>
      <w:r w:rsidR="00275BDF" w:rsidRPr="005B73DC">
        <w:rPr>
          <w:sz w:val="20"/>
          <w:szCs w:val="20"/>
          <w:lang w:val="es-MX"/>
        </w:rPr>
        <w:t xml:space="preserve">. Seguidamente, </w:t>
      </w:r>
      <w:r w:rsidR="00D80D1F" w:rsidRPr="005B73DC">
        <w:rPr>
          <w:sz w:val="20"/>
          <w:szCs w:val="20"/>
          <w:lang w:val="es-MX"/>
        </w:rPr>
        <w:t>procederá a analizar la objeción presentada por el Estado</w:t>
      </w:r>
      <w:r w:rsidR="00B8715B" w:rsidRPr="005B73DC">
        <w:rPr>
          <w:sz w:val="20"/>
          <w:szCs w:val="20"/>
          <w:lang w:val="es-MX"/>
        </w:rPr>
        <w:t xml:space="preserve"> relativa </w:t>
      </w:r>
      <w:r w:rsidR="00B52DFF" w:rsidRPr="005B73DC">
        <w:rPr>
          <w:sz w:val="20"/>
          <w:szCs w:val="20"/>
          <w:lang w:val="es-MX"/>
        </w:rPr>
        <w:t xml:space="preserve">al tipo de prueba que considera que se debe exigir para acreditar la identidad de las </w:t>
      </w:r>
      <w:r w:rsidR="00194E8E" w:rsidRPr="005B73DC">
        <w:rPr>
          <w:sz w:val="20"/>
          <w:szCs w:val="20"/>
          <w:lang w:val="es-MX"/>
        </w:rPr>
        <w:t xml:space="preserve">personas incluidas en el Anexo IX de la Sentencia </w:t>
      </w:r>
      <w:r w:rsidR="00B8715B" w:rsidRPr="005B73DC">
        <w:rPr>
          <w:sz w:val="20"/>
          <w:szCs w:val="20"/>
          <w:lang w:val="es-MX"/>
        </w:rPr>
        <w:t>(</w:t>
      </w:r>
      <w:r w:rsidR="00B8715B" w:rsidRPr="005B73DC">
        <w:rPr>
          <w:i/>
          <w:iCs/>
          <w:sz w:val="20"/>
          <w:szCs w:val="20"/>
          <w:lang w:val="es-MX"/>
        </w:rPr>
        <w:t xml:space="preserve">infra </w:t>
      </w:r>
      <w:r w:rsidR="00B8715B" w:rsidRPr="005B73DC">
        <w:rPr>
          <w:sz w:val="20"/>
          <w:szCs w:val="20"/>
          <w:lang w:val="es-MX"/>
        </w:rPr>
        <w:t xml:space="preserve">Considerandos </w:t>
      </w:r>
      <w:r w:rsidR="000A212A" w:rsidRPr="005B73DC">
        <w:rPr>
          <w:sz w:val="20"/>
          <w:szCs w:val="20"/>
          <w:lang w:val="es-MX"/>
        </w:rPr>
        <w:t>17 a 19</w:t>
      </w:r>
      <w:r w:rsidR="00B8715B" w:rsidRPr="005B73DC">
        <w:rPr>
          <w:sz w:val="20"/>
          <w:szCs w:val="20"/>
          <w:lang w:val="es-MX"/>
        </w:rPr>
        <w:t>)</w:t>
      </w:r>
      <w:r w:rsidR="00D80D1F" w:rsidRPr="005B73DC">
        <w:rPr>
          <w:sz w:val="20"/>
          <w:szCs w:val="20"/>
          <w:lang w:val="es-MX"/>
        </w:rPr>
        <w:t>.</w:t>
      </w:r>
      <w:r w:rsidR="00935356" w:rsidRPr="005B73DC">
        <w:rPr>
          <w:sz w:val="20"/>
          <w:szCs w:val="20"/>
          <w:lang w:val="es-MX"/>
        </w:rPr>
        <w:t xml:space="preserve"> </w:t>
      </w:r>
      <w:r w:rsidR="00275BDF" w:rsidRPr="005B73DC">
        <w:rPr>
          <w:sz w:val="20"/>
          <w:szCs w:val="20"/>
          <w:lang w:val="es-MX"/>
        </w:rPr>
        <w:t>Luego</w:t>
      </w:r>
      <w:r w:rsidR="00D80D1F" w:rsidRPr="005B73DC">
        <w:rPr>
          <w:sz w:val="20"/>
          <w:szCs w:val="20"/>
          <w:lang w:val="es-MX"/>
        </w:rPr>
        <w:t>, examinará las</w:t>
      </w:r>
      <w:r w:rsidR="00A16E8C" w:rsidRPr="005B73DC">
        <w:rPr>
          <w:sz w:val="20"/>
          <w:szCs w:val="20"/>
          <w:lang w:val="es-MX"/>
        </w:rPr>
        <w:t xml:space="preserve"> </w:t>
      </w:r>
      <w:r w:rsidR="00D80D1F" w:rsidRPr="005B73DC">
        <w:rPr>
          <w:sz w:val="20"/>
          <w:szCs w:val="20"/>
          <w:lang w:val="es-MX"/>
        </w:rPr>
        <w:t>objeciones presentadas por el Estado</w:t>
      </w:r>
      <w:r w:rsidR="006F1EE5" w:rsidRPr="005B73DC">
        <w:rPr>
          <w:sz w:val="20"/>
          <w:szCs w:val="20"/>
          <w:lang w:val="es-MX"/>
        </w:rPr>
        <w:t xml:space="preserve"> en su</w:t>
      </w:r>
      <w:r w:rsidR="00BB3351" w:rsidRPr="005B73DC">
        <w:rPr>
          <w:sz w:val="20"/>
          <w:szCs w:val="20"/>
          <w:lang w:val="es-MX"/>
        </w:rPr>
        <w:t>s</w:t>
      </w:r>
      <w:r w:rsidR="006F1EE5" w:rsidRPr="005B73DC">
        <w:rPr>
          <w:sz w:val="20"/>
          <w:szCs w:val="20"/>
          <w:lang w:val="es-MX"/>
        </w:rPr>
        <w:t xml:space="preserve"> escrito</w:t>
      </w:r>
      <w:r w:rsidR="00BB3351" w:rsidRPr="005B73DC">
        <w:rPr>
          <w:sz w:val="20"/>
          <w:szCs w:val="20"/>
          <w:lang w:val="es-MX"/>
        </w:rPr>
        <w:t>s</w:t>
      </w:r>
      <w:r w:rsidR="006F1EE5" w:rsidRPr="005B73DC">
        <w:rPr>
          <w:sz w:val="20"/>
          <w:szCs w:val="20"/>
          <w:lang w:val="es-MX"/>
        </w:rPr>
        <w:t xml:space="preserve"> de </w:t>
      </w:r>
      <w:r w:rsidR="000F7B02" w:rsidRPr="005B73DC">
        <w:rPr>
          <w:sz w:val="20"/>
          <w:szCs w:val="20"/>
          <w:lang w:val="es-MX"/>
        </w:rPr>
        <w:t>febrero</w:t>
      </w:r>
      <w:r w:rsidR="006F1EE5" w:rsidRPr="005B73DC">
        <w:rPr>
          <w:sz w:val="20"/>
          <w:szCs w:val="20"/>
          <w:lang w:val="es-MX"/>
        </w:rPr>
        <w:t xml:space="preserve"> </w:t>
      </w:r>
      <w:r w:rsidR="00BB3351" w:rsidRPr="005B73DC">
        <w:rPr>
          <w:sz w:val="20"/>
          <w:szCs w:val="20"/>
          <w:lang w:val="es-MX"/>
        </w:rPr>
        <w:t xml:space="preserve">y julio </w:t>
      </w:r>
      <w:r w:rsidR="006F1EE5" w:rsidRPr="005B73DC">
        <w:rPr>
          <w:sz w:val="20"/>
          <w:szCs w:val="20"/>
          <w:lang w:val="es-MX"/>
        </w:rPr>
        <w:t>de 202</w:t>
      </w:r>
      <w:r w:rsidR="000F7B02" w:rsidRPr="005B73DC">
        <w:rPr>
          <w:sz w:val="20"/>
          <w:szCs w:val="20"/>
          <w:lang w:val="es-MX"/>
        </w:rPr>
        <w:t>3</w:t>
      </w:r>
      <w:r w:rsidR="00935356" w:rsidRPr="005B73DC">
        <w:rPr>
          <w:sz w:val="20"/>
          <w:szCs w:val="20"/>
          <w:lang w:val="es-MX"/>
        </w:rPr>
        <w:t xml:space="preserve"> respecto a personas específicas</w:t>
      </w:r>
      <w:r w:rsidR="00460B20" w:rsidRPr="005B73DC">
        <w:rPr>
          <w:sz w:val="20"/>
          <w:szCs w:val="20"/>
          <w:lang w:val="es-MX"/>
        </w:rPr>
        <w:t xml:space="preserve"> </w:t>
      </w:r>
      <w:r w:rsidR="00460B20" w:rsidRPr="005B73DC">
        <w:rPr>
          <w:sz w:val="20"/>
          <w:szCs w:val="20"/>
        </w:rPr>
        <w:t>(</w:t>
      </w:r>
      <w:r w:rsidR="00460B20" w:rsidRPr="005B73DC">
        <w:rPr>
          <w:i/>
          <w:iCs/>
          <w:sz w:val="20"/>
          <w:szCs w:val="20"/>
        </w:rPr>
        <w:t>infra</w:t>
      </w:r>
      <w:r w:rsidR="00460B20" w:rsidRPr="005B73DC">
        <w:rPr>
          <w:sz w:val="20"/>
          <w:szCs w:val="20"/>
        </w:rPr>
        <w:t xml:space="preserve"> Considerandos </w:t>
      </w:r>
      <w:r w:rsidR="000A212A" w:rsidRPr="005B73DC">
        <w:rPr>
          <w:sz w:val="20"/>
          <w:szCs w:val="20"/>
        </w:rPr>
        <w:t>20 a 30, 33 a 36 y 41</w:t>
      </w:r>
      <w:r w:rsidR="00460B20" w:rsidRPr="005B73DC">
        <w:rPr>
          <w:sz w:val="20"/>
          <w:szCs w:val="20"/>
        </w:rPr>
        <w:t>)</w:t>
      </w:r>
      <w:r w:rsidR="00046437" w:rsidRPr="005B73DC">
        <w:rPr>
          <w:sz w:val="20"/>
          <w:szCs w:val="20"/>
          <w:lang w:val="es-MX"/>
        </w:rPr>
        <w:t>,</w:t>
      </w:r>
      <w:r w:rsidR="00460B20" w:rsidRPr="005B73DC">
        <w:rPr>
          <w:rFonts w:cs="Arial"/>
          <w:sz w:val="20"/>
          <w:szCs w:val="20"/>
          <w:lang w:val="es-ES_tradnl"/>
        </w:rPr>
        <w:t xml:space="preserve"> y valorará los argumentos de la Comisión sobre la información, documentación y trámites internos relativos al pago de las indemnizaciones de las víctimas</w:t>
      </w:r>
      <w:r w:rsidR="00935356" w:rsidRPr="005B73DC">
        <w:rPr>
          <w:rFonts w:cs="Arial"/>
          <w:sz w:val="20"/>
          <w:szCs w:val="20"/>
          <w:lang w:val="es-ES_tradnl"/>
        </w:rPr>
        <w:t>,</w:t>
      </w:r>
      <w:r w:rsidR="00460B20" w:rsidRPr="005B73DC">
        <w:rPr>
          <w:rFonts w:cs="Arial"/>
          <w:sz w:val="20"/>
          <w:szCs w:val="20"/>
          <w:lang w:val="es-ES_tradnl"/>
        </w:rPr>
        <w:t xml:space="preserve"> y las violaciones a los derechos humanos </w:t>
      </w:r>
      <w:r w:rsidR="00935356" w:rsidRPr="005B73DC">
        <w:rPr>
          <w:rFonts w:cs="Arial"/>
          <w:sz w:val="20"/>
          <w:szCs w:val="20"/>
          <w:lang w:val="es-ES_tradnl"/>
        </w:rPr>
        <w:t xml:space="preserve">adicionales </w:t>
      </w:r>
      <w:r w:rsidR="00460B20" w:rsidRPr="005B73DC">
        <w:rPr>
          <w:rFonts w:cs="Arial"/>
          <w:sz w:val="20"/>
          <w:szCs w:val="20"/>
          <w:lang w:val="es-ES_tradnl"/>
        </w:rPr>
        <w:t xml:space="preserve">a las víctimas del caso </w:t>
      </w:r>
      <w:r w:rsidR="00460B20" w:rsidRPr="005B73DC">
        <w:rPr>
          <w:sz w:val="20"/>
          <w:szCs w:val="20"/>
        </w:rPr>
        <w:t>(</w:t>
      </w:r>
      <w:r w:rsidR="00460B20" w:rsidRPr="005B73DC">
        <w:rPr>
          <w:i/>
          <w:iCs/>
          <w:sz w:val="20"/>
          <w:szCs w:val="20"/>
        </w:rPr>
        <w:t>infra</w:t>
      </w:r>
      <w:r w:rsidR="00460B20" w:rsidRPr="005B73DC">
        <w:rPr>
          <w:sz w:val="20"/>
          <w:szCs w:val="20"/>
        </w:rPr>
        <w:t xml:space="preserve"> Considerandos </w:t>
      </w:r>
      <w:r w:rsidR="000A212A" w:rsidRPr="005B73DC">
        <w:rPr>
          <w:sz w:val="20"/>
          <w:szCs w:val="20"/>
        </w:rPr>
        <w:t>42 a 44</w:t>
      </w:r>
      <w:r w:rsidR="00460B20" w:rsidRPr="005B73DC">
        <w:rPr>
          <w:sz w:val="20"/>
          <w:szCs w:val="20"/>
        </w:rPr>
        <w:t>)</w:t>
      </w:r>
      <w:r w:rsidR="00460B20" w:rsidRPr="005B73DC">
        <w:rPr>
          <w:sz w:val="20"/>
          <w:szCs w:val="20"/>
          <w:lang w:val="es-MX"/>
        </w:rPr>
        <w:t>.</w:t>
      </w:r>
    </w:p>
    <w:p w14:paraId="194F2B2E" w14:textId="7EC10A68" w:rsidR="00CD7532" w:rsidRDefault="00CD7532" w:rsidP="00F86855">
      <w:pPr>
        <w:pStyle w:val="Ttulo2"/>
        <w:ind w:left="567"/>
        <w:rPr>
          <w:rFonts w:ascii="Verdana" w:hAnsi="Verdana"/>
          <w:i/>
          <w:iCs/>
          <w:color w:val="auto"/>
          <w:sz w:val="20"/>
          <w:szCs w:val="20"/>
          <w:lang w:val="es-MX"/>
        </w:rPr>
      </w:pPr>
      <w:bookmarkStart w:id="19" w:name="_Toc159597991"/>
      <w:r w:rsidRPr="005B73DC">
        <w:rPr>
          <w:rFonts w:ascii="Verdana" w:hAnsi="Verdana"/>
          <w:i/>
          <w:iCs/>
          <w:color w:val="auto"/>
          <w:sz w:val="20"/>
          <w:szCs w:val="20"/>
          <w:lang w:val="es-MX"/>
        </w:rPr>
        <w:t>B.1</w:t>
      </w:r>
      <w:r w:rsidRPr="005B73DC">
        <w:rPr>
          <w:rFonts w:ascii="Verdana" w:hAnsi="Verdana"/>
          <w:i/>
          <w:iCs/>
          <w:color w:val="auto"/>
          <w:sz w:val="20"/>
          <w:szCs w:val="20"/>
          <w:lang w:val="es-MX"/>
        </w:rPr>
        <w:tab/>
        <w:t>Solicitud de información y explicaciones respecto a 3</w:t>
      </w:r>
      <w:r w:rsidR="00381482" w:rsidRPr="005B73DC">
        <w:rPr>
          <w:rFonts w:ascii="Verdana" w:hAnsi="Verdana"/>
          <w:i/>
          <w:iCs/>
          <w:color w:val="auto"/>
          <w:sz w:val="20"/>
          <w:szCs w:val="20"/>
          <w:lang w:val="es-MX"/>
        </w:rPr>
        <w:t>8</w:t>
      </w:r>
      <w:r w:rsidRPr="005B73DC">
        <w:rPr>
          <w:rFonts w:ascii="Verdana" w:hAnsi="Verdana"/>
          <w:i/>
          <w:iCs/>
          <w:color w:val="auto"/>
          <w:sz w:val="20"/>
          <w:szCs w:val="20"/>
          <w:lang w:val="es-MX"/>
        </w:rPr>
        <w:t xml:space="preserve"> personas incluidas en el Anexo IX</w:t>
      </w:r>
      <w:bookmarkEnd w:id="19"/>
    </w:p>
    <w:p w14:paraId="6C54C19E" w14:textId="77777777" w:rsidR="004D45C1" w:rsidRPr="004D45C1" w:rsidRDefault="004D45C1" w:rsidP="004D45C1">
      <w:pPr>
        <w:rPr>
          <w:lang w:val="es-MX"/>
        </w:rPr>
      </w:pPr>
    </w:p>
    <w:p w14:paraId="26211F55" w14:textId="5617B91E" w:rsidR="00410C1C" w:rsidRPr="005B73DC" w:rsidRDefault="00275BDF" w:rsidP="00410C1C">
      <w:pPr>
        <w:pStyle w:val="Prrafodelista"/>
        <w:numPr>
          <w:ilvl w:val="0"/>
          <w:numId w:val="3"/>
        </w:numPr>
        <w:spacing w:before="120" w:after="120"/>
        <w:ind w:left="0" w:right="0" w:firstLine="0"/>
        <w:rPr>
          <w:sz w:val="20"/>
          <w:szCs w:val="20"/>
          <w:lang w:val="es-MX"/>
        </w:rPr>
      </w:pPr>
      <w:r w:rsidRPr="005B73DC">
        <w:rPr>
          <w:sz w:val="20"/>
          <w:szCs w:val="20"/>
          <w:lang w:val="es-MX"/>
        </w:rPr>
        <w:lastRenderedPageBreak/>
        <w:t>Este Tribunal constató que</w:t>
      </w:r>
      <w:r w:rsidR="00CD7532" w:rsidRPr="005B73DC">
        <w:rPr>
          <w:sz w:val="20"/>
          <w:szCs w:val="20"/>
          <w:lang w:val="es-MX"/>
        </w:rPr>
        <w:t>,</w:t>
      </w:r>
      <w:r w:rsidRPr="005B73DC">
        <w:rPr>
          <w:sz w:val="20"/>
          <w:szCs w:val="20"/>
          <w:lang w:val="es-MX"/>
        </w:rPr>
        <w:t xml:space="preserve"> de los documentos aportados por las representantes</w:t>
      </w:r>
      <w:r w:rsidR="00CD7532" w:rsidRPr="005B73DC">
        <w:rPr>
          <w:sz w:val="20"/>
          <w:szCs w:val="20"/>
          <w:lang w:val="es-MX"/>
        </w:rPr>
        <w:t>,</w:t>
      </w:r>
      <w:r w:rsidRPr="005B73DC">
        <w:rPr>
          <w:sz w:val="20"/>
          <w:szCs w:val="20"/>
          <w:lang w:val="es-MX"/>
        </w:rPr>
        <w:t xml:space="preserve"> se desprende que 3</w:t>
      </w:r>
      <w:r w:rsidR="00381482" w:rsidRPr="005B73DC">
        <w:rPr>
          <w:sz w:val="20"/>
          <w:szCs w:val="20"/>
          <w:lang w:val="es-MX"/>
        </w:rPr>
        <w:t>8</w:t>
      </w:r>
      <w:r w:rsidRPr="005B73DC">
        <w:rPr>
          <w:sz w:val="20"/>
          <w:szCs w:val="20"/>
          <w:lang w:val="es-MX"/>
        </w:rPr>
        <w:t xml:space="preserve"> personas nacieron entre el 29 de noviembre de 1982 y 6 de septiembre de 2004, esto es, con posterioridad a la masacre perpetrada los días 29 y 30 de abril de 1982 en la Aldea Los Josefinos. Al aportar tales documentos</w:t>
      </w:r>
      <w:r w:rsidR="00B370EC">
        <w:rPr>
          <w:sz w:val="20"/>
          <w:szCs w:val="20"/>
          <w:lang w:val="es-MX"/>
        </w:rPr>
        <w:t>,</w:t>
      </w:r>
      <w:r w:rsidRPr="005B73DC">
        <w:rPr>
          <w:sz w:val="20"/>
          <w:szCs w:val="20"/>
          <w:lang w:val="es-MX"/>
        </w:rPr>
        <w:t xml:space="preserve"> las representantes no hicieron aclaración alguna al respecto (</w:t>
      </w:r>
      <w:r w:rsidRPr="005B73DC">
        <w:rPr>
          <w:i/>
          <w:iCs/>
          <w:sz w:val="20"/>
          <w:szCs w:val="20"/>
          <w:lang w:val="es-MX"/>
        </w:rPr>
        <w:t xml:space="preserve">supra </w:t>
      </w:r>
      <w:r w:rsidRPr="005B73DC">
        <w:rPr>
          <w:sz w:val="20"/>
          <w:szCs w:val="20"/>
          <w:lang w:val="es-MX"/>
        </w:rPr>
        <w:t>Considerando</w:t>
      </w:r>
      <w:r w:rsidR="001E11A6" w:rsidRPr="005B73DC">
        <w:rPr>
          <w:sz w:val="20"/>
          <w:szCs w:val="20"/>
          <w:lang w:val="es-MX"/>
        </w:rPr>
        <w:t>s</w:t>
      </w:r>
      <w:r w:rsidRPr="005B73DC">
        <w:rPr>
          <w:sz w:val="20"/>
          <w:szCs w:val="20"/>
          <w:lang w:val="es-MX"/>
        </w:rPr>
        <w:t xml:space="preserve"> </w:t>
      </w:r>
      <w:r w:rsidR="001E11A6" w:rsidRPr="005B73DC">
        <w:rPr>
          <w:sz w:val="20"/>
          <w:szCs w:val="20"/>
          <w:lang w:val="es-MX"/>
        </w:rPr>
        <w:t>10 y 11</w:t>
      </w:r>
      <w:r w:rsidRPr="005B73DC">
        <w:rPr>
          <w:sz w:val="20"/>
          <w:szCs w:val="20"/>
          <w:lang w:val="es-MX"/>
        </w:rPr>
        <w:t xml:space="preserve">). </w:t>
      </w:r>
      <w:r w:rsidR="00CD7532" w:rsidRPr="005B73DC">
        <w:rPr>
          <w:sz w:val="20"/>
          <w:szCs w:val="20"/>
          <w:lang w:val="es-MX"/>
        </w:rPr>
        <w:t xml:space="preserve">Por su parte, el Estado no presentó una objeción relativa a la fecha de nacimiento de tales personas. </w:t>
      </w:r>
      <w:r w:rsidRPr="005B73DC">
        <w:rPr>
          <w:sz w:val="20"/>
          <w:szCs w:val="20"/>
          <w:lang w:val="es-MX"/>
        </w:rPr>
        <w:t xml:space="preserve">Debido a que </w:t>
      </w:r>
      <w:r w:rsidR="00B370EC">
        <w:rPr>
          <w:sz w:val="20"/>
          <w:szCs w:val="20"/>
          <w:lang w:val="es-MX"/>
        </w:rPr>
        <w:t>esas</w:t>
      </w:r>
      <w:r w:rsidR="00CD7532" w:rsidRPr="005B73DC">
        <w:rPr>
          <w:sz w:val="20"/>
          <w:szCs w:val="20"/>
          <w:lang w:val="es-MX"/>
        </w:rPr>
        <w:t xml:space="preserve"> 3</w:t>
      </w:r>
      <w:r w:rsidR="00381482" w:rsidRPr="005B73DC">
        <w:rPr>
          <w:sz w:val="20"/>
          <w:szCs w:val="20"/>
          <w:lang w:val="es-MX"/>
        </w:rPr>
        <w:t>8</w:t>
      </w:r>
      <w:r w:rsidR="00CD7532" w:rsidRPr="005B73DC">
        <w:rPr>
          <w:sz w:val="20"/>
          <w:szCs w:val="20"/>
          <w:lang w:val="es-MX"/>
        </w:rPr>
        <w:t xml:space="preserve"> personas están incluidas en </w:t>
      </w:r>
      <w:r w:rsidRPr="005B73DC">
        <w:rPr>
          <w:sz w:val="20"/>
          <w:szCs w:val="20"/>
          <w:lang w:val="es-MX"/>
        </w:rPr>
        <w:t>el Anexo IX de la Sentencia como “victimas sobrevivientes”, este Tribunal considera necesario solicitar a l</w:t>
      </w:r>
      <w:r w:rsidR="00C1554F" w:rsidRPr="005B73DC">
        <w:rPr>
          <w:sz w:val="20"/>
          <w:szCs w:val="20"/>
          <w:lang w:val="es-MX"/>
        </w:rPr>
        <w:t>a</w:t>
      </w:r>
      <w:r w:rsidRPr="005B73DC">
        <w:rPr>
          <w:sz w:val="20"/>
          <w:szCs w:val="20"/>
          <w:lang w:val="es-MX"/>
        </w:rPr>
        <w:t xml:space="preserve">s representantes de las víctimas que remitan información </w:t>
      </w:r>
      <w:r w:rsidR="00CD7532" w:rsidRPr="005B73DC">
        <w:rPr>
          <w:sz w:val="20"/>
          <w:szCs w:val="20"/>
          <w:lang w:val="es-MX"/>
        </w:rPr>
        <w:t>o explicaciones adicionales</w:t>
      </w:r>
      <w:r w:rsidRPr="005B73DC">
        <w:rPr>
          <w:sz w:val="20"/>
          <w:szCs w:val="20"/>
          <w:lang w:val="es-MX"/>
        </w:rPr>
        <w:t>, junto con el respaldo documental correspondiente, a fin de que la Corte pueda valorar si tenerlas por víctimas desplazadas por causa de la masacre</w:t>
      </w:r>
      <w:r w:rsidRPr="005B73DC">
        <w:rPr>
          <w:rStyle w:val="Refdenotaalpie"/>
          <w:sz w:val="20"/>
          <w:szCs w:val="20"/>
          <w:lang w:val="es-MX"/>
        </w:rPr>
        <w:footnoteReference w:id="8"/>
      </w:r>
      <w:r w:rsidR="00410C1C" w:rsidRPr="005B73DC">
        <w:rPr>
          <w:sz w:val="20"/>
          <w:szCs w:val="20"/>
          <w:lang w:val="es-MX"/>
        </w:rPr>
        <w:t xml:space="preserve">, o </w:t>
      </w:r>
      <w:r w:rsidR="00A411EF">
        <w:rPr>
          <w:sz w:val="20"/>
          <w:szCs w:val="20"/>
          <w:lang w:val="es-MX"/>
        </w:rPr>
        <w:t xml:space="preserve">si considerarlas víctimas </w:t>
      </w:r>
      <w:r w:rsidR="00410C1C" w:rsidRPr="005B73DC">
        <w:rPr>
          <w:sz w:val="20"/>
          <w:szCs w:val="20"/>
          <w:lang w:val="es-MX"/>
        </w:rPr>
        <w:t xml:space="preserve">por </w:t>
      </w:r>
      <w:r w:rsidR="00A411EF">
        <w:rPr>
          <w:sz w:val="20"/>
          <w:szCs w:val="20"/>
          <w:lang w:val="es-MX"/>
        </w:rPr>
        <w:t xml:space="preserve">ser </w:t>
      </w:r>
      <w:r w:rsidR="00410C1C" w:rsidRPr="005B73DC">
        <w:rPr>
          <w:sz w:val="20"/>
          <w:szCs w:val="20"/>
          <w:lang w:val="es-MX"/>
        </w:rPr>
        <w:t>familiares de personas</w:t>
      </w:r>
      <w:r w:rsidR="008C5D3C">
        <w:rPr>
          <w:sz w:val="20"/>
          <w:szCs w:val="20"/>
          <w:lang w:val="es-MX"/>
        </w:rPr>
        <w:t xml:space="preserve"> desaparecidas o</w:t>
      </w:r>
      <w:r w:rsidR="00410C1C" w:rsidRPr="005B73DC">
        <w:rPr>
          <w:sz w:val="20"/>
          <w:szCs w:val="20"/>
          <w:lang w:val="es-MX"/>
        </w:rPr>
        <w:t xml:space="preserve"> ejecutadas en la masacre</w:t>
      </w:r>
      <w:r w:rsidRPr="005B73DC">
        <w:rPr>
          <w:sz w:val="20"/>
          <w:szCs w:val="20"/>
          <w:lang w:val="es-MX"/>
        </w:rPr>
        <w:t xml:space="preserve">. </w:t>
      </w:r>
      <w:bookmarkStart w:id="20" w:name="_Hlk158028085"/>
      <w:r w:rsidRPr="005B73DC">
        <w:rPr>
          <w:sz w:val="20"/>
          <w:szCs w:val="20"/>
          <w:lang w:val="es-MX"/>
        </w:rPr>
        <w:t xml:space="preserve">Los nombres de tales personas se encuentran en el Anexo </w:t>
      </w:r>
      <w:r w:rsidR="00B33731" w:rsidRPr="005B73DC">
        <w:rPr>
          <w:sz w:val="20"/>
          <w:szCs w:val="20"/>
          <w:lang w:val="es-MX"/>
        </w:rPr>
        <w:t>C</w:t>
      </w:r>
      <w:r w:rsidRPr="005B73DC">
        <w:rPr>
          <w:sz w:val="20"/>
          <w:szCs w:val="20"/>
          <w:lang w:val="es-MX"/>
        </w:rPr>
        <w:t xml:space="preserve"> de esta Resolución.</w:t>
      </w:r>
      <w:bookmarkEnd w:id="20"/>
      <w:r w:rsidR="00410C1C" w:rsidRPr="005B73DC">
        <w:rPr>
          <w:sz w:val="20"/>
          <w:szCs w:val="20"/>
          <w:lang w:val="es-MX"/>
        </w:rPr>
        <w:t xml:space="preserve"> Una vez aportada dicha información, se otorgarán plazos al Estado y la Comisión Interamericana para que presenten las observaciones que estimen pertinentes (</w:t>
      </w:r>
      <w:r w:rsidR="00410C1C" w:rsidRPr="005B73DC">
        <w:rPr>
          <w:i/>
          <w:iCs/>
          <w:sz w:val="20"/>
          <w:szCs w:val="20"/>
          <w:lang w:val="es-MX"/>
        </w:rPr>
        <w:t>infra</w:t>
      </w:r>
      <w:r w:rsidR="00410C1C" w:rsidRPr="005B73DC">
        <w:rPr>
          <w:sz w:val="20"/>
          <w:szCs w:val="20"/>
          <w:lang w:val="es-MX"/>
        </w:rPr>
        <w:t xml:space="preserve"> punto resolutivo cuarto).</w:t>
      </w:r>
    </w:p>
    <w:p w14:paraId="46A805BF" w14:textId="551C6554" w:rsidR="00857DB2" w:rsidRPr="005B73DC" w:rsidRDefault="005F0E1D" w:rsidP="00275BDF">
      <w:pPr>
        <w:pStyle w:val="Ttulo2"/>
        <w:ind w:left="567"/>
        <w:jc w:val="both"/>
        <w:rPr>
          <w:rFonts w:ascii="Verdana" w:hAnsi="Verdana"/>
          <w:i/>
          <w:iCs/>
          <w:color w:val="auto"/>
          <w:sz w:val="20"/>
          <w:szCs w:val="20"/>
          <w:lang w:val="es-MX"/>
        </w:rPr>
      </w:pPr>
      <w:bookmarkStart w:id="21" w:name="_Toc159597992"/>
      <w:r w:rsidRPr="005B73DC">
        <w:rPr>
          <w:rFonts w:ascii="Verdana" w:hAnsi="Verdana"/>
          <w:i/>
          <w:iCs/>
          <w:color w:val="auto"/>
          <w:sz w:val="20"/>
          <w:szCs w:val="20"/>
          <w:lang w:val="es-MX"/>
        </w:rPr>
        <w:t>B.</w:t>
      </w:r>
      <w:r w:rsidR="00A247EE" w:rsidRPr="005B73DC">
        <w:rPr>
          <w:rFonts w:ascii="Verdana" w:hAnsi="Verdana"/>
          <w:i/>
          <w:iCs/>
          <w:color w:val="auto"/>
          <w:sz w:val="20"/>
          <w:szCs w:val="20"/>
          <w:lang w:val="es-MX"/>
        </w:rPr>
        <w:t>2</w:t>
      </w:r>
      <w:r w:rsidR="005A5922">
        <w:rPr>
          <w:rFonts w:ascii="Verdana" w:hAnsi="Verdana"/>
          <w:i/>
          <w:iCs/>
          <w:color w:val="auto"/>
          <w:sz w:val="20"/>
          <w:szCs w:val="20"/>
          <w:lang w:val="es-MX"/>
        </w:rPr>
        <w:tab/>
      </w:r>
      <w:r w:rsidRPr="005B73DC">
        <w:rPr>
          <w:rFonts w:ascii="Verdana" w:hAnsi="Verdana"/>
          <w:i/>
          <w:iCs/>
          <w:color w:val="auto"/>
          <w:sz w:val="20"/>
          <w:szCs w:val="20"/>
          <w:lang w:val="es-MX"/>
        </w:rPr>
        <w:t>Objeción presentada por el Estado relativa al tipo de prueba que considera que se debe exigir para acreditar la identidad de las víctimas</w:t>
      </w:r>
      <w:bookmarkEnd w:id="21"/>
    </w:p>
    <w:p w14:paraId="7DE0D270" w14:textId="2CDFF04B" w:rsidR="00A8055E" w:rsidRPr="005B73DC" w:rsidRDefault="002B51B0" w:rsidP="00DF469B">
      <w:pPr>
        <w:pStyle w:val="Prrafodelista"/>
        <w:numPr>
          <w:ilvl w:val="0"/>
          <w:numId w:val="3"/>
        </w:numPr>
        <w:spacing w:before="120" w:after="120"/>
        <w:ind w:left="0" w:right="0" w:firstLine="0"/>
        <w:rPr>
          <w:sz w:val="20"/>
          <w:szCs w:val="20"/>
          <w:lang w:val="es-MX"/>
        </w:rPr>
      </w:pPr>
      <w:r w:rsidRPr="005B73DC">
        <w:rPr>
          <w:sz w:val="20"/>
          <w:szCs w:val="20"/>
          <w:lang w:val="es-MX"/>
        </w:rPr>
        <w:t>Primeramente</w:t>
      </w:r>
      <w:r w:rsidR="00E61D13" w:rsidRPr="005B73DC">
        <w:rPr>
          <w:sz w:val="20"/>
          <w:szCs w:val="20"/>
          <w:lang w:val="es-MX"/>
        </w:rPr>
        <w:t>, el Estado</w:t>
      </w:r>
      <w:r w:rsidR="000610E8" w:rsidRPr="005B73DC">
        <w:rPr>
          <w:sz w:val="20"/>
          <w:szCs w:val="20"/>
          <w:lang w:val="es-MX"/>
        </w:rPr>
        <w:t xml:space="preserve"> </w:t>
      </w:r>
      <w:r w:rsidR="007D5D04" w:rsidRPr="005B73DC">
        <w:rPr>
          <w:sz w:val="20"/>
          <w:szCs w:val="20"/>
          <w:lang w:val="es-MX"/>
        </w:rPr>
        <w:t>explicó</w:t>
      </w:r>
      <w:r w:rsidR="000610E8" w:rsidRPr="005B73DC">
        <w:rPr>
          <w:sz w:val="20"/>
          <w:szCs w:val="20"/>
          <w:lang w:val="es-MX"/>
        </w:rPr>
        <w:t xml:space="preserve"> que </w:t>
      </w:r>
      <w:r w:rsidR="000619C2" w:rsidRPr="005B73DC">
        <w:rPr>
          <w:sz w:val="20"/>
          <w:szCs w:val="20"/>
          <w:lang w:val="es-MX"/>
        </w:rPr>
        <w:t xml:space="preserve">el </w:t>
      </w:r>
      <w:r w:rsidR="001B21CC" w:rsidRPr="005B73DC">
        <w:rPr>
          <w:sz w:val="20"/>
          <w:szCs w:val="20"/>
          <w:lang w:val="es-MX"/>
        </w:rPr>
        <w:t>“Manual de Normas y Procedimientos para Gestión de Pago de Obligaciones de Estado ante el Sistema Interamericano de Derechos Humanos”</w:t>
      </w:r>
      <w:r w:rsidR="00501348" w:rsidRPr="005B73DC">
        <w:rPr>
          <w:sz w:val="20"/>
          <w:szCs w:val="20"/>
          <w:lang w:val="es-MX"/>
        </w:rPr>
        <w:t>,</w:t>
      </w:r>
      <w:r w:rsidR="00A50C19" w:rsidRPr="005B73DC">
        <w:rPr>
          <w:sz w:val="20"/>
          <w:szCs w:val="20"/>
          <w:lang w:val="es-MX"/>
        </w:rPr>
        <w:t xml:space="preserve"> </w:t>
      </w:r>
      <w:r w:rsidR="004E45B2" w:rsidRPr="005B73DC">
        <w:rPr>
          <w:sz w:val="20"/>
          <w:szCs w:val="20"/>
          <w:lang w:val="es-MX"/>
        </w:rPr>
        <w:t>de 10 de septiembre de 2021</w:t>
      </w:r>
      <w:r w:rsidR="00CD5449" w:rsidRPr="005B73DC">
        <w:rPr>
          <w:rStyle w:val="Refdenotaalpie"/>
          <w:sz w:val="20"/>
          <w:szCs w:val="20"/>
          <w:lang w:val="es-MX"/>
        </w:rPr>
        <w:footnoteReference w:id="9"/>
      </w:r>
      <w:r w:rsidR="00501348" w:rsidRPr="005B73DC">
        <w:rPr>
          <w:sz w:val="20"/>
          <w:szCs w:val="20"/>
          <w:lang w:val="es-MX"/>
        </w:rPr>
        <w:t>,</w:t>
      </w:r>
      <w:r w:rsidR="004E45B2" w:rsidRPr="005B73DC">
        <w:rPr>
          <w:sz w:val="20"/>
          <w:szCs w:val="20"/>
          <w:lang w:val="es-MX"/>
        </w:rPr>
        <w:t xml:space="preserve"> </w:t>
      </w:r>
      <w:r w:rsidR="00A50C19" w:rsidRPr="005B73DC">
        <w:rPr>
          <w:sz w:val="20"/>
          <w:szCs w:val="20"/>
          <w:lang w:val="es-MX"/>
        </w:rPr>
        <w:t>(en adelante “</w:t>
      </w:r>
      <w:r w:rsidR="00FC72E3" w:rsidRPr="005B73DC">
        <w:rPr>
          <w:sz w:val="20"/>
          <w:szCs w:val="20"/>
          <w:lang w:val="es-MX"/>
        </w:rPr>
        <w:t>Manual de Normas y Procedimientos para Gestión de Pago</w:t>
      </w:r>
      <w:r w:rsidR="00A50C19" w:rsidRPr="005B73DC">
        <w:rPr>
          <w:sz w:val="20"/>
          <w:szCs w:val="20"/>
          <w:lang w:val="es-MX"/>
        </w:rPr>
        <w:t>”)</w:t>
      </w:r>
      <w:r w:rsidR="001B21CC" w:rsidRPr="005B73DC">
        <w:rPr>
          <w:sz w:val="20"/>
          <w:szCs w:val="20"/>
          <w:lang w:val="es-MX"/>
        </w:rPr>
        <w:t>, “contempla los requisitos que deben cumplir los beneficiarios para iniciar los procedimientos administrativos para el pago de las reparaciones económicas ordenadas por la [Corte</w:t>
      </w:r>
      <w:r w:rsidR="00D70BD5" w:rsidRPr="005B73DC">
        <w:rPr>
          <w:sz w:val="20"/>
          <w:szCs w:val="20"/>
          <w:lang w:val="es-MX"/>
        </w:rPr>
        <w:t xml:space="preserve"> Interamericana</w:t>
      </w:r>
      <w:r w:rsidR="004E45B2" w:rsidRPr="005B73DC">
        <w:rPr>
          <w:sz w:val="20"/>
          <w:szCs w:val="20"/>
          <w:lang w:val="es-MX"/>
        </w:rPr>
        <w:t>]</w:t>
      </w:r>
      <w:r w:rsidR="001B21CC" w:rsidRPr="005B73DC">
        <w:rPr>
          <w:sz w:val="20"/>
          <w:szCs w:val="20"/>
          <w:lang w:val="es-MX"/>
        </w:rPr>
        <w:t>”</w:t>
      </w:r>
      <w:r w:rsidR="00353595" w:rsidRPr="005B73DC">
        <w:rPr>
          <w:sz w:val="20"/>
          <w:szCs w:val="20"/>
          <w:lang w:val="es-MX"/>
        </w:rPr>
        <w:t>.</w:t>
      </w:r>
      <w:r w:rsidR="00BE7685">
        <w:rPr>
          <w:sz w:val="20"/>
          <w:szCs w:val="20"/>
          <w:lang w:val="es-MX"/>
        </w:rPr>
        <w:t xml:space="preserve"> </w:t>
      </w:r>
      <w:r w:rsidR="000F7FD8">
        <w:rPr>
          <w:sz w:val="20"/>
          <w:szCs w:val="20"/>
          <w:lang w:val="es-MX"/>
        </w:rPr>
        <w:t>E</w:t>
      </w:r>
      <w:r w:rsidR="00DF34A0" w:rsidRPr="005B73DC">
        <w:rPr>
          <w:sz w:val="20"/>
          <w:szCs w:val="20"/>
          <w:lang w:val="es-MX"/>
        </w:rPr>
        <w:t xml:space="preserve">l Estado </w:t>
      </w:r>
      <w:r w:rsidR="0008767C" w:rsidRPr="005B73DC">
        <w:rPr>
          <w:sz w:val="20"/>
          <w:szCs w:val="20"/>
          <w:lang w:val="es-MX"/>
        </w:rPr>
        <w:t>alegó</w:t>
      </w:r>
      <w:r w:rsidR="00DF34A0" w:rsidRPr="005B73DC">
        <w:rPr>
          <w:sz w:val="20"/>
          <w:szCs w:val="20"/>
          <w:lang w:val="es-MX"/>
        </w:rPr>
        <w:t xml:space="preserve"> que</w:t>
      </w:r>
      <w:r w:rsidR="000F7FD8">
        <w:rPr>
          <w:sz w:val="20"/>
          <w:szCs w:val="20"/>
          <w:lang w:val="es-MX"/>
        </w:rPr>
        <w:t>, d</w:t>
      </w:r>
      <w:r w:rsidR="000F7FD8" w:rsidRPr="005B73DC">
        <w:rPr>
          <w:sz w:val="20"/>
          <w:szCs w:val="20"/>
          <w:lang w:val="es-MX"/>
        </w:rPr>
        <w:t>e acuerdo con tal normativa</w:t>
      </w:r>
      <w:r w:rsidR="000F7FD8">
        <w:rPr>
          <w:sz w:val="20"/>
          <w:szCs w:val="20"/>
          <w:lang w:val="es-MX"/>
        </w:rPr>
        <w:t>,</w:t>
      </w:r>
      <w:r w:rsidR="00DF34A0" w:rsidRPr="005B73DC">
        <w:rPr>
          <w:sz w:val="20"/>
          <w:szCs w:val="20"/>
          <w:lang w:val="es-MX"/>
        </w:rPr>
        <w:t xml:space="preserve"> </w:t>
      </w:r>
      <w:r w:rsidR="00B71FC5" w:rsidRPr="005B73DC">
        <w:rPr>
          <w:sz w:val="20"/>
          <w:szCs w:val="20"/>
          <w:lang w:val="es-MX"/>
        </w:rPr>
        <w:t xml:space="preserve">las representantes debieron adjuntar el </w:t>
      </w:r>
      <w:r w:rsidR="00DF34A0" w:rsidRPr="005B73DC">
        <w:rPr>
          <w:sz w:val="20"/>
          <w:szCs w:val="20"/>
          <w:lang w:val="es-MX"/>
        </w:rPr>
        <w:t>DPI</w:t>
      </w:r>
      <w:r w:rsidR="005C0257" w:rsidRPr="005B73DC">
        <w:rPr>
          <w:rStyle w:val="Refdenotaalpie"/>
          <w:sz w:val="20"/>
          <w:szCs w:val="20"/>
          <w:lang w:val="es-MX"/>
        </w:rPr>
        <w:footnoteReference w:id="10"/>
      </w:r>
      <w:r w:rsidR="001470C6" w:rsidRPr="005B73DC">
        <w:rPr>
          <w:sz w:val="20"/>
          <w:szCs w:val="20"/>
          <w:lang w:val="es-MX"/>
        </w:rPr>
        <w:t xml:space="preserve">, </w:t>
      </w:r>
      <w:r w:rsidR="00543109" w:rsidRPr="005B73DC">
        <w:rPr>
          <w:sz w:val="20"/>
          <w:szCs w:val="20"/>
          <w:lang w:val="es-MX"/>
        </w:rPr>
        <w:t xml:space="preserve">el certificado de nacimiento </w:t>
      </w:r>
      <w:r w:rsidR="00B71FC5" w:rsidRPr="005B73DC">
        <w:rPr>
          <w:sz w:val="20"/>
          <w:szCs w:val="20"/>
          <w:lang w:val="es-MX"/>
        </w:rPr>
        <w:t>vigente</w:t>
      </w:r>
      <w:r w:rsidR="00DF34A0" w:rsidRPr="005B73DC">
        <w:rPr>
          <w:sz w:val="20"/>
          <w:szCs w:val="20"/>
          <w:lang w:val="es-MX"/>
        </w:rPr>
        <w:t>s</w:t>
      </w:r>
      <w:r w:rsidR="001470C6" w:rsidRPr="005B73DC">
        <w:rPr>
          <w:sz w:val="20"/>
          <w:szCs w:val="20"/>
          <w:lang w:val="es-MX"/>
        </w:rPr>
        <w:t xml:space="preserve"> y</w:t>
      </w:r>
      <w:r w:rsidR="000610E8" w:rsidRPr="005B73DC">
        <w:rPr>
          <w:sz w:val="20"/>
          <w:szCs w:val="20"/>
          <w:lang w:val="es-MX"/>
        </w:rPr>
        <w:t xml:space="preserve"> </w:t>
      </w:r>
      <w:r w:rsidR="00B71FC5" w:rsidRPr="005B73DC">
        <w:rPr>
          <w:sz w:val="20"/>
          <w:szCs w:val="20"/>
          <w:lang w:val="es-MX"/>
        </w:rPr>
        <w:t>el certificado de defunción</w:t>
      </w:r>
      <w:r w:rsidR="00543109" w:rsidRPr="005B73DC">
        <w:rPr>
          <w:sz w:val="20"/>
          <w:szCs w:val="20"/>
          <w:lang w:val="es-MX"/>
        </w:rPr>
        <w:t xml:space="preserve"> </w:t>
      </w:r>
      <w:r w:rsidR="00B71FC5" w:rsidRPr="005B73DC">
        <w:rPr>
          <w:sz w:val="20"/>
          <w:szCs w:val="20"/>
          <w:lang w:val="es-MX"/>
        </w:rPr>
        <w:t>en caso de que hubiese fallecido la posible víctima</w:t>
      </w:r>
      <w:r w:rsidR="00941676" w:rsidRPr="005B73DC">
        <w:rPr>
          <w:sz w:val="20"/>
          <w:szCs w:val="20"/>
          <w:lang w:val="es-MX"/>
        </w:rPr>
        <w:t xml:space="preserve"> --</w:t>
      </w:r>
      <w:r w:rsidR="001470C6" w:rsidRPr="005B73DC">
        <w:rPr>
          <w:sz w:val="20"/>
          <w:szCs w:val="20"/>
          <w:lang w:val="es-MX"/>
        </w:rPr>
        <w:t>los</w:t>
      </w:r>
      <w:r w:rsidR="004E45B2" w:rsidRPr="005B73DC">
        <w:rPr>
          <w:sz w:val="20"/>
          <w:szCs w:val="20"/>
          <w:lang w:val="es-MX"/>
        </w:rPr>
        <w:t xml:space="preserve"> tres documentos</w:t>
      </w:r>
      <w:r w:rsidR="00543109" w:rsidRPr="005B73DC">
        <w:rPr>
          <w:sz w:val="20"/>
          <w:szCs w:val="20"/>
          <w:lang w:val="es-MX"/>
        </w:rPr>
        <w:t xml:space="preserve"> </w:t>
      </w:r>
      <w:r w:rsidR="00941676" w:rsidRPr="005B73DC">
        <w:rPr>
          <w:sz w:val="20"/>
          <w:szCs w:val="20"/>
          <w:lang w:val="es-MX"/>
        </w:rPr>
        <w:t xml:space="preserve">son </w:t>
      </w:r>
      <w:r w:rsidR="00543109" w:rsidRPr="005B73DC">
        <w:rPr>
          <w:sz w:val="20"/>
          <w:szCs w:val="20"/>
          <w:lang w:val="es-MX"/>
        </w:rPr>
        <w:t xml:space="preserve">emitidos por el </w:t>
      </w:r>
      <w:r w:rsidR="00D70BD5" w:rsidRPr="005B73DC">
        <w:rPr>
          <w:sz w:val="20"/>
          <w:szCs w:val="20"/>
          <w:lang w:val="es-MX"/>
        </w:rPr>
        <w:t>Registro Nacional de las Personas</w:t>
      </w:r>
      <w:r w:rsidR="00941676" w:rsidRPr="005B73DC">
        <w:rPr>
          <w:sz w:val="20"/>
          <w:szCs w:val="20"/>
          <w:lang w:val="es-MX"/>
        </w:rPr>
        <w:t>--</w:t>
      </w:r>
      <w:r w:rsidR="00D70BD5" w:rsidRPr="005B73DC">
        <w:rPr>
          <w:sz w:val="20"/>
          <w:szCs w:val="20"/>
          <w:lang w:val="es-MX"/>
        </w:rPr>
        <w:t xml:space="preserve"> (en adelante “</w:t>
      </w:r>
      <w:bookmarkStart w:id="23" w:name="_Hlk142497586"/>
      <w:r w:rsidR="00543109" w:rsidRPr="005B73DC">
        <w:rPr>
          <w:sz w:val="20"/>
          <w:szCs w:val="20"/>
          <w:lang w:val="es-MX"/>
        </w:rPr>
        <w:t>RENAP</w:t>
      </w:r>
      <w:bookmarkEnd w:id="23"/>
      <w:r w:rsidR="00D70BD5" w:rsidRPr="005B73DC">
        <w:rPr>
          <w:sz w:val="20"/>
          <w:szCs w:val="20"/>
          <w:lang w:val="es-MX"/>
        </w:rPr>
        <w:t>”),</w:t>
      </w:r>
      <w:r w:rsidR="005C0257" w:rsidRPr="005B73DC">
        <w:rPr>
          <w:sz w:val="20"/>
          <w:szCs w:val="20"/>
          <w:lang w:val="es-MX"/>
        </w:rPr>
        <w:t xml:space="preserve"> </w:t>
      </w:r>
      <w:r w:rsidR="001470C6" w:rsidRPr="005B73DC">
        <w:rPr>
          <w:sz w:val="20"/>
          <w:szCs w:val="20"/>
          <w:lang w:val="es-MX"/>
        </w:rPr>
        <w:t>así como</w:t>
      </w:r>
      <w:r w:rsidR="00B71FC5" w:rsidRPr="005B73DC">
        <w:rPr>
          <w:sz w:val="20"/>
          <w:szCs w:val="20"/>
          <w:lang w:val="es-MX"/>
        </w:rPr>
        <w:t xml:space="preserve"> </w:t>
      </w:r>
      <w:r w:rsidR="00D70BD5" w:rsidRPr="005B73DC">
        <w:rPr>
          <w:sz w:val="20"/>
          <w:szCs w:val="20"/>
          <w:lang w:val="es-MX"/>
        </w:rPr>
        <w:t>“</w:t>
      </w:r>
      <w:r w:rsidR="00B71FC5" w:rsidRPr="005B73DC">
        <w:rPr>
          <w:sz w:val="20"/>
          <w:szCs w:val="20"/>
          <w:lang w:val="es-MX"/>
        </w:rPr>
        <w:t xml:space="preserve">la documentación de la persona que </w:t>
      </w:r>
      <w:r w:rsidR="00D70BD5" w:rsidRPr="005B73DC">
        <w:rPr>
          <w:sz w:val="20"/>
          <w:szCs w:val="20"/>
          <w:lang w:val="es-MX"/>
        </w:rPr>
        <w:t>[…]</w:t>
      </w:r>
      <w:r w:rsidR="00B71FC5" w:rsidRPr="005B73DC">
        <w:rPr>
          <w:sz w:val="20"/>
          <w:szCs w:val="20"/>
          <w:lang w:val="es-MX"/>
        </w:rPr>
        <w:t xml:space="preserve"> sucederá</w:t>
      </w:r>
      <w:r w:rsidR="00D70BD5" w:rsidRPr="005B73DC">
        <w:rPr>
          <w:sz w:val="20"/>
          <w:szCs w:val="20"/>
          <w:lang w:val="es-MX"/>
        </w:rPr>
        <w:t xml:space="preserve"> [a la </w:t>
      </w:r>
      <w:r w:rsidR="00501348" w:rsidRPr="005B73DC">
        <w:rPr>
          <w:sz w:val="20"/>
          <w:szCs w:val="20"/>
          <w:lang w:val="es-MX"/>
        </w:rPr>
        <w:t>víctima</w:t>
      </w:r>
      <w:r w:rsidR="00D70BD5" w:rsidRPr="005B73DC">
        <w:rPr>
          <w:sz w:val="20"/>
          <w:szCs w:val="20"/>
          <w:lang w:val="es-MX"/>
        </w:rPr>
        <w:t xml:space="preserve"> fallecida]</w:t>
      </w:r>
      <w:r w:rsidR="00B71FC5" w:rsidRPr="005B73DC">
        <w:rPr>
          <w:sz w:val="20"/>
          <w:szCs w:val="20"/>
          <w:lang w:val="es-MX"/>
        </w:rPr>
        <w:t xml:space="preserve"> y demostrar el vínculo de parentesco, adjuntando la documentación legal que en derecho corresponde, según la legislación nacional guatemalteca”</w:t>
      </w:r>
      <w:r w:rsidR="00DF062B" w:rsidRPr="005B73DC">
        <w:rPr>
          <w:sz w:val="20"/>
          <w:szCs w:val="20"/>
          <w:lang w:val="es-MX"/>
        </w:rPr>
        <w:t>.</w:t>
      </w:r>
    </w:p>
    <w:p w14:paraId="730CEEF2" w14:textId="6086A8E0" w:rsidR="00E95C98" w:rsidRPr="005B73DC" w:rsidRDefault="004F58C4" w:rsidP="00E95C98">
      <w:pPr>
        <w:pStyle w:val="Prrafodelista"/>
        <w:numPr>
          <w:ilvl w:val="0"/>
          <w:numId w:val="3"/>
        </w:numPr>
        <w:spacing w:before="120" w:after="120"/>
        <w:ind w:left="0" w:right="0" w:firstLine="0"/>
        <w:rPr>
          <w:sz w:val="20"/>
          <w:szCs w:val="20"/>
          <w:lang w:val="es-MX"/>
        </w:rPr>
      </w:pPr>
      <w:r w:rsidRPr="005B73DC">
        <w:rPr>
          <w:sz w:val="20"/>
          <w:szCs w:val="20"/>
          <w:lang w:val="es-MX"/>
        </w:rPr>
        <w:t>Respecto a dicha objeción del Estado, l</w:t>
      </w:r>
      <w:r w:rsidR="008E603A" w:rsidRPr="005B73DC">
        <w:rPr>
          <w:sz w:val="20"/>
          <w:szCs w:val="20"/>
          <w:lang w:val="es-MX"/>
        </w:rPr>
        <w:t>a Corte</w:t>
      </w:r>
      <w:r w:rsidR="008E603A" w:rsidRPr="005B73DC">
        <w:rPr>
          <w:b/>
          <w:bCs/>
          <w:sz w:val="20"/>
          <w:szCs w:val="20"/>
          <w:lang w:val="es-MX"/>
        </w:rPr>
        <w:t xml:space="preserve"> </w:t>
      </w:r>
      <w:r w:rsidR="008E603A" w:rsidRPr="005B73DC">
        <w:rPr>
          <w:sz w:val="20"/>
          <w:szCs w:val="20"/>
          <w:lang w:val="es-MX"/>
        </w:rPr>
        <w:t>recuerda que al identificar a las víctimas de los Anexos II a VIII de la Sentencia consideró que era suficiente con contar “con un mínimo de certeza sobre la existencia de tales personas”</w:t>
      </w:r>
      <w:r w:rsidRPr="005B73DC">
        <w:rPr>
          <w:sz w:val="20"/>
          <w:szCs w:val="20"/>
          <w:lang w:val="es-MX"/>
        </w:rPr>
        <w:t xml:space="preserve"> (</w:t>
      </w:r>
      <w:r w:rsidRPr="005B73DC">
        <w:rPr>
          <w:i/>
          <w:iCs/>
          <w:sz w:val="20"/>
          <w:szCs w:val="20"/>
          <w:lang w:val="es-MX"/>
        </w:rPr>
        <w:t>supra</w:t>
      </w:r>
      <w:r w:rsidRPr="005B73DC">
        <w:rPr>
          <w:sz w:val="20"/>
          <w:szCs w:val="20"/>
          <w:lang w:val="es-MX"/>
        </w:rPr>
        <w:t xml:space="preserve"> Considerando </w:t>
      </w:r>
      <w:r w:rsidRPr="005B73DC">
        <w:rPr>
          <w:sz w:val="20"/>
          <w:szCs w:val="20"/>
          <w:lang w:val="es-MX"/>
        </w:rPr>
        <w:lastRenderedPageBreak/>
        <w:t>3)</w:t>
      </w:r>
      <w:r w:rsidR="008E603A" w:rsidRPr="005B73DC">
        <w:rPr>
          <w:sz w:val="20"/>
          <w:szCs w:val="20"/>
          <w:lang w:val="es-MX"/>
        </w:rPr>
        <w:t>. En este sentido, tuvo como debidamente identificadas a las personas individualizada</w:t>
      </w:r>
      <w:r w:rsidR="00A46608" w:rsidRPr="005B73DC">
        <w:rPr>
          <w:sz w:val="20"/>
          <w:szCs w:val="20"/>
          <w:lang w:val="es-MX"/>
        </w:rPr>
        <w:t>s</w:t>
      </w:r>
      <w:r w:rsidR="008E603A" w:rsidRPr="005B73DC">
        <w:rPr>
          <w:sz w:val="20"/>
          <w:szCs w:val="20"/>
          <w:lang w:val="es-MX"/>
        </w:rPr>
        <w:t xml:space="preserve"> por la Comisión y las representantes respecto a </w:t>
      </w:r>
      <w:r w:rsidRPr="005B73DC">
        <w:rPr>
          <w:sz w:val="20"/>
          <w:szCs w:val="20"/>
          <w:lang w:val="es-MX"/>
        </w:rPr>
        <w:t xml:space="preserve">quienes </w:t>
      </w:r>
      <w:r w:rsidR="008E603A" w:rsidRPr="005B73DC">
        <w:rPr>
          <w:sz w:val="20"/>
          <w:szCs w:val="20"/>
          <w:lang w:val="es-MX"/>
        </w:rPr>
        <w:t>en el expediente constaba prueba sobre su identidad a través de alguno de los siguientes</w:t>
      </w:r>
      <w:r w:rsidRPr="005B73DC">
        <w:rPr>
          <w:sz w:val="20"/>
          <w:szCs w:val="20"/>
          <w:lang w:val="es-MX"/>
        </w:rPr>
        <w:t xml:space="preserve"> medios de prueba</w:t>
      </w:r>
      <w:r w:rsidR="008E603A" w:rsidRPr="005B73DC">
        <w:rPr>
          <w:sz w:val="20"/>
          <w:szCs w:val="20"/>
          <w:lang w:val="es-MX"/>
        </w:rPr>
        <w:t>: certificados de nacimiento, partidas de bautismo, constancias de defunción, poderes de representación, declaraciones rendidas ante fedatario público y en audiencia pública ante la Corte Interamericana, así como declaraciones rendidas ante la autoridad judicial en el marco de la investigación penal interna, en las cuales también se mencionaban los nombres de personas indicadas por l</w:t>
      </w:r>
      <w:r w:rsidR="00C1554F" w:rsidRPr="005B73DC">
        <w:rPr>
          <w:sz w:val="20"/>
          <w:szCs w:val="20"/>
          <w:lang w:val="es-MX"/>
        </w:rPr>
        <w:t>a</w:t>
      </w:r>
      <w:r w:rsidR="008E603A" w:rsidRPr="005B73DC">
        <w:rPr>
          <w:sz w:val="20"/>
          <w:szCs w:val="20"/>
          <w:lang w:val="es-MX"/>
        </w:rPr>
        <w:t>s representantes como víctimas (</w:t>
      </w:r>
      <w:r w:rsidR="008E603A" w:rsidRPr="005B73DC">
        <w:rPr>
          <w:i/>
          <w:iCs/>
          <w:sz w:val="20"/>
          <w:szCs w:val="20"/>
          <w:lang w:val="es-MX"/>
        </w:rPr>
        <w:t xml:space="preserve">supra </w:t>
      </w:r>
      <w:r w:rsidR="008E603A" w:rsidRPr="005B73DC">
        <w:rPr>
          <w:sz w:val="20"/>
          <w:szCs w:val="20"/>
          <w:lang w:val="es-MX"/>
        </w:rPr>
        <w:t xml:space="preserve">Considerando </w:t>
      </w:r>
      <w:r w:rsidR="00E84A01" w:rsidRPr="005B73DC">
        <w:rPr>
          <w:sz w:val="20"/>
          <w:szCs w:val="20"/>
          <w:lang w:val="es-MX"/>
        </w:rPr>
        <w:t>5</w:t>
      </w:r>
      <w:r w:rsidR="008E603A" w:rsidRPr="005B73DC">
        <w:rPr>
          <w:sz w:val="20"/>
          <w:szCs w:val="20"/>
          <w:lang w:val="es-MX"/>
        </w:rPr>
        <w:t xml:space="preserve">). </w:t>
      </w:r>
      <w:r w:rsidRPr="005B73DC">
        <w:rPr>
          <w:sz w:val="20"/>
          <w:szCs w:val="20"/>
          <w:lang w:val="es-MX"/>
        </w:rPr>
        <w:t xml:space="preserve">Por consiguiente, la Corte considera improcedente la pretensión del Estado de que </w:t>
      </w:r>
      <w:r w:rsidR="001A14CF" w:rsidRPr="005B73DC">
        <w:rPr>
          <w:sz w:val="20"/>
          <w:szCs w:val="20"/>
          <w:lang w:val="es-MX"/>
        </w:rPr>
        <w:t xml:space="preserve">los únicos medios de prueba </w:t>
      </w:r>
      <w:r w:rsidRPr="005B73DC">
        <w:rPr>
          <w:sz w:val="20"/>
          <w:szCs w:val="20"/>
          <w:lang w:val="es-MX"/>
        </w:rPr>
        <w:t xml:space="preserve">que </w:t>
      </w:r>
      <w:r w:rsidR="001A14CF" w:rsidRPr="005B73DC">
        <w:rPr>
          <w:sz w:val="20"/>
          <w:szCs w:val="20"/>
          <w:lang w:val="es-MX"/>
        </w:rPr>
        <w:t xml:space="preserve">podrían acreditar la identidad de </w:t>
      </w:r>
      <w:r w:rsidRPr="005B73DC">
        <w:rPr>
          <w:sz w:val="20"/>
          <w:szCs w:val="20"/>
          <w:lang w:val="es-MX"/>
        </w:rPr>
        <w:t xml:space="preserve">las víctimas </w:t>
      </w:r>
      <w:r w:rsidR="00657F17" w:rsidRPr="005B73DC">
        <w:rPr>
          <w:sz w:val="20"/>
          <w:szCs w:val="20"/>
          <w:lang w:val="es-MX"/>
        </w:rPr>
        <w:t>son el</w:t>
      </w:r>
      <w:r w:rsidR="001A14CF" w:rsidRPr="005B73DC">
        <w:rPr>
          <w:sz w:val="20"/>
          <w:szCs w:val="20"/>
          <w:lang w:val="es-MX"/>
        </w:rPr>
        <w:t xml:space="preserve"> </w:t>
      </w:r>
      <w:r w:rsidR="00C70C81" w:rsidRPr="005B73DC">
        <w:rPr>
          <w:sz w:val="20"/>
          <w:szCs w:val="20"/>
          <w:lang w:val="es-MX"/>
        </w:rPr>
        <w:t xml:space="preserve">DPI, certificado de nacimiento, certificado de defunción y documentación de la persona que sucederá a la víctima </w:t>
      </w:r>
      <w:r w:rsidR="001A14CF" w:rsidRPr="005B73DC">
        <w:rPr>
          <w:sz w:val="20"/>
          <w:szCs w:val="20"/>
          <w:lang w:val="es-MX"/>
        </w:rPr>
        <w:t>(</w:t>
      </w:r>
      <w:r w:rsidR="001A14CF" w:rsidRPr="005B73DC">
        <w:rPr>
          <w:i/>
          <w:iCs/>
          <w:sz w:val="20"/>
          <w:szCs w:val="20"/>
          <w:lang w:val="es-MX"/>
        </w:rPr>
        <w:t>supra</w:t>
      </w:r>
      <w:r w:rsidR="001A14CF" w:rsidRPr="005B73DC">
        <w:rPr>
          <w:sz w:val="20"/>
          <w:szCs w:val="20"/>
          <w:lang w:val="es-MX"/>
        </w:rPr>
        <w:t xml:space="preserve"> </w:t>
      </w:r>
      <w:r w:rsidR="00C70C81" w:rsidRPr="005B73DC">
        <w:rPr>
          <w:sz w:val="20"/>
          <w:szCs w:val="20"/>
          <w:lang w:val="es-MX"/>
        </w:rPr>
        <w:t xml:space="preserve">Considerando </w:t>
      </w:r>
      <w:r w:rsidR="001A14CF" w:rsidRPr="005B73DC">
        <w:rPr>
          <w:sz w:val="20"/>
          <w:szCs w:val="20"/>
          <w:lang w:val="es-MX"/>
        </w:rPr>
        <w:t>1</w:t>
      </w:r>
      <w:r w:rsidR="00E84A01" w:rsidRPr="005B73DC">
        <w:rPr>
          <w:sz w:val="20"/>
          <w:szCs w:val="20"/>
          <w:lang w:val="es-MX"/>
        </w:rPr>
        <w:t>7</w:t>
      </w:r>
      <w:r w:rsidR="00C70C81" w:rsidRPr="005B73DC">
        <w:rPr>
          <w:sz w:val="20"/>
          <w:szCs w:val="20"/>
          <w:lang w:val="es-MX"/>
        </w:rPr>
        <w:t xml:space="preserve">), </w:t>
      </w:r>
      <w:r w:rsidR="00FE4CDB" w:rsidRPr="005B73DC">
        <w:rPr>
          <w:sz w:val="20"/>
          <w:szCs w:val="20"/>
          <w:lang w:val="es-MX"/>
        </w:rPr>
        <w:t xml:space="preserve">puesto que se trata de una limitación en materia probatoria que no fue exigida </w:t>
      </w:r>
      <w:r w:rsidR="00C70C81" w:rsidRPr="005B73DC">
        <w:rPr>
          <w:sz w:val="20"/>
          <w:szCs w:val="20"/>
          <w:lang w:val="es-MX"/>
        </w:rPr>
        <w:t xml:space="preserve">en la Sentencia para la identificación de las personas incluidas en el Anexo IX, </w:t>
      </w:r>
      <w:r w:rsidR="00FE4CDB" w:rsidRPr="005B73DC">
        <w:rPr>
          <w:sz w:val="20"/>
          <w:szCs w:val="20"/>
          <w:lang w:val="es-MX"/>
        </w:rPr>
        <w:t xml:space="preserve">ni aplicada </w:t>
      </w:r>
      <w:r w:rsidR="00C70C81" w:rsidRPr="005B73DC">
        <w:rPr>
          <w:sz w:val="20"/>
          <w:szCs w:val="20"/>
          <w:lang w:val="es-MX"/>
        </w:rPr>
        <w:t>en la identificación de las víctimas de los Anexos II a VIII del Fallo</w:t>
      </w:r>
      <w:r w:rsidR="00C67072" w:rsidRPr="005B73DC">
        <w:rPr>
          <w:sz w:val="20"/>
          <w:szCs w:val="20"/>
          <w:lang w:val="es-MX"/>
        </w:rPr>
        <w:t>.</w:t>
      </w:r>
      <w:r w:rsidR="00B14F8F" w:rsidRPr="005B73DC">
        <w:rPr>
          <w:sz w:val="20"/>
          <w:szCs w:val="20"/>
          <w:lang w:val="es-MX"/>
        </w:rPr>
        <w:t xml:space="preserve"> </w:t>
      </w:r>
      <w:r w:rsidR="00E95C98" w:rsidRPr="005B73DC">
        <w:rPr>
          <w:sz w:val="20"/>
          <w:szCs w:val="20"/>
          <w:lang w:val="es-MX"/>
        </w:rPr>
        <w:t xml:space="preserve">La Corte </w:t>
      </w:r>
      <w:r w:rsidR="00A46608" w:rsidRPr="005B73DC">
        <w:rPr>
          <w:sz w:val="20"/>
          <w:szCs w:val="20"/>
          <w:lang w:val="es-MX"/>
        </w:rPr>
        <w:t>reitera lo indicado en la Sentencia respecto a la identificación de víctimas en este caso, en cuanto a</w:t>
      </w:r>
      <w:r w:rsidR="00E95C98" w:rsidRPr="005B73DC">
        <w:rPr>
          <w:sz w:val="20"/>
          <w:szCs w:val="20"/>
          <w:lang w:val="es-MX"/>
        </w:rPr>
        <w:t xml:space="preserve"> que no es su propósito “trabar con formalismos el desarrollo del proceso sino, por el contrario, acercar la definición que se dé en la Sentencia a la exigencia de justicia” (</w:t>
      </w:r>
      <w:r w:rsidR="00E95C98" w:rsidRPr="005B73DC">
        <w:rPr>
          <w:i/>
          <w:iCs/>
          <w:sz w:val="20"/>
          <w:szCs w:val="20"/>
          <w:lang w:val="es-MX"/>
        </w:rPr>
        <w:t xml:space="preserve">supra </w:t>
      </w:r>
      <w:r w:rsidR="00E95C98" w:rsidRPr="005B73DC">
        <w:rPr>
          <w:sz w:val="20"/>
          <w:szCs w:val="20"/>
          <w:lang w:val="es-MX"/>
        </w:rPr>
        <w:t xml:space="preserve">Considerando </w:t>
      </w:r>
      <w:r w:rsidR="00E84A01" w:rsidRPr="005B73DC">
        <w:rPr>
          <w:sz w:val="20"/>
          <w:szCs w:val="20"/>
          <w:lang w:val="es-MX"/>
        </w:rPr>
        <w:t>3</w:t>
      </w:r>
      <w:r w:rsidR="00E95C98" w:rsidRPr="005B73DC">
        <w:rPr>
          <w:sz w:val="20"/>
          <w:szCs w:val="20"/>
          <w:lang w:val="es-MX"/>
        </w:rPr>
        <w:t>)</w:t>
      </w:r>
      <w:r w:rsidR="00B61810" w:rsidRPr="005B73DC">
        <w:rPr>
          <w:sz w:val="20"/>
          <w:szCs w:val="20"/>
          <w:lang w:val="es-MX"/>
        </w:rPr>
        <w:t>.</w:t>
      </w:r>
    </w:p>
    <w:p w14:paraId="4C64EAE7" w14:textId="59CCF370" w:rsidR="00812735" w:rsidRPr="005B73DC" w:rsidRDefault="008E603A" w:rsidP="00812735">
      <w:pPr>
        <w:pStyle w:val="Prrafodelista"/>
        <w:numPr>
          <w:ilvl w:val="0"/>
          <w:numId w:val="3"/>
        </w:numPr>
        <w:spacing w:before="120" w:after="120"/>
        <w:ind w:left="0" w:right="0" w:firstLine="0"/>
        <w:rPr>
          <w:sz w:val="20"/>
          <w:szCs w:val="20"/>
          <w:lang w:val="es-MX"/>
        </w:rPr>
      </w:pPr>
      <w:r w:rsidRPr="005B73DC">
        <w:rPr>
          <w:sz w:val="20"/>
          <w:szCs w:val="20"/>
          <w:lang w:val="es-MX"/>
        </w:rPr>
        <w:t xml:space="preserve">Debido a lo anterior, la Corte considera que </w:t>
      </w:r>
      <w:r w:rsidR="00182B4A" w:rsidRPr="005B73DC">
        <w:rPr>
          <w:sz w:val="20"/>
          <w:szCs w:val="20"/>
          <w:lang w:val="es-MX"/>
        </w:rPr>
        <w:t xml:space="preserve">es suficiente que se haya presentado al menos alguno de </w:t>
      </w:r>
      <w:r w:rsidR="00612F8F" w:rsidRPr="005B73DC">
        <w:rPr>
          <w:sz w:val="20"/>
          <w:szCs w:val="20"/>
          <w:lang w:val="es-MX"/>
        </w:rPr>
        <w:t>los siguientes</w:t>
      </w:r>
      <w:r w:rsidR="00182B4A" w:rsidRPr="005B73DC">
        <w:rPr>
          <w:sz w:val="20"/>
          <w:szCs w:val="20"/>
          <w:lang w:val="es-MX"/>
        </w:rPr>
        <w:t xml:space="preserve"> documentos expedidos en Guatemala cuya autenticidad no fue objetada por el Estado respecto de ninguna persona</w:t>
      </w:r>
      <w:r w:rsidRPr="005B73DC">
        <w:rPr>
          <w:sz w:val="20"/>
          <w:szCs w:val="20"/>
          <w:lang w:val="es-MX"/>
        </w:rPr>
        <w:t xml:space="preserve">: certificado de nacimiento, </w:t>
      </w:r>
      <w:r w:rsidR="009118CF" w:rsidRPr="005B73DC">
        <w:rPr>
          <w:sz w:val="20"/>
          <w:szCs w:val="20"/>
          <w:lang w:val="es-MX"/>
        </w:rPr>
        <w:t xml:space="preserve">certificado de </w:t>
      </w:r>
      <w:r w:rsidRPr="005B73DC">
        <w:rPr>
          <w:sz w:val="20"/>
          <w:szCs w:val="20"/>
          <w:lang w:val="es-MX"/>
        </w:rPr>
        <w:t xml:space="preserve">matrimonio, </w:t>
      </w:r>
      <w:r w:rsidR="009118CF" w:rsidRPr="005B73DC">
        <w:rPr>
          <w:sz w:val="20"/>
          <w:szCs w:val="20"/>
          <w:lang w:val="es-MX"/>
        </w:rPr>
        <w:t xml:space="preserve">certificado </w:t>
      </w:r>
      <w:r w:rsidRPr="005B73DC">
        <w:rPr>
          <w:sz w:val="20"/>
          <w:szCs w:val="20"/>
          <w:lang w:val="es-MX"/>
        </w:rPr>
        <w:t>de unión de hecho</w:t>
      </w:r>
      <w:r w:rsidR="009118CF" w:rsidRPr="005B73DC">
        <w:rPr>
          <w:sz w:val="20"/>
          <w:szCs w:val="20"/>
          <w:lang w:val="es-MX"/>
        </w:rPr>
        <w:t>, certificado</w:t>
      </w:r>
      <w:r w:rsidR="00657F17" w:rsidRPr="005B73DC">
        <w:rPr>
          <w:sz w:val="20"/>
          <w:szCs w:val="20"/>
          <w:lang w:val="es-MX"/>
        </w:rPr>
        <w:t xml:space="preserve"> </w:t>
      </w:r>
      <w:r w:rsidR="009118CF" w:rsidRPr="005B73DC">
        <w:rPr>
          <w:sz w:val="20"/>
          <w:szCs w:val="20"/>
          <w:lang w:val="es-MX"/>
        </w:rPr>
        <w:t>de</w:t>
      </w:r>
      <w:r w:rsidRPr="005B73DC">
        <w:rPr>
          <w:sz w:val="20"/>
          <w:szCs w:val="20"/>
          <w:lang w:val="es-MX"/>
        </w:rPr>
        <w:t xml:space="preserve"> defunción, DPI, cédulas de vecindad, pasaportes, </w:t>
      </w:r>
      <w:r w:rsidR="00B45E33" w:rsidRPr="005B73DC">
        <w:rPr>
          <w:sz w:val="20"/>
          <w:szCs w:val="20"/>
          <w:lang w:val="es-MX"/>
        </w:rPr>
        <w:t xml:space="preserve">partida de nacimiento, </w:t>
      </w:r>
      <w:r w:rsidRPr="005B73DC">
        <w:rPr>
          <w:sz w:val="20"/>
          <w:szCs w:val="20"/>
          <w:lang w:val="es-MX"/>
        </w:rPr>
        <w:t>registro civil de defunción y autorización sanitaria de traslado de cadáver (</w:t>
      </w:r>
      <w:r w:rsidRPr="005B73DC">
        <w:rPr>
          <w:i/>
          <w:iCs/>
          <w:sz w:val="20"/>
          <w:szCs w:val="20"/>
          <w:lang w:val="es-MX"/>
        </w:rPr>
        <w:t>supra</w:t>
      </w:r>
      <w:r w:rsidRPr="005B73DC">
        <w:rPr>
          <w:sz w:val="20"/>
          <w:szCs w:val="20"/>
          <w:lang w:val="es-MX"/>
        </w:rPr>
        <w:t xml:space="preserve"> Considerando</w:t>
      </w:r>
      <w:r w:rsidR="00E84A01" w:rsidRPr="005B73DC">
        <w:rPr>
          <w:sz w:val="20"/>
          <w:szCs w:val="20"/>
          <w:lang w:val="es-MX"/>
        </w:rPr>
        <w:t>s</w:t>
      </w:r>
      <w:r w:rsidRPr="005B73DC">
        <w:rPr>
          <w:sz w:val="20"/>
          <w:szCs w:val="20"/>
          <w:lang w:val="es-MX"/>
        </w:rPr>
        <w:t xml:space="preserve"> </w:t>
      </w:r>
      <w:r w:rsidR="00E84A01" w:rsidRPr="005B73DC">
        <w:rPr>
          <w:sz w:val="20"/>
          <w:szCs w:val="20"/>
          <w:lang w:val="es-MX"/>
        </w:rPr>
        <w:t>10 y 11</w:t>
      </w:r>
      <w:r w:rsidRPr="005B73DC">
        <w:rPr>
          <w:sz w:val="20"/>
          <w:szCs w:val="20"/>
          <w:lang w:val="es-MX"/>
        </w:rPr>
        <w:t>)</w:t>
      </w:r>
      <w:r w:rsidR="00182B4A" w:rsidRPr="005B73DC">
        <w:rPr>
          <w:sz w:val="20"/>
          <w:szCs w:val="20"/>
          <w:lang w:val="es-MX"/>
        </w:rPr>
        <w:t>.</w:t>
      </w:r>
      <w:r w:rsidR="00612F8F" w:rsidRPr="005B73DC">
        <w:rPr>
          <w:sz w:val="20"/>
          <w:szCs w:val="20"/>
          <w:lang w:val="es-MX"/>
        </w:rPr>
        <w:t xml:space="preserve"> Este Tribunal considera que tales medios probatorios resultan útiles para acreditar la identidad de las personas enlistadas en el Anexo IX del Fallo</w:t>
      </w:r>
      <w:r w:rsidRPr="005B73DC">
        <w:rPr>
          <w:sz w:val="20"/>
          <w:szCs w:val="20"/>
          <w:lang w:val="es-MX"/>
        </w:rPr>
        <w:t>.</w:t>
      </w:r>
    </w:p>
    <w:p w14:paraId="475C3903" w14:textId="52A6ECA5" w:rsidR="00857DB2" w:rsidRPr="005B73DC" w:rsidRDefault="005F0E1D" w:rsidP="00857DB2">
      <w:pPr>
        <w:pStyle w:val="Ttulo2"/>
        <w:ind w:left="567"/>
        <w:jc w:val="both"/>
        <w:rPr>
          <w:rFonts w:ascii="Verdana" w:hAnsi="Verdana"/>
          <w:i/>
          <w:iCs/>
          <w:color w:val="auto"/>
          <w:sz w:val="20"/>
          <w:szCs w:val="20"/>
          <w:lang w:val="es-MX"/>
        </w:rPr>
      </w:pPr>
      <w:bookmarkStart w:id="24" w:name="_Toc159597993"/>
      <w:r w:rsidRPr="005B73DC">
        <w:rPr>
          <w:rFonts w:ascii="Verdana" w:hAnsi="Verdana"/>
          <w:i/>
          <w:iCs/>
          <w:color w:val="auto"/>
          <w:sz w:val="20"/>
          <w:szCs w:val="20"/>
          <w:lang w:val="es-MX"/>
        </w:rPr>
        <w:t>B.</w:t>
      </w:r>
      <w:r w:rsidR="00A247EE" w:rsidRPr="005B73DC">
        <w:rPr>
          <w:rFonts w:ascii="Verdana" w:hAnsi="Verdana"/>
          <w:i/>
          <w:iCs/>
          <w:color w:val="auto"/>
          <w:sz w:val="20"/>
          <w:szCs w:val="20"/>
          <w:lang w:val="es-MX"/>
        </w:rPr>
        <w:t>3</w:t>
      </w:r>
      <w:r w:rsidRPr="005B73DC">
        <w:rPr>
          <w:rFonts w:ascii="Verdana" w:hAnsi="Verdana"/>
          <w:i/>
          <w:iCs/>
          <w:color w:val="auto"/>
          <w:sz w:val="20"/>
          <w:szCs w:val="20"/>
          <w:lang w:val="es-MX"/>
        </w:rPr>
        <w:t>.</w:t>
      </w:r>
      <w:r w:rsidR="005A5922">
        <w:rPr>
          <w:rFonts w:ascii="Verdana" w:hAnsi="Verdana"/>
          <w:i/>
          <w:iCs/>
          <w:color w:val="auto"/>
          <w:sz w:val="20"/>
          <w:szCs w:val="20"/>
          <w:lang w:val="es-MX"/>
        </w:rPr>
        <w:tab/>
      </w:r>
      <w:r w:rsidR="00637A4E" w:rsidRPr="005B73DC">
        <w:rPr>
          <w:rFonts w:ascii="Verdana" w:hAnsi="Verdana"/>
          <w:i/>
          <w:iCs/>
          <w:color w:val="auto"/>
          <w:sz w:val="20"/>
          <w:szCs w:val="20"/>
          <w:lang w:val="es-MX"/>
        </w:rPr>
        <w:t>A</w:t>
      </w:r>
      <w:r w:rsidR="00857DB2" w:rsidRPr="005B73DC">
        <w:rPr>
          <w:rFonts w:ascii="Verdana" w:hAnsi="Verdana"/>
          <w:i/>
          <w:iCs/>
          <w:color w:val="auto"/>
          <w:sz w:val="20"/>
          <w:szCs w:val="20"/>
          <w:lang w:val="es-MX"/>
        </w:rPr>
        <w:t>creditación</w:t>
      </w:r>
      <w:r w:rsidR="00194E8E" w:rsidRPr="005B73DC">
        <w:rPr>
          <w:rFonts w:ascii="Verdana" w:hAnsi="Verdana"/>
          <w:i/>
          <w:iCs/>
          <w:color w:val="auto"/>
          <w:sz w:val="20"/>
          <w:szCs w:val="20"/>
          <w:lang w:val="es-MX"/>
        </w:rPr>
        <w:t xml:space="preserve"> de la identidad </w:t>
      </w:r>
      <w:r w:rsidR="00857DB2" w:rsidRPr="005B73DC">
        <w:rPr>
          <w:rFonts w:ascii="Verdana" w:hAnsi="Verdana"/>
          <w:i/>
          <w:iCs/>
          <w:color w:val="auto"/>
          <w:sz w:val="20"/>
          <w:szCs w:val="20"/>
          <w:lang w:val="es-MX"/>
        </w:rPr>
        <w:t xml:space="preserve">de </w:t>
      </w:r>
      <w:r w:rsidR="00637A4E" w:rsidRPr="005B73DC">
        <w:rPr>
          <w:rFonts w:ascii="Verdana" w:hAnsi="Verdana"/>
          <w:i/>
          <w:iCs/>
          <w:color w:val="auto"/>
          <w:sz w:val="20"/>
          <w:szCs w:val="20"/>
          <w:lang w:val="es-MX"/>
        </w:rPr>
        <w:t>las</w:t>
      </w:r>
      <w:r w:rsidR="00857DB2" w:rsidRPr="005B73DC">
        <w:rPr>
          <w:rFonts w:ascii="Verdana" w:hAnsi="Verdana"/>
          <w:i/>
          <w:iCs/>
          <w:color w:val="auto"/>
          <w:sz w:val="20"/>
          <w:szCs w:val="20"/>
          <w:lang w:val="es-MX"/>
        </w:rPr>
        <w:t xml:space="preserve"> personas</w:t>
      </w:r>
      <w:r w:rsidR="00637A4E" w:rsidRPr="005B73DC">
        <w:rPr>
          <w:rFonts w:ascii="Verdana" w:hAnsi="Verdana"/>
          <w:i/>
          <w:iCs/>
          <w:color w:val="auto"/>
          <w:sz w:val="20"/>
          <w:szCs w:val="20"/>
          <w:lang w:val="es-MX"/>
        </w:rPr>
        <w:t xml:space="preserve"> indicadas por las representantes en diciembre de 2022 y objeciones presentadas por el Estado</w:t>
      </w:r>
      <w:bookmarkEnd w:id="24"/>
      <w:r w:rsidR="00637A4E" w:rsidRPr="005B73DC">
        <w:rPr>
          <w:rFonts w:ascii="Verdana" w:hAnsi="Verdana"/>
          <w:i/>
          <w:iCs/>
          <w:color w:val="auto"/>
          <w:sz w:val="20"/>
          <w:szCs w:val="20"/>
          <w:lang w:val="es-MX"/>
        </w:rPr>
        <w:t xml:space="preserve"> </w:t>
      </w:r>
    </w:p>
    <w:p w14:paraId="60CCD4D9" w14:textId="7BECC3B6" w:rsidR="00B20953" w:rsidRPr="00B20953" w:rsidRDefault="00E72A18" w:rsidP="00B20953">
      <w:pPr>
        <w:pStyle w:val="Prrafodelista"/>
        <w:numPr>
          <w:ilvl w:val="0"/>
          <w:numId w:val="3"/>
        </w:numPr>
        <w:spacing w:before="120" w:after="120"/>
        <w:ind w:left="0" w:right="0" w:firstLine="0"/>
        <w:rPr>
          <w:sz w:val="20"/>
          <w:szCs w:val="20"/>
          <w:lang w:val="es-MX"/>
        </w:rPr>
      </w:pPr>
      <w:r w:rsidRPr="005B73DC">
        <w:rPr>
          <w:sz w:val="20"/>
          <w:szCs w:val="20"/>
          <w:lang w:val="es-MX"/>
        </w:rPr>
        <w:t>E</w:t>
      </w:r>
      <w:r w:rsidR="000364BC" w:rsidRPr="005B73DC">
        <w:rPr>
          <w:sz w:val="20"/>
          <w:szCs w:val="20"/>
          <w:lang w:val="es-MX"/>
        </w:rPr>
        <w:t>l Estado</w:t>
      </w:r>
      <w:r w:rsidR="00812735" w:rsidRPr="005B73DC">
        <w:rPr>
          <w:sz w:val="20"/>
          <w:szCs w:val="20"/>
          <w:lang w:val="es-MX"/>
        </w:rPr>
        <w:t xml:space="preserve"> alegó </w:t>
      </w:r>
      <w:r w:rsidR="004B750E" w:rsidRPr="005B73DC">
        <w:rPr>
          <w:sz w:val="20"/>
          <w:szCs w:val="20"/>
          <w:lang w:val="es-MX"/>
        </w:rPr>
        <w:t>insuficiencia de la prueba respecto</w:t>
      </w:r>
      <w:r w:rsidR="00812735" w:rsidRPr="005B73DC">
        <w:rPr>
          <w:sz w:val="20"/>
          <w:szCs w:val="20"/>
          <w:lang w:val="es-MX"/>
        </w:rPr>
        <w:t xml:space="preserve"> a 34 personas</w:t>
      </w:r>
      <w:r w:rsidR="004B750E" w:rsidRPr="005B73DC">
        <w:rPr>
          <w:sz w:val="20"/>
          <w:szCs w:val="20"/>
          <w:lang w:val="es-MX"/>
        </w:rPr>
        <w:t xml:space="preserve"> sobre quienes</w:t>
      </w:r>
      <w:r w:rsidR="00812735" w:rsidRPr="005B73DC">
        <w:rPr>
          <w:sz w:val="20"/>
          <w:szCs w:val="20"/>
          <w:lang w:val="es-MX"/>
        </w:rPr>
        <w:t xml:space="preserve"> se adjuntaron certificados de </w:t>
      </w:r>
      <w:r w:rsidR="00B93E44" w:rsidRPr="005B73DC">
        <w:rPr>
          <w:sz w:val="20"/>
          <w:szCs w:val="20"/>
          <w:lang w:val="es-MX"/>
        </w:rPr>
        <w:t>nacimiento,</w:t>
      </w:r>
      <w:r w:rsidR="004B750E" w:rsidRPr="005B73DC">
        <w:rPr>
          <w:sz w:val="20"/>
          <w:szCs w:val="20"/>
          <w:lang w:val="es-MX"/>
        </w:rPr>
        <w:t xml:space="preserve"> pero no DPI</w:t>
      </w:r>
      <w:r w:rsidR="00812735" w:rsidRPr="005B73DC">
        <w:rPr>
          <w:sz w:val="20"/>
          <w:szCs w:val="20"/>
          <w:lang w:val="es-MX"/>
        </w:rPr>
        <w:t>.</w:t>
      </w:r>
      <w:r w:rsidR="00E110BA" w:rsidRPr="005B73DC">
        <w:rPr>
          <w:sz w:val="20"/>
          <w:szCs w:val="20"/>
          <w:lang w:val="es-MX"/>
        </w:rPr>
        <w:t xml:space="preserve"> L</w:t>
      </w:r>
      <w:r w:rsidR="004759CA" w:rsidRPr="005B73DC">
        <w:rPr>
          <w:sz w:val="20"/>
          <w:szCs w:val="20"/>
          <w:lang w:val="es-MX"/>
        </w:rPr>
        <w:t>a Corte</w:t>
      </w:r>
      <w:r w:rsidR="00812735" w:rsidRPr="005B73DC">
        <w:rPr>
          <w:sz w:val="20"/>
          <w:szCs w:val="20"/>
          <w:lang w:val="es-MX"/>
        </w:rPr>
        <w:t xml:space="preserve"> ha constatado que se aportaron los certificados de nacimiento y/o defunción de </w:t>
      </w:r>
      <w:r w:rsidR="0037334A" w:rsidRPr="005B73DC">
        <w:rPr>
          <w:sz w:val="20"/>
          <w:szCs w:val="20"/>
          <w:lang w:val="es-MX"/>
        </w:rPr>
        <w:t xml:space="preserve">tales </w:t>
      </w:r>
      <w:r w:rsidR="00812735" w:rsidRPr="005B73DC">
        <w:rPr>
          <w:sz w:val="20"/>
          <w:szCs w:val="20"/>
          <w:lang w:val="es-MX"/>
        </w:rPr>
        <w:t xml:space="preserve">personas, </w:t>
      </w:r>
      <w:r w:rsidR="004759CA" w:rsidRPr="005B73DC">
        <w:rPr>
          <w:sz w:val="20"/>
          <w:szCs w:val="20"/>
          <w:lang w:val="es-MX"/>
        </w:rPr>
        <w:t xml:space="preserve">y </w:t>
      </w:r>
      <w:r w:rsidRPr="005B73DC">
        <w:rPr>
          <w:sz w:val="20"/>
          <w:szCs w:val="20"/>
          <w:lang w:val="es-MX"/>
        </w:rPr>
        <w:t>reitera</w:t>
      </w:r>
      <w:r w:rsidR="004759CA" w:rsidRPr="005B73DC">
        <w:rPr>
          <w:sz w:val="20"/>
          <w:szCs w:val="20"/>
          <w:lang w:val="es-MX"/>
        </w:rPr>
        <w:t xml:space="preserve"> que es improcedente la pretensión del Estado de limitar los medios de prueba para la identificación de las personas incluidas en el Anexo IX (</w:t>
      </w:r>
      <w:r w:rsidR="004759CA" w:rsidRPr="005B73DC">
        <w:rPr>
          <w:i/>
          <w:iCs/>
          <w:sz w:val="20"/>
          <w:szCs w:val="20"/>
          <w:lang w:val="es-MX"/>
        </w:rPr>
        <w:t>supra</w:t>
      </w:r>
      <w:r w:rsidR="004759CA" w:rsidRPr="005B73DC">
        <w:rPr>
          <w:sz w:val="20"/>
          <w:szCs w:val="20"/>
          <w:lang w:val="es-MX"/>
        </w:rPr>
        <w:t xml:space="preserve"> Considerando</w:t>
      </w:r>
      <w:r w:rsidR="002A1A6C" w:rsidRPr="005B73DC">
        <w:rPr>
          <w:sz w:val="20"/>
          <w:szCs w:val="20"/>
          <w:lang w:val="es-MX"/>
        </w:rPr>
        <w:t>s</w:t>
      </w:r>
      <w:r w:rsidR="004759CA" w:rsidRPr="005B73DC">
        <w:rPr>
          <w:sz w:val="20"/>
          <w:szCs w:val="20"/>
          <w:lang w:val="es-MX"/>
        </w:rPr>
        <w:t xml:space="preserve"> </w:t>
      </w:r>
      <w:r w:rsidR="002A1A6C" w:rsidRPr="005B73DC">
        <w:rPr>
          <w:sz w:val="20"/>
          <w:szCs w:val="20"/>
          <w:lang w:val="es-MX"/>
        </w:rPr>
        <w:t>18 y 19</w:t>
      </w:r>
      <w:r w:rsidR="004759CA" w:rsidRPr="005B73DC">
        <w:rPr>
          <w:sz w:val="20"/>
          <w:szCs w:val="20"/>
          <w:lang w:val="es-MX"/>
        </w:rPr>
        <w:t>)</w:t>
      </w:r>
      <w:r w:rsidRPr="005B73DC">
        <w:rPr>
          <w:sz w:val="20"/>
          <w:szCs w:val="20"/>
          <w:lang w:val="es-MX"/>
        </w:rPr>
        <w:t>. En consecuencia,</w:t>
      </w:r>
      <w:r w:rsidR="004759CA" w:rsidRPr="005B73DC">
        <w:rPr>
          <w:sz w:val="20"/>
          <w:szCs w:val="20"/>
          <w:lang w:val="es-MX"/>
        </w:rPr>
        <w:t xml:space="preserve"> </w:t>
      </w:r>
      <w:r w:rsidRPr="005B73DC">
        <w:rPr>
          <w:sz w:val="20"/>
          <w:szCs w:val="20"/>
          <w:lang w:val="es-MX"/>
        </w:rPr>
        <w:t>el</w:t>
      </w:r>
      <w:r w:rsidR="004759CA" w:rsidRPr="005B73DC">
        <w:rPr>
          <w:sz w:val="20"/>
          <w:szCs w:val="20"/>
          <w:lang w:val="es-MX"/>
        </w:rPr>
        <w:t xml:space="preserve"> Tribunal </w:t>
      </w:r>
      <w:r w:rsidR="00812735" w:rsidRPr="00B20953">
        <w:rPr>
          <w:sz w:val="20"/>
          <w:szCs w:val="20"/>
          <w:lang w:val="es-MX"/>
        </w:rPr>
        <w:t>considera suficiente que se haya</w:t>
      </w:r>
      <w:r w:rsidR="007031F4" w:rsidRPr="00B20953">
        <w:rPr>
          <w:sz w:val="20"/>
          <w:szCs w:val="20"/>
          <w:lang w:val="es-MX"/>
        </w:rPr>
        <w:t>n</w:t>
      </w:r>
      <w:r w:rsidR="00812735" w:rsidRPr="00B20953">
        <w:rPr>
          <w:sz w:val="20"/>
          <w:szCs w:val="20"/>
          <w:lang w:val="es-MX"/>
        </w:rPr>
        <w:t xml:space="preserve"> presentado </w:t>
      </w:r>
      <w:r w:rsidRPr="00B20953">
        <w:rPr>
          <w:sz w:val="20"/>
          <w:szCs w:val="20"/>
          <w:lang w:val="es-MX"/>
        </w:rPr>
        <w:t>los referidos</w:t>
      </w:r>
      <w:r w:rsidR="00812735" w:rsidRPr="00B20953">
        <w:rPr>
          <w:sz w:val="20"/>
          <w:szCs w:val="20"/>
          <w:lang w:val="es-MX"/>
        </w:rPr>
        <w:t xml:space="preserve"> documentos para acreditar la identidad de dichas personas</w:t>
      </w:r>
      <w:r w:rsidRPr="00B20953">
        <w:rPr>
          <w:sz w:val="20"/>
          <w:szCs w:val="20"/>
          <w:lang w:val="es-MX"/>
        </w:rPr>
        <w:t xml:space="preserve"> y</w:t>
      </w:r>
      <w:r w:rsidR="00812735" w:rsidRPr="00B20953">
        <w:rPr>
          <w:sz w:val="20"/>
          <w:szCs w:val="20"/>
          <w:lang w:val="es-MX"/>
        </w:rPr>
        <w:t xml:space="preserve"> desestima la objeción del Estado. </w:t>
      </w:r>
      <w:r w:rsidR="00D24BD0" w:rsidRPr="00B20953">
        <w:rPr>
          <w:sz w:val="20"/>
          <w:szCs w:val="20"/>
          <w:lang w:val="es-MX"/>
        </w:rPr>
        <w:t>Debido a que 1</w:t>
      </w:r>
      <w:r w:rsidR="00D66988" w:rsidRPr="00B20953">
        <w:rPr>
          <w:sz w:val="20"/>
          <w:szCs w:val="20"/>
          <w:lang w:val="es-MX"/>
        </w:rPr>
        <w:t>4</w:t>
      </w:r>
      <w:r w:rsidR="00D24BD0" w:rsidRPr="00B20953">
        <w:rPr>
          <w:rStyle w:val="Refdenotaalpie"/>
          <w:sz w:val="20"/>
          <w:szCs w:val="20"/>
          <w:lang w:val="es-MX"/>
        </w:rPr>
        <w:footnoteReference w:id="11"/>
      </w:r>
      <w:r w:rsidR="00D24BD0" w:rsidRPr="00B20953">
        <w:rPr>
          <w:sz w:val="20"/>
          <w:szCs w:val="20"/>
          <w:lang w:val="es-MX"/>
        </w:rPr>
        <w:t xml:space="preserve"> de las referidas 34 personas se encuentran incluidas en el Anexo C, la Corte no se pronunciará </w:t>
      </w:r>
      <w:r w:rsidR="001229FA" w:rsidRPr="00B20953">
        <w:rPr>
          <w:sz w:val="20"/>
          <w:szCs w:val="20"/>
          <w:lang w:val="es-MX"/>
        </w:rPr>
        <w:t xml:space="preserve">en esta Resolución </w:t>
      </w:r>
      <w:r w:rsidR="00D24BD0" w:rsidRPr="00B20953">
        <w:rPr>
          <w:sz w:val="20"/>
          <w:szCs w:val="20"/>
          <w:lang w:val="es-MX"/>
        </w:rPr>
        <w:t xml:space="preserve">sobre su eventual acreditación </w:t>
      </w:r>
      <w:r w:rsidR="001229FA" w:rsidRPr="00B20953">
        <w:rPr>
          <w:sz w:val="20"/>
          <w:szCs w:val="20"/>
          <w:lang w:val="es-MX"/>
        </w:rPr>
        <w:t>como</w:t>
      </w:r>
      <w:r w:rsidR="00D24BD0" w:rsidRPr="00B20953">
        <w:rPr>
          <w:sz w:val="20"/>
          <w:szCs w:val="20"/>
          <w:lang w:val="es-MX"/>
        </w:rPr>
        <w:t xml:space="preserve"> víctimas</w:t>
      </w:r>
      <w:r w:rsidR="001229FA" w:rsidRPr="00B20953">
        <w:rPr>
          <w:sz w:val="20"/>
          <w:szCs w:val="20"/>
          <w:lang w:val="es-MX"/>
        </w:rPr>
        <w:t>, sino</w:t>
      </w:r>
      <w:r w:rsidR="00D24BD0" w:rsidRPr="00B20953">
        <w:rPr>
          <w:sz w:val="20"/>
          <w:szCs w:val="20"/>
          <w:lang w:val="es-MX"/>
        </w:rPr>
        <w:t xml:space="preserve"> hasta </w:t>
      </w:r>
      <w:r w:rsidR="001229FA" w:rsidRPr="00B20953">
        <w:rPr>
          <w:sz w:val="20"/>
          <w:szCs w:val="20"/>
          <w:lang w:val="es-MX"/>
        </w:rPr>
        <w:t xml:space="preserve">después de </w:t>
      </w:r>
      <w:r w:rsidR="00D24BD0" w:rsidRPr="00B20953">
        <w:rPr>
          <w:sz w:val="20"/>
          <w:szCs w:val="20"/>
          <w:lang w:val="es-MX"/>
        </w:rPr>
        <w:t xml:space="preserve">que </w:t>
      </w:r>
      <w:r w:rsidR="00410C1C" w:rsidRPr="00B20953">
        <w:rPr>
          <w:sz w:val="20"/>
          <w:szCs w:val="20"/>
          <w:lang w:val="es-MX"/>
        </w:rPr>
        <w:t>se</w:t>
      </w:r>
      <w:r w:rsidR="00D24BD0" w:rsidRPr="00B20953">
        <w:rPr>
          <w:sz w:val="20"/>
          <w:szCs w:val="20"/>
          <w:lang w:val="es-MX"/>
        </w:rPr>
        <w:t xml:space="preserve"> remita la información solicitada en el Considerando 16 </w:t>
      </w:r>
      <w:r w:rsidR="00D24BD0" w:rsidRPr="00B20953">
        <w:rPr>
          <w:i/>
          <w:iCs/>
          <w:sz w:val="20"/>
          <w:szCs w:val="20"/>
          <w:lang w:val="es-MX"/>
        </w:rPr>
        <w:t>supra</w:t>
      </w:r>
      <w:r w:rsidR="00D24BD0" w:rsidRPr="00B20953">
        <w:rPr>
          <w:sz w:val="20"/>
          <w:szCs w:val="20"/>
          <w:lang w:val="es-MX"/>
        </w:rPr>
        <w:t>. Además, d</w:t>
      </w:r>
      <w:r w:rsidR="00812735" w:rsidRPr="00B20953">
        <w:rPr>
          <w:sz w:val="20"/>
          <w:szCs w:val="20"/>
          <w:lang w:val="es-MX"/>
        </w:rPr>
        <w:t xml:space="preserve">ado que respecto de </w:t>
      </w:r>
      <w:r w:rsidR="008238F9" w:rsidRPr="00B20953">
        <w:rPr>
          <w:sz w:val="20"/>
          <w:szCs w:val="20"/>
          <w:lang w:val="es-MX"/>
        </w:rPr>
        <w:t>1</w:t>
      </w:r>
      <w:r w:rsidR="00D66988" w:rsidRPr="00B20953">
        <w:rPr>
          <w:sz w:val="20"/>
          <w:szCs w:val="20"/>
          <w:lang w:val="es-MX"/>
        </w:rPr>
        <w:t>3</w:t>
      </w:r>
      <w:r w:rsidR="00812735" w:rsidRPr="00B20953">
        <w:rPr>
          <w:rStyle w:val="Refdenotaalpie"/>
          <w:sz w:val="20"/>
          <w:szCs w:val="20"/>
          <w:lang w:val="es-MX"/>
        </w:rPr>
        <w:footnoteReference w:id="12"/>
      </w:r>
      <w:r w:rsidR="00B20953" w:rsidRPr="00B20953">
        <w:rPr>
          <w:sz w:val="20"/>
          <w:szCs w:val="20"/>
          <w:lang w:val="es-MX"/>
        </w:rPr>
        <w:t xml:space="preserve"> de las 34</w:t>
      </w:r>
      <w:r w:rsidR="00812735" w:rsidRPr="00B20953">
        <w:rPr>
          <w:sz w:val="20"/>
          <w:szCs w:val="20"/>
          <w:lang w:val="es-MX"/>
        </w:rPr>
        <w:t xml:space="preserve"> personas el Estado </w:t>
      </w:r>
      <w:r w:rsidR="00812735" w:rsidRPr="00B20953">
        <w:rPr>
          <w:sz w:val="20"/>
          <w:szCs w:val="20"/>
          <w:lang w:val="es-MX"/>
        </w:rPr>
        <w:lastRenderedPageBreak/>
        <w:t>expuso otras objeciones, la determinación</w:t>
      </w:r>
      <w:r w:rsidR="00812735" w:rsidRPr="005B73DC">
        <w:rPr>
          <w:sz w:val="20"/>
          <w:szCs w:val="20"/>
          <w:lang w:val="es-MX"/>
        </w:rPr>
        <w:t xml:space="preserve"> sobre su posible acreditación como víctimas</w:t>
      </w:r>
      <w:r w:rsidR="00812735" w:rsidRPr="005B73DC">
        <w:rPr>
          <w:b/>
          <w:bCs/>
          <w:sz w:val="20"/>
          <w:szCs w:val="20"/>
          <w:lang w:val="es-MX"/>
        </w:rPr>
        <w:t xml:space="preserve"> </w:t>
      </w:r>
      <w:r w:rsidR="00812735" w:rsidRPr="005B73DC">
        <w:rPr>
          <w:sz w:val="20"/>
          <w:szCs w:val="20"/>
          <w:lang w:val="es-MX"/>
        </w:rPr>
        <w:t xml:space="preserve">del Anexo IX de la Sentencia se realizará en </w:t>
      </w:r>
      <w:r w:rsidR="000A212A" w:rsidRPr="005B73DC">
        <w:rPr>
          <w:sz w:val="20"/>
          <w:szCs w:val="20"/>
          <w:lang w:val="es-MX"/>
        </w:rPr>
        <w:t>el</w:t>
      </w:r>
      <w:r w:rsidR="00812735" w:rsidRPr="005B73DC">
        <w:rPr>
          <w:sz w:val="20"/>
          <w:szCs w:val="20"/>
          <w:lang w:val="es-MX"/>
        </w:rPr>
        <w:t xml:space="preserve"> Considerando</w:t>
      </w:r>
      <w:r w:rsidR="00A343C8" w:rsidRPr="005B73DC">
        <w:rPr>
          <w:sz w:val="20"/>
          <w:szCs w:val="20"/>
          <w:lang w:val="es-MX"/>
        </w:rPr>
        <w:t xml:space="preserve"> 3</w:t>
      </w:r>
      <w:r w:rsidR="00113957" w:rsidRPr="005B73DC">
        <w:rPr>
          <w:sz w:val="20"/>
          <w:szCs w:val="20"/>
          <w:lang w:val="es-MX"/>
        </w:rPr>
        <w:t>4</w:t>
      </w:r>
      <w:r w:rsidR="00812735" w:rsidRPr="005B73DC">
        <w:rPr>
          <w:sz w:val="20"/>
          <w:szCs w:val="20"/>
          <w:lang w:val="es-MX"/>
        </w:rPr>
        <w:t xml:space="preserve"> </w:t>
      </w:r>
      <w:r w:rsidR="00812735" w:rsidRPr="005B73DC">
        <w:rPr>
          <w:i/>
          <w:iCs/>
          <w:sz w:val="20"/>
          <w:szCs w:val="20"/>
          <w:lang w:val="es-MX"/>
        </w:rPr>
        <w:t>infra</w:t>
      </w:r>
      <w:r w:rsidR="00812735" w:rsidRPr="005B73DC">
        <w:rPr>
          <w:sz w:val="20"/>
          <w:szCs w:val="20"/>
          <w:lang w:val="es-MX"/>
        </w:rPr>
        <w:t>.</w:t>
      </w:r>
      <w:r w:rsidR="00B20953">
        <w:rPr>
          <w:sz w:val="20"/>
          <w:szCs w:val="20"/>
          <w:lang w:val="es-MX"/>
        </w:rPr>
        <w:t xml:space="preserve"> </w:t>
      </w:r>
      <w:r w:rsidR="00B20953" w:rsidRPr="00B20953">
        <w:rPr>
          <w:sz w:val="20"/>
          <w:szCs w:val="20"/>
          <w:lang w:val="es-MX"/>
        </w:rPr>
        <w:t xml:space="preserve">Por lo tanto, </w:t>
      </w:r>
      <w:r w:rsidR="00B20953" w:rsidRPr="00B20953">
        <w:rPr>
          <w:sz w:val="20"/>
          <w:szCs w:val="20"/>
        </w:rPr>
        <w:t xml:space="preserve">la Corte determina que las siguientes </w:t>
      </w:r>
      <w:r w:rsidR="00B20953" w:rsidRPr="00B20953">
        <w:rPr>
          <w:sz w:val="20"/>
          <w:szCs w:val="20"/>
          <w:lang w:val="es-MX"/>
        </w:rPr>
        <w:t xml:space="preserve">siete personas </w:t>
      </w:r>
      <w:r w:rsidR="00B20953" w:rsidRPr="00B20953">
        <w:rPr>
          <w:sz w:val="20"/>
          <w:szCs w:val="20"/>
        </w:rPr>
        <w:t xml:space="preserve">son </w:t>
      </w:r>
      <w:r w:rsidR="00B20953" w:rsidRPr="00B20953">
        <w:rPr>
          <w:sz w:val="20"/>
          <w:szCs w:val="20"/>
          <w:lang w:val="es-MX"/>
        </w:rPr>
        <w:t>víctimas en</w:t>
      </w:r>
      <w:r w:rsidR="00B20953" w:rsidRPr="00B20953">
        <w:rPr>
          <w:spacing w:val="-1"/>
          <w:sz w:val="20"/>
          <w:szCs w:val="20"/>
          <w:lang w:val="es-MX"/>
        </w:rPr>
        <w:t xml:space="preserve"> </w:t>
      </w:r>
      <w:r w:rsidR="00B20953" w:rsidRPr="00B20953">
        <w:rPr>
          <w:sz w:val="20"/>
          <w:szCs w:val="20"/>
          <w:lang w:val="es-MX"/>
        </w:rPr>
        <w:t>los</w:t>
      </w:r>
      <w:r w:rsidR="00B20953" w:rsidRPr="00B20953">
        <w:rPr>
          <w:spacing w:val="-2"/>
          <w:sz w:val="20"/>
          <w:szCs w:val="20"/>
          <w:lang w:val="es-MX"/>
        </w:rPr>
        <w:t xml:space="preserve"> </w:t>
      </w:r>
      <w:r w:rsidR="00B20953" w:rsidRPr="00B20953">
        <w:rPr>
          <w:sz w:val="20"/>
          <w:szCs w:val="20"/>
          <w:lang w:val="es-MX"/>
        </w:rPr>
        <w:t>términos</w:t>
      </w:r>
      <w:r w:rsidR="00B20953" w:rsidRPr="00B20953">
        <w:rPr>
          <w:spacing w:val="-3"/>
          <w:sz w:val="20"/>
          <w:szCs w:val="20"/>
          <w:lang w:val="es-MX"/>
        </w:rPr>
        <w:t xml:space="preserve"> </w:t>
      </w:r>
      <w:r w:rsidR="00B20953" w:rsidRPr="00B20953">
        <w:rPr>
          <w:sz w:val="20"/>
          <w:szCs w:val="20"/>
          <w:lang w:val="es-MX"/>
        </w:rPr>
        <w:t>del</w:t>
      </w:r>
      <w:r w:rsidR="00B20953" w:rsidRPr="00B20953">
        <w:rPr>
          <w:spacing w:val="1"/>
          <w:sz w:val="20"/>
          <w:szCs w:val="20"/>
          <w:lang w:val="es-MX"/>
        </w:rPr>
        <w:t xml:space="preserve"> </w:t>
      </w:r>
      <w:r w:rsidR="00B20953" w:rsidRPr="00B20953">
        <w:rPr>
          <w:sz w:val="20"/>
          <w:szCs w:val="20"/>
          <w:lang w:val="es-MX"/>
        </w:rPr>
        <w:t>Anexo</w:t>
      </w:r>
      <w:r w:rsidR="00B20953" w:rsidRPr="00B20953">
        <w:rPr>
          <w:spacing w:val="-1"/>
          <w:sz w:val="20"/>
          <w:szCs w:val="20"/>
          <w:lang w:val="es-MX"/>
        </w:rPr>
        <w:t xml:space="preserve"> </w:t>
      </w:r>
      <w:r w:rsidR="00B20953" w:rsidRPr="00B20953">
        <w:rPr>
          <w:sz w:val="20"/>
          <w:szCs w:val="20"/>
          <w:lang w:val="es-MX"/>
        </w:rPr>
        <w:t>IX</w:t>
      </w:r>
      <w:r w:rsidR="00B20953" w:rsidRPr="00B20953">
        <w:rPr>
          <w:spacing w:val="-1"/>
          <w:sz w:val="20"/>
          <w:szCs w:val="20"/>
          <w:lang w:val="es-MX"/>
        </w:rPr>
        <w:t xml:space="preserve"> </w:t>
      </w:r>
      <w:r w:rsidR="00B20953" w:rsidRPr="00B20953">
        <w:rPr>
          <w:sz w:val="20"/>
          <w:szCs w:val="20"/>
          <w:lang w:val="es-MX"/>
        </w:rPr>
        <w:t>y</w:t>
      </w:r>
      <w:r w:rsidR="00B20953" w:rsidRPr="00B20953">
        <w:rPr>
          <w:spacing w:val="4"/>
          <w:sz w:val="20"/>
          <w:szCs w:val="20"/>
          <w:lang w:val="es-MX"/>
        </w:rPr>
        <w:t xml:space="preserve"> </w:t>
      </w:r>
      <w:r w:rsidR="00B20953" w:rsidRPr="00B20953">
        <w:rPr>
          <w:sz w:val="20"/>
          <w:szCs w:val="20"/>
          <w:lang w:val="es-MX"/>
        </w:rPr>
        <w:t>el</w:t>
      </w:r>
      <w:r w:rsidR="00B20953" w:rsidRPr="00B20953">
        <w:rPr>
          <w:spacing w:val="1"/>
          <w:sz w:val="20"/>
          <w:szCs w:val="20"/>
          <w:lang w:val="es-MX"/>
        </w:rPr>
        <w:t xml:space="preserve"> </w:t>
      </w:r>
      <w:r w:rsidR="00B20953" w:rsidRPr="00B20953">
        <w:rPr>
          <w:sz w:val="20"/>
          <w:szCs w:val="20"/>
          <w:lang w:val="es-MX"/>
        </w:rPr>
        <w:t>párrafo</w:t>
      </w:r>
      <w:r w:rsidR="00B20953" w:rsidRPr="00B20953">
        <w:rPr>
          <w:spacing w:val="-2"/>
          <w:sz w:val="20"/>
          <w:szCs w:val="20"/>
          <w:lang w:val="es-MX"/>
        </w:rPr>
        <w:t xml:space="preserve"> 138</w:t>
      </w:r>
      <w:r w:rsidR="00B20953" w:rsidRPr="00B20953">
        <w:rPr>
          <w:spacing w:val="-1"/>
          <w:sz w:val="20"/>
          <w:szCs w:val="20"/>
          <w:lang w:val="es-MX"/>
        </w:rPr>
        <w:t xml:space="preserve"> </w:t>
      </w:r>
      <w:r w:rsidR="00B20953" w:rsidRPr="00B20953">
        <w:rPr>
          <w:sz w:val="20"/>
          <w:szCs w:val="20"/>
          <w:lang w:val="es-MX"/>
        </w:rPr>
        <w:t>de</w:t>
      </w:r>
      <w:r w:rsidR="00B20953" w:rsidRPr="00B20953">
        <w:rPr>
          <w:spacing w:val="-3"/>
          <w:sz w:val="20"/>
          <w:szCs w:val="20"/>
          <w:lang w:val="es-MX"/>
        </w:rPr>
        <w:t xml:space="preserve"> </w:t>
      </w:r>
      <w:r w:rsidR="00B20953" w:rsidRPr="00B20953">
        <w:rPr>
          <w:sz w:val="20"/>
          <w:szCs w:val="20"/>
          <w:lang w:val="es-MX"/>
        </w:rPr>
        <w:t>la</w:t>
      </w:r>
      <w:r w:rsidR="00B20953" w:rsidRPr="00B20953">
        <w:rPr>
          <w:spacing w:val="-2"/>
          <w:sz w:val="20"/>
          <w:szCs w:val="20"/>
          <w:lang w:val="es-MX"/>
        </w:rPr>
        <w:t xml:space="preserve"> </w:t>
      </w:r>
      <w:r w:rsidR="00B20953" w:rsidRPr="00B20953">
        <w:rPr>
          <w:sz w:val="20"/>
          <w:szCs w:val="20"/>
          <w:lang w:val="es-MX"/>
        </w:rPr>
        <w:t xml:space="preserve">Sentencia: </w:t>
      </w:r>
      <w:r w:rsidR="00B20953" w:rsidRPr="00B20953">
        <w:rPr>
          <w:sz w:val="20"/>
          <w:szCs w:val="20"/>
        </w:rPr>
        <w:t>Julio Rodolfo González Hernández, Gerardo García Sermeño</w:t>
      </w:r>
      <w:r w:rsidR="00B20953" w:rsidRPr="00B20953">
        <w:rPr>
          <w:sz w:val="20"/>
          <w:szCs w:val="20"/>
          <w:lang w:val="es-MX"/>
        </w:rPr>
        <w:t xml:space="preserve"> (César García Sermeño Morales)</w:t>
      </w:r>
      <w:r w:rsidR="00B20953" w:rsidRPr="005B73DC">
        <w:rPr>
          <w:rStyle w:val="Refdenotaalpie"/>
          <w:sz w:val="20"/>
          <w:szCs w:val="20"/>
        </w:rPr>
        <w:footnoteReference w:id="13"/>
      </w:r>
      <w:r w:rsidR="00B20953" w:rsidRPr="00B20953">
        <w:rPr>
          <w:sz w:val="20"/>
          <w:szCs w:val="20"/>
        </w:rPr>
        <w:t xml:space="preserve">, Lesly Judith </w:t>
      </w:r>
      <w:proofErr w:type="spellStart"/>
      <w:r w:rsidR="00B20953" w:rsidRPr="00B20953">
        <w:rPr>
          <w:sz w:val="20"/>
          <w:szCs w:val="20"/>
        </w:rPr>
        <w:t>Berdúo</w:t>
      </w:r>
      <w:proofErr w:type="spellEnd"/>
      <w:r w:rsidR="00B20953" w:rsidRPr="00B20953">
        <w:rPr>
          <w:sz w:val="20"/>
          <w:szCs w:val="20"/>
        </w:rPr>
        <w:t xml:space="preserve"> Matias, Arnulfo Antonio Cifuentes López, Luis Antonio </w:t>
      </w:r>
      <w:proofErr w:type="spellStart"/>
      <w:r w:rsidR="00B20953" w:rsidRPr="00B20953">
        <w:rPr>
          <w:sz w:val="20"/>
          <w:szCs w:val="20"/>
        </w:rPr>
        <w:t>Zecena</w:t>
      </w:r>
      <w:proofErr w:type="spellEnd"/>
      <w:r w:rsidR="00B20953" w:rsidRPr="00B20953">
        <w:rPr>
          <w:sz w:val="20"/>
          <w:szCs w:val="20"/>
        </w:rPr>
        <w:t xml:space="preserve"> </w:t>
      </w:r>
      <w:proofErr w:type="spellStart"/>
      <w:r w:rsidR="00B20953" w:rsidRPr="00B20953">
        <w:rPr>
          <w:sz w:val="20"/>
          <w:szCs w:val="20"/>
        </w:rPr>
        <w:t>Albeno</w:t>
      </w:r>
      <w:proofErr w:type="spellEnd"/>
      <w:r w:rsidR="00B20953" w:rsidRPr="00B20953">
        <w:rPr>
          <w:sz w:val="20"/>
          <w:szCs w:val="20"/>
        </w:rPr>
        <w:t xml:space="preserve"> (Luis Antonio </w:t>
      </w:r>
      <w:proofErr w:type="spellStart"/>
      <w:r w:rsidR="00B20953" w:rsidRPr="00B20953">
        <w:rPr>
          <w:sz w:val="20"/>
          <w:szCs w:val="20"/>
        </w:rPr>
        <w:t>Zeceña</w:t>
      </w:r>
      <w:proofErr w:type="spellEnd"/>
      <w:r w:rsidR="00B20953" w:rsidRPr="00B20953">
        <w:rPr>
          <w:sz w:val="20"/>
          <w:szCs w:val="20"/>
        </w:rPr>
        <w:t xml:space="preserve"> </w:t>
      </w:r>
      <w:proofErr w:type="spellStart"/>
      <w:r w:rsidR="00B20953" w:rsidRPr="00B20953">
        <w:rPr>
          <w:sz w:val="20"/>
          <w:szCs w:val="20"/>
        </w:rPr>
        <w:t>Albeno</w:t>
      </w:r>
      <w:proofErr w:type="spellEnd"/>
      <w:r w:rsidR="00B20953" w:rsidRPr="00B20953">
        <w:rPr>
          <w:sz w:val="20"/>
          <w:szCs w:val="20"/>
        </w:rPr>
        <w:t xml:space="preserve">), Rosendo Ajanel </w:t>
      </w:r>
      <w:proofErr w:type="spellStart"/>
      <w:r w:rsidR="00B20953" w:rsidRPr="00B20953">
        <w:rPr>
          <w:sz w:val="20"/>
          <w:szCs w:val="20"/>
        </w:rPr>
        <w:t>Ortíz</w:t>
      </w:r>
      <w:proofErr w:type="spellEnd"/>
      <w:r w:rsidR="00B20953" w:rsidRPr="00B20953">
        <w:rPr>
          <w:sz w:val="20"/>
          <w:szCs w:val="20"/>
        </w:rPr>
        <w:t xml:space="preserve"> y Macaria </w:t>
      </w:r>
      <w:proofErr w:type="spellStart"/>
      <w:r w:rsidR="00B20953" w:rsidRPr="00B20953">
        <w:rPr>
          <w:sz w:val="20"/>
          <w:szCs w:val="20"/>
        </w:rPr>
        <w:t>Jocop</w:t>
      </w:r>
      <w:proofErr w:type="spellEnd"/>
      <w:r w:rsidR="00B20953" w:rsidRPr="00B20953">
        <w:rPr>
          <w:sz w:val="20"/>
          <w:szCs w:val="20"/>
        </w:rPr>
        <w:t xml:space="preserve"> Guamuch (Macaria </w:t>
      </w:r>
      <w:proofErr w:type="spellStart"/>
      <w:r w:rsidR="00B20953" w:rsidRPr="00B20953">
        <w:rPr>
          <w:sz w:val="20"/>
          <w:szCs w:val="20"/>
        </w:rPr>
        <w:t>Jocop</w:t>
      </w:r>
      <w:proofErr w:type="spellEnd"/>
      <w:r w:rsidR="00B20953" w:rsidRPr="00B20953">
        <w:rPr>
          <w:sz w:val="20"/>
          <w:szCs w:val="20"/>
        </w:rPr>
        <w:t>)</w:t>
      </w:r>
      <w:r w:rsidR="00B20953" w:rsidRPr="00B20953">
        <w:rPr>
          <w:sz w:val="20"/>
          <w:szCs w:val="20"/>
          <w:lang w:val="es-MX"/>
        </w:rPr>
        <w:t>.</w:t>
      </w:r>
    </w:p>
    <w:p w14:paraId="0FDCF813" w14:textId="39AACA50" w:rsidR="005A23F1" w:rsidRPr="005B73DC" w:rsidRDefault="00812735" w:rsidP="00EA6EA5">
      <w:pPr>
        <w:pStyle w:val="Prrafodelista"/>
        <w:numPr>
          <w:ilvl w:val="0"/>
          <w:numId w:val="3"/>
        </w:numPr>
        <w:spacing w:before="120" w:after="120"/>
        <w:ind w:left="0" w:right="0" w:firstLine="0"/>
        <w:rPr>
          <w:sz w:val="20"/>
          <w:szCs w:val="20"/>
          <w:lang w:val="es-MX"/>
        </w:rPr>
      </w:pPr>
      <w:r w:rsidRPr="005B73DC">
        <w:rPr>
          <w:sz w:val="20"/>
          <w:szCs w:val="20"/>
          <w:lang w:val="es-MX"/>
        </w:rPr>
        <w:t xml:space="preserve">El Estado argumentó que se “traslada[ron] las copias de cédulas de vecindad” de María Elena Medina Martínez (María Medina) y Blanca Oralia Recinos </w:t>
      </w:r>
      <w:proofErr w:type="spellStart"/>
      <w:r w:rsidRPr="005B73DC">
        <w:rPr>
          <w:sz w:val="20"/>
          <w:szCs w:val="20"/>
          <w:lang w:val="es-MX"/>
        </w:rPr>
        <w:t>Vald</w:t>
      </w:r>
      <w:r w:rsidR="00A53BFF" w:rsidRPr="005B73DC">
        <w:rPr>
          <w:sz w:val="20"/>
          <w:szCs w:val="20"/>
          <w:lang w:val="es-MX"/>
        </w:rPr>
        <w:t>é</w:t>
      </w:r>
      <w:r w:rsidRPr="005B73DC">
        <w:rPr>
          <w:sz w:val="20"/>
          <w:szCs w:val="20"/>
          <w:lang w:val="es-MX"/>
        </w:rPr>
        <w:t>z</w:t>
      </w:r>
      <w:proofErr w:type="spellEnd"/>
      <w:r w:rsidRPr="005B73DC">
        <w:rPr>
          <w:sz w:val="20"/>
          <w:szCs w:val="20"/>
          <w:lang w:val="es-MX"/>
        </w:rPr>
        <w:t>, “no obstante [que] el Documento Personal de Identificación [DPI] es el único documento legal para identificar a las personas mayores de edad [en Guatemala]”.</w:t>
      </w:r>
      <w:r w:rsidR="00EA6EA5" w:rsidRPr="005B73DC">
        <w:rPr>
          <w:sz w:val="20"/>
          <w:szCs w:val="20"/>
          <w:lang w:val="es-MX"/>
        </w:rPr>
        <w:t xml:space="preserve"> </w:t>
      </w:r>
      <w:r w:rsidR="00EA6EA5" w:rsidRPr="005B73DC">
        <w:rPr>
          <w:sz w:val="20"/>
          <w:szCs w:val="20"/>
        </w:rPr>
        <w:t xml:space="preserve">Teniendo en consideración que </w:t>
      </w:r>
      <w:r w:rsidR="00EA6EA5" w:rsidRPr="005B73DC">
        <w:rPr>
          <w:sz w:val="20"/>
          <w:szCs w:val="20"/>
          <w:lang w:val="es-MX"/>
        </w:rPr>
        <w:t>es improcedente la pretensión del Estado de limitar los medios de prueba para la identificación de las personas incluidas en el Anexo IX (</w:t>
      </w:r>
      <w:r w:rsidR="00EA6EA5" w:rsidRPr="005B73DC">
        <w:rPr>
          <w:i/>
          <w:iCs/>
          <w:sz w:val="20"/>
          <w:szCs w:val="20"/>
          <w:lang w:val="es-MX"/>
        </w:rPr>
        <w:t>supra</w:t>
      </w:r>
      <w:r w:rsidR="00EA6EA5" w:rsidRPr="005B73DC">
        <w:rPr>
          <w:sz w:val="20"/>
          <w:szCs w:val="20"/>
          <w:lang w:val="es-MX"/>
        </w:rPr>
        <w:t xml:space="preserve"> Considerando</w:t>
      </w:r>
      <w:r w:rsidR="007729E9" w:rsidRPr="005B73DC">
        <w:rPr>
          <w:sz w:val="20"/>
          <w:szCs w:val="20"/>
          <w:lang w:val="es-MX"/>
        </w:rPr>
        <w:t>s</w:t>
      </w:r>
      <w:r w:rsidR="00EA6EA5" w:rsidRPr="005B73DC">
        <w:rPr>
          <w:sz w:val="20"/>
          <w:szCs w:val="20"/>
          <w:lang w:val="es-MX"/>
        </w:rPr>
        <w:t xml:space="preserve"> </w:t>
      </w:r>
      <w:r w:rsidR="007729E9" w:rsidRPr="005B73DC">
        <w:rPr>
          <w:sz w:val="20"/>
          <w:szCs w:val="20"/>
          <w:lang w:val="es-MX"/>
        </w:rPr>
        <w:t>18 y 19</w:t>
      </w:r>
      <w:r w:rsidR="00EA6EA5" w:rsidRPr="005B73DC">
        <w:rPr>
          <w:sz w:val="20"/>
          <w:szCs w:val="20"/>
          <w:lang w:val="es-MX"/>
        </w:rPr>
        <w:t>)</w:t>
      </w:r>
      <w:r w:rsidRPr="005B73DC">
        <w:rPr>
          <w:sz w:val="20"/>
          <w:szCs w:val="20"/>
          <w:lang w:val="es-MX"/>
        </w:rPr>
        <w:t xml:space="preserve">, </w:t>
      </w:r>
      <w:r w:rsidR="00B3721B" w:rsidRPr="005B73DC">
        <w:rPr>
          <w:sz w:val="20"/>
          <w:szCs w:val="20"/>
          <w:lang w:val="es-MX"/>
        </w:rPr>
        <w:t>la Corte</w:t>
      </w:r>
      <w:r w:rsidRPr="005B73DC">
        <w:rPr>
          <w:sz w:val="20"/>
          <w:szCs w:val="20"/>
          <w:lang w:val="es-MX"/>
        </w:rPr>
        <w:t xml:space="preserve"> </w:t>
      </w:r>
      <w:r w:rsidRPr="005B73DC">
        <w:rPr>
          <w:sz w:val="20"/>
          <w:szCs w:val="20"/>
        </w:rPr>
        <w:t xml:space="preserve">desestima la objeción </w:t>
      </w:r>
      <w:r w:rsidR="00EA6EA5" w:rsidRPr="005B73DC">
        <w:rPr>
          <w:sz w:val="20"/>
          <w:szCs w:val="20"/>
        </w:rPr>
        <w:t>estatal</w:t>
      </w:r>
      <w:r w:rsidRPr="005B73DC">
        <w:rPr>
          <w:sz w:val="20"/>
          <w:szCs w:val="20"/>
          <w:lang w:val="es-MX"/>
        </w:rPr>
        <w:t xml:space="preserve"> y considera suficiente que se haya presentado al menos las cédulas de vecindad expedidas en Guatemala para acreditar la identidad de tales personas enlistadas en el Anexo IX del Fallo. </w:t>
      </w:r>
      <w:r w:rsidR="001229FA">
        <w:rPr>
          <w:sz w:val="20"/>
          <w:szCs w:val="20"/>
          <w:lang w:val="es-MX"/>
        </w:rPr>
        <w:t xml:space="preserve">En el Considerando 34 </w:t>
      </w:r>
      <w:r w:rsidR="001229FA" w:rsidRPr="00B20953">
        <w:rPr>
          <w:i/>
          <w:iCs/>
          <w:sz w:val="20"/>
          <w:szCs w:val="20"/>
          <w:lang w:val="es-MX"/>
        </w:rPr>
        <w:t>infra</w:t>
      </w:r>
      <w:r w:rsidR="001229FA">
        <w:rPr>
          <w:sz w:val="20"/>
          <w:szCs w:val="20"/>
          <w:lang w:val="es-MX"/>
        </w:rPr>
        <w:t xml:space="preserve"> la Corte se pronunciará sobre </w:t>
      </w:r>
      <w:r w:rsidRPr="005B73DC">
        <w:rPr>
          <w:sz w:val="20"/>
          <w:szCs w:val="20"/>
          <w:lang w:val="es-MX"/>
        </w:rPr>
        <w:t xml:space="preserve">otras objeciones a los documentos de identificación de tales dos personas, </w:t>
      </w:r>
      <w:r w:rsidR="001229FA">
        <w:rPr>
          <w:sz w:val="20"/>
          <w:szCs w:val="20"/>
          <w:lang w:val="es-MX"/>
        </w:rPr>
        <w:t xml:space="preserve">y realizará </w:t>
      </w:r>
      <w:r w:rsidRPr="005B73DC">
        <w:rPr>
          <w:sz w:val="20"/>
          <w:szCs w:val="20"/>
          <w:lang w:val="es-MX"/>
        </w:rPr>
        <w:t>la determinación sobre</w:t>
      </w:r>
      <w:r w:rsidR="00A247EE" w:rsidRPr="005B73DC">
        <w:rPr>
          <w:sz w:val="20"/>
          <w:szCs w:val="20"/>
          <w:lang w:val="es-MX"/>
        </w:rPr>
        <w:t xml:space="preserve"> su posible acreditación como víctimas del Anexo IX de la Sentencia.</w:t>
      </w:r>
    </w:p>
    <w:p w14:paraId="0445603D" w14:textId="50CFCC56" w:rsidR="00A247EE" w:rsidRPr="005B73DC" w:rsidRDefault="00D34402" w:rsidP="00A247EE">
      <w:pPr>
        <w:pStyle w:val="Prrafodelista"/>
        <w:numPr>
          <w:ilvl w:val="0"/>
          <w:numId w:val="3"/>
        </w:numPr>
        <w:spacing w:before="120" w:after="120"/>
        <w:ind w:left="0" w:right="0" w:firstLine="0"/>
        <w:rPr>
          <w:sz w:val="20"/>
          <w:szCs w:val="20"/>
          <w:lang w:val="es-MX"/>
        </w:rPr>
      </w:pPr>
      <w:r w:rsidRPr="005B73DC">
        <w:rPr>
          <w:sz w:val="20"/>
          <w:szCs w:val="20"/>
          <w:lang w:val="es-MX"/>
        </w:rPr>
        <w:t>El Estado objetó que se remitieron “documentos vencidos” (certificados de nacimiento, certificados de defunción y DPI) de nueve personas. La Corte observa que, conforme el párrafo 138 de la Sentencia (</w:t>
      </w:r>
      <w:r w:rsidRPr="005B73DC">
        <w:rPr>
          <w:i/>
          <w:iCs/>
          <w:sz w:val="20"/>
          <w:szCs w:val="20"/>
          <w:lang w:val="es-MX"/>
        </w:rPr>
        <w:t>supra</w:t>
      </w:r>
      <w:r w:rsidRPr="005B73DC">
        <w:rPr>
          <w:sz w:val="20"/>
          <w:szCs w:val="20"/>
          <w:lang w:val="es-MX"/>
        </w:rPr>
        <w:t xml:space="preserve"> Considerando </w:t>
      </w:r>
      <w:r w:rsidR="001B5B32" w:rsidRPr="005B73DC">
        <w:rPr>
          <w:sz w:val="20"/>
          <w:szCs w:val="20"/>
          <w:lang w:val="es-MX"/>
        </w:rPr>
        <w:t>4</w:t>
      </w:r>
      <w:r w:rsidRPr="005B73DC">
        <w:rPr>
          <w:sz w:val="20"/>
          <w:szCs w:val="20"/>
          <w:lang w:val="es-MX"/>
        </w:rPr>
        <w:t>), las representantes cumplieron con remitir la documentación de respaldo que acredita la identidad de las personas incluidas en el Anexo IX de la Sentencia. La objeción presentada por el Estado no se refiere a la autenticidad de tales documentos, sino a su vigencia, lo cual, para este Tribunal no es una causa que le impida generar certeza sobre la identidad de dichas personas. Tomando en cuenta que la Corte ha constatado que se remitieron los certificados de nacimiento y/o defunción y/o DPI de tales personas</w:t>
      </w:r>
      <w:r w:rsidRPr="005B73DC">
        <w:rPr>
          <w:rFonts w:cs="Arial"/>
          <w:color w:val="2A2A2A"/>
          <w:sz w:val="20"/>
          <w:szCs w:val="20"/>
          <w:lang w:val="es-CR"/>
        </w:rPr>
        <w:t>,</w:t>
      </w:r>
      <w:r w:rsidRPr="005B73DC">
        <w:rPr>
          <w:sz w:val="20"/>
          <w:szCs w:val="20"/>
        </w:rPr>
        <w:t xml:space="preserve"> este Tribunal desestima la objeción </w:t>
      </w:r>
      <w:r w:rsidRPr="00DE581D">
        <w:rPr>
          <w:sz w:val="20"/>
          <w:szCs w:val="20"/>
        </w:rPr>
        <w:t>del Estado</w:t>
      </w:r>
      <w:r w:rsidR="0039609E" w:rsidRPr="00DE581D">
        <w:rPr>
          <w:sz w:val="20"/>
          <w:szCs w:val="20"/>
        </w:rPr>
        <w:t>.</w:t>
      </w:r>
      <w:r w:rsidRPr="00DE581D">
        <w:rPr>
          <w:sz w:val="20"/>
          <w:szCs w:val="20"/>
          <w:lang w:val="es-MX"/>
        </w:rPr>
        <w:t xml:space="preserve"> </w:t>
      </w:r>
      <w:r w:rsidR="001B5B32" w:rsidRPr="00DE581D">
        <w:rPr>
          <w:sz w:val="20"/>
          <w:szCs w:val="20"/>
          <w:lang w:val="es-MX"/>
        </w:rPr>
        <w:t>Debido a que una</w:t>
      </w:r>
      <w:r w:rsidR="001B5B32" w:rsidRPr="00DE581D">
        <w:rPr>
          <w:rStyle w:val="Refdenotaalpie"/>
          <w:sz w:val="20"/>
          <w:szCs w:val="20"/>
          <w:lang w:val="es-MX"/>
        </w:rPr>
        <w:footnoteReference w:id="14"/>
      </w:r>
      <w:r w:rsidR="001B5B32" w:rsidRPr="00DE581D">
        <w:rPr>
          <w:sz w:val="20"/>
          <w:szCs w:val="20"/>
          <w:lang w:val="es-MX"/>
        </w:rPr>
        <w:t xml:space="preserve"> de las referidas nueve personas se encuentran incluidas en el Anexo C de esta Resolución, </w:t>
      </w:r>
      <w:r w:rsidR="00410C1C" w:rsidRPr="00DE581D">
        <w:rPr>
          <w:sz w:val="20"/>
          <w:szCs w:val="20"/>
          <w:lang w:val="es-MX"/>
        </w:rPr>
        <w:t xml:space="preserve">la Corte no se pronunciará sobre su eventual acreditación </w:t>
      </w:r>
      <w:r w:rsidR="0039609E" w:rsidRPr="00DE581D">
        <w:rPr>
          <w:sz w:val="20"/>
          <w:szCs w:val="20"/>
          <w:lang w:val="es-MX"/>
        </w:rPr>
        <w:t>como</w:t>
      </w:r>
      <w:r w:rsidR="00410C1C" w:rsidRPr="00DE581D">
        <w:rPr>
          <w:sz w:val="20"/>
          <w:szCs w:val="20"/>
          <w:lang w:val="es-MX"/>
        </w:rPr>
        <w:t xml:space="preserve"> víctima hasta en tanto que se remita la información solicitada en el Considerando 16 </w:t>
      </w:r>
      <w:r w:rsidR="00410C1C" w:rsidRPr="00DE581D">
        <w:rPr>
          <w:i/>
          <w:iCs/>
          <w:sz w:val="20"/>
          <w:szCs w:val="20"/>
          <w:lang w:val="es-MX"/>
        </w:rPr>
        <w:t>supra</w:t>
      </w:r>
      <w:r w:rsidR="001B5B32" w:rsidRPr="00DE581D">
        <w:rPr>
          <w:sz w:val="20"/>
          <w:szCs w:val="20"/>
          <w:lang w:val="es-MX"/>
        </w:rPr>
        <w:t>.</w:t>
      </w:r>
      <w:r w:rsidRPr="00DE581D">
        <w:rPr>
          <w:sz w:val="20"/>
          <w:szCs w:val="20"/>
          <w:lang w:val="es-MX"/>
        </w:rPr>
        <w:t xml:space="preserve"> </w:t>
      </w:r>
      <w:r w:rsidR="005F30ED" w:rsidRPr="00DE581D">
        <w:rPr>
          <w:sz w:val="20"/>
          <w:szCs w:val="20"/>
          <w:lang w:val="es-MX"/>
        </w:rPr>
        <w:t>Además, d</w:t>
      </w:r>
      <w:r w:rsidRPr="00DE581D">
        <w:rPr>
          <w:sz w:val="20"/>
          <w:szCs w:val="20"/>
          <w:lang w:val="es-MX"/>
        </w:rPr>
        <w:t>ado que los documentos objetados por el Estado de cinco</w:t>
      </w:r>
      <w:r w:rsidRPr="00DE581D">
        <w:rPr>
          <w:rStyle w:val="Refdenotaalpie"/>
          <w:sz w:val="20"/>
          <w:szCs w:val="20"/>
          <w:lang w:val="es-MX"/>
        </w:rPr>
        <w:footnoteReference w:id="15"/>
      </w:r>
      <w:r w:rsidRPr="00DE581D">
        <w:rPr>
          <w:sz w:val="20"/>
          <w:szCs w:val="20"/>
          <w:lang w:val="es-MX"/>
        </w:rPr>
        <w:t xml:space="preserve"> </w:t>
      </w:r>
      <w:r w:rsidR="00A247EE" w:rsidRPr="00DE581D">
        <w:rPr>
          <w:sz w:val="20"/>
          <w:szCs w:val="20"/>
          <w:lang w:val="es-MX"/>
        </w:rPr>
        <w:t>personas también se encuentran bajo otras objeciones presentadas, la determinación sobre su posible acreditación como víctimas del Anexo IX de la Sentencia se realizará</w:t>
      </w:r>
      <w:r w:rsidR="00A247EE" w:rsidRPr="005B73DC">
        <w:rPr>
          <w:sz w:val="20"/>
          <w:szCs w:val="20"/>
          <w:lang w:val="es-MX"/>
        </w:rPr>
        <w:t xml:space="preserve"> en el Considerando 3</w:t>
      </w:r>
      <w:r w:rsidR="00113957" w:rsidRPr="005B73DC">
        <w:rPr>
          <w:sz w:val="20"/>
          <w:szCs w:val="20"/>
          <w:lang w:val="es-MX"/>
        </w:rPr>
        <w:t>4</w:t>
      </w:r>
      <w:r w:rsidR="00A247EE" w:rsidRPr="005B73DC">
        <w:rPr>
          <w:sz w:val="20"/>
          <w:szCs w:val="20"/>
          <w:lang w:val="es-MX"/>
        </w:rPr>
        <w:t xml:space="preserve"> </w:t>
      </w:r>
      <w:r w:rsidR="00A247EE" w:rsidRPr="005B73DC">
        <w:rPr>
          <w:i/>
          <w:iCs/>
          <w:sz w:val="20"/>
          <w:szCs w:val="20"/>
          <w:lang w:val="es-MX"/>
        </w:rPr>
        <w:t>infra</w:t>
      </w:r>
      <w:r w:rsidR="00A247EE" w:rsidRPr="005B73DC">
        <w:rPr>
          <w:sz w:val="20"/>
          <w:szCs w:val="20"/>
          <w:lang w:val="es-MX"/>
        </w:rPr>
        <w:t>.</w:t>
      </w:r>
      <w:r w:rsidR="0039609E">
        <w:rPr>
          <w:sz w:val="20"/>
          <w:szCs w:val="20"/>
          <w:lang w:val="es-MX"/>
        </w:rPr>
        <w:t xml:space="preserve"> En consecuente, la Corte</w:t>
      </w:r>
      <w:r w:rsidR="0039609E" w:rsidRPr="005B73DC">
        <w:rPr>
          <w:sz w:val="20"/>
          <w:szCs w:val="20"/>
        </w:rPr>
        <w:t xml:space="preserve"> determina que las siguientes </w:t>
      </w:r>
      <w:r w:rsidR="0039609E" w:rsidRPr="005B73DC">
        <w:rPr>
          <w:sz w:val="20"/>
          <w:szCs w:val="20"/>
          <w:lang w:val="es-MX"/>
        </w:rPr>
        <w:t xml:space="preserve">tres personas </w:t>
      </w:r>
      <w:r w:rsidR="0039609E" w:rsidRPr="005B73DC">
        <w:rPr>
          <w:sz w:val="20"/>
          <w:szCs w:val="20"/>
        </w:rPr>
        <w:t xml:space="preserve">son </w:t>
      </w:r>
      <w:r w:rsidR="0039609E" w:rsidRPr="005B73DC">
        <w:rPr>
          <w:sz w:val="20"/>
          <w:szCs w:val="20"/>
          <w:lang w:val="es-MX"/>
        </w:rPr>
        <w:t>víctimas en los términos</w:t>
      </w:r>
      <w:r w:rsidR="0039609E" w:rsidRPr="005B73DC">
        <w:rPr>
          <w:spacing w:val="-3"/>
          <w:sz w:val="20"/>
          <w:szCs w:val="20"/>
          <w:lang w:val="es-MX"/>
        </w:rPr>
        <w:t xml:space="preserve"> </w:t>
      </w:r>
      <w:r w:rsidR="0039609E" w:rsidRPr="005B73DC">
        <w:rPr>
          <w:sz w:val="20"/>
          <w:szCs w:val="20"/>
          <w:lang w:val="es-MX"/>
        </w:rPr>
        <w:t>del</w:t>
      </w:r>
      <w:r w:rsidR="0039609E" w:rsidRPr="005B73DC">
        <w:rPr>
          <w:spacing w:val="1"/>
          <w:sz w:val="20"/>
          <w:szCs w:val="20"/>
          <w:lang w:val="es-MX"/>
        </w:rPr>
        <w:t xml:space="preserve"> </w:t>
      </w:r>
      <w:r w:rsidR="0039609E" w:rsidRPr="005B73DC">
        <w:rPr>
          <w:sz w:val="20"/>
          <w:szCs w:val="20"/>
          <w:lang w:val="es-MX"/>
        </w:rPr>
        <w:t>Anexo</w:t>
      </w:r>
      <w:r w:rsidR="0039609E" w:rsidRPr="005B73DC">
        <w:rPr>
          <w:spacing w:val="-1"/>
          <w:sz w:val="20"/>
          <w:szCs w:val="20"/>
          <w:lang w:val="es-MX"/>
        </w:rPr>
        <w:t xml:space="preserve"> </w:t>
      </w:r>
      <w:r w:rsidR="0039609E" w:rsidRPr="005B73DC">
        <w:rPr>
          <w:sz w:val="20"/>
          <w:szCs w:val="20"/>
          <w:lang w:val="es-MX"/>
        </w:rPr>
        <w:t>IX</w:t>
      </w:r>
      <w:r w:rsidR="0039609E" w:rsidRPr="005B73DC">
        <w:rPr>
          <w:spacing w:val="-1"/>
          <w:sz w:val="20"/>
          <w:szCs w:val="20"/>
          <w:lang w:val="es-MX"/>
        </w:rPr>
        <w:t xml:space="preserve"> </w:t>
      </w:r>
      <w:r w:rsidR="0039609E" w:rsidRPr="005B73DC">
        <w:rPr>
          <w:sz w:val="20"/>
          <w:szCs w:val="20"/>
          <w:lang w:val="es-MX"/>
        </w:rPr>
        <w:t>y</w:t>
      </w:r>
      <w:r w:rsidR="0039609E" w:rsidRPr="005B73DC">
        <w:rPr>
          <w:spacing w:val="4"/>
          <w:sz w:val="20"/>
          <w:szCs w:val="20"/>
          <w:lang w:val="es-MX"/>
        </w:rPr>
        <w:t xml:space="preserve"> </w:t>
      </w:r>
      <w:r w:rsidR="0039609E" w:rsidRPr="005B73DC">
        <w:rPr>
          <w:sz w:val="20"/>
          <w:szCs w:val="20"/>
          <w:lang w:val="es-MX"/>
        </w:rPr>
        <w:t>el</w:t>
      </w:r>
      <w:r w:rsidR="0039609E" w:rsidRPr="005B73DC">
        <w:rPr>
          <w:spacing w:val="1"/>
          <w:sz w:val="20"/>
          <w:szCs w:val="20"/>
          <w:lang w:val="es-MX"/>
        </w:rPr>
        <w:t xml:space="preserve"> </w:t>
      </w:r>
      <w:r w:rsidR="0039609E" w:rsidRPr="005B73DC">
        <w:rPr>
          <w:sz w:val="20"/>
          <w:szCs w:val="20"/>
          <w:lang w:val="es-MX"/>
        </w:rPr>
        <w:t>párrafo</w:t>
      </w:r>
      <w:r w:rsidR="0039609E" w:rsidRPr="005B73DC">
        <w:rPr>
          <w:spacing w:val="-2"/>
          <w:sz w:val="20"/>
          <w:szCs w:val="20"/>
          <w:lang w:val="es-MX"/>
        </w:rPr>
        <w:t xml:space="preserve"> 138 </w:t>
      </w:r>
      <w:r w:rsidR="0039609E" w:rsidRPr="005B73DC">
        <w:rPr>
          <w:sz w:val="20"/>
          <w:szCs w:val="20"/>
          <w:lang w:val="es-MX"/>
        </w:rPr>
        <w:t>de</w:t>
      </w:r>
      <w:r w:rsidR="0039609E" w:rsidRPr="005B73DC">
        <w:rPr>
          <w:spacing w:val="-3"/>
          <w:sz w:val="20"/>
          <w:szCs w:val="20"/>
          <w:lang w:val="es-MX"/>
        </w:rPr>
        <w:t xml:space="preserve"> </w:t>
      </w:r>
      <w:r w:rsidR="0039609E" w:rsidRPr="005B73DC">
        <w:rPr>
          <w:sz w:val="20"/>
          <w:szCs w:val="20"/>
          <w:lang w:val="es-MX"/>
        </w:rPr>
        <w:t>la</w:t>
      </w:r>
      <w:r w:rsidR="0039609E" w:rsidRPr="005B73DC">
        <w:rPr>
          <w:spacing w:val="-2"/>
          <w:sz w:val="20"/>
          <w:szCs w:val="20"/>
          <w:lang w:val="es-MX"/>
        </w:rPr>
        <w:t xml:space="preserve"> </w:t>
      </w:r>
      <w:r w:rsidR="0039609E" w:rsidRPr="005B73DC">
        <w:rPr>
          <w:sz w:val="20"/>
          <w:szCs w:val="20"/>
          <w:lang w:val="es-MX"/>
        </w:rPr>
        <w:t xml:space="preserve">Sentencia: Lilian Marisol Mus Arana, Margarita Xiloj </w:t>
      </w:r>
      <w:proofErr w:type="spellStart"/>
      <w:r w:rsidR="0039609E" w:rsidRPr="005B73DC">
        <w:rPr>
          <w:sz w:val="20"/>
          <w:szCs w:val="20"/>
          <w:lang w:val="es-MX"/>
        </w:rPr>
        <w:t>Ajtún</w:t>
      </w:r>
      <w:proofErr w:type="spellEnd"/>
      <w:r w:rsidR="0039609E" w:rsidRPr="005B73DC">
        <w:rPr>
          <w:sz w:val="20"/>
          <w:szCs w:val="20"/>
          <w:lang w:val="es-MX"/>
        </w:rPr>
        <w:t xml:space="preserve"> y Silvia Consuelo </w:t>
      </w:r>
      <w:proofErr w:type="spellStart"/>
      <w:r w:rsidR="0039609E" w:rsidRPr="005B73DC">
        <w:rPr>
          <w:sz w:val="20"/>
          <w:szCs w:val="20"/>
          <w:lang w:val="es-MX"/>
        </w:rPr>
        <w:t>Avila</w:t>
      </w:r>
      <w:proofErr w:type="spellEnd"/>
      <w:r w:rsidR="0039609E" w:rsidRPr="005B73DC">
        <w:rPr>
          <w:sz w:val="20"/>
          <w:szCs w:val="20"/>
          <w:lang w:val="es-MX"/>
        </w:rPr>
        <w:t xml:space="preserve"> Alonzo.</w:t>
      </w:r>
    </w:p>
    <w:p w14:paraId="4D77C42F" w14:textId="119A471F" w:rsidR="00DE581D" w:rsidRPr="00DE581D" w:rsidRDefault="00812735" w:rsidP="00DE581D">
      <w:pPr>
        <w:pStyle w:val="Prrafodelista"/>
        <w:numPr>
          <w:ilvl w:val="0"/>
          <w:numId w:val="3"/>
        </w:numPr>
        <w:spacing w:before="120" w:after="120"/>
        <w:ind w:left="0" w:right="0" w:firstLine="0"/>
        <w:rPr>
          <w:sz w:val="20"/>
          <w:szCs w:val="20"/>
        </w:rPr>
      </w:pPr>
      <w:r w:rsidRPr="005B73DC">
        <w:rPr>
          <w:sz w:val="20"/>
          <w:szCs w:val="20"/>
          <w:lang w:val="es-MX"/>
        </w:rPr>
        <w:t>El Estado observó que de cinco personas se remitieron los “documentos de identificación emitidos por Belice”, y de otra persona el “documento de identificación emitido por Estados Unidos”. Sobre el particular, argumentó que “la documentación remitida es insuficiente para determinar si dichas personas cuentan o no con nacionalidad guatemalteca” y “sería insuficiente para identificar a la persona”, según “</w:t>
      </w:r>
      <w:r w:rsidR="00D6050E" w:rsidRPr="005B73DC">
        <w:rPr>
          <w:sz w:val="20"/>
          <w:szCs w:val="20"/>
        </w:rPr>
        <w:t xml:space="preserve">el </w:t>
      </w:r>
      <w:r w:rsidR="00D6050E" w:rsidRPr="005B73DC">
        <w:rPr>
          <w:sz w:val="20"/>
          <w:szCs w:val="20"/>
          <w:lang w:val="es-MX"/>
        </w:rPr>
        <w:t xml:space="preserve">Manual de Normas y </w:t>
      </w:r>
      <w:r w:rsidR="00D6050E" w:rsidRPr="00DE581D">
        <w:rPr>
          <w:sz w:val="20"/>
          <w:szCs w:val="20"/>
          <w:lang w:val="es-MX"/>
        </w:rPr>
        <w:t>Procedimientos para Gestión de Pago</w:t>
      </w:r>
      <w:r w:rsidRPr="00DE581D">
        <w:rPr>
          <w:sz w:val="20"/>
          <w:szCs w:val="20"/>
          <w:lang w:val="es-MX"/>
        </w:rPr>
        <w:t xml:space="preserve">”. </w:t>
      </w:r>
      <w:r w:rsidR="00516BCC" w:rsidRPr="00DE581D">
        <w:rPr>
          <w:sz w:val="20"/>
          <w:szCs w:val="20"/>
          <w:lang w:val="es-MX"/>
        </w:rPr>
        <w:t>Debido a que dos</w:t>
      </w:r>
      <w:r w:rsidR="00516BCC" w:rsidRPr="00DE581D">
        <w:rPr>
          <w:rStyle w:val="Refdenotaalpie"/>
          <w:sz w:val="20"/>
          <w:szCs w:val="20"/>
          <w:lang w:val="es-MX"/>
        </w:rPr>
        <w:footnoteReference w:id="16"/>
      </w:r>
      <w:r w:rsidR="00516BCC" w:rsidRPr="00DE581D">
        <w:rPr>
          <w:sz w:val="20"/>
          <w:szCs w:val="20"/>
          <w:lang w:val="es-MX"/>
        </w:rPr>
        <w:t xml:space="preserve"> de las </w:t>
      </w:r>
      <w:r w:rsidR="00516BCC" w:rsidRPr="00DE581D">
        <w:rPr>
          <w:sz w:val="20"/>
          <w:szCs w:val="20"/>
          <w:lang w:val="es-MX"/>
        </w:rPr>
        <w:lastRenderedPageBreak/>
        <w:t xml:space="preserve">referidas seis personas se encuentran incluidas en el Anexo C de esta Resolución, </w:t>
      </w:r>
      <w:r w:rsidR="00410C1C" w:rsidRPr="00DE581D">
        <w:rPr>
          <w:sz w:val="20"/>
          <w:szCs w:val="20"/>
          <w:lang w:val="es-MX"/>
        </w:rPr>
        <w:t xml:space="preserve">la Corte no se pronunciará sobre su eventual acreditación </w:t>
      </w:r>
      <w:r w:rsidR="005A2056" w:rsidRPr="00DE581D">
        <w:rPr>
          <w:sz w:val="20"/>
          <w:szCs w:val="20"/>
          <w:lang w:val="es-MX"/>
        </w:rPr>
        <w:t>como</w:t>
      </w:r>
      <w:r w:rsidR="00410C1C" w:rsidRPr="00DE581D">
        <w:rPr>
          <w:sz w:val="20"/>
          <w:szCs w:val="20"/>
          <w:lang w:val="es-MX"/>
        </w:rPr>
        <w:t xml:space="preserve"> víctimas hasta en tanto que se remita la información solicitada en el Considerando 16 </w:t>
      </w:r>
      <w:r w:rsidR="00410C1C" w:rsidRPr="00DE581D">
        <w:rPr>
          <w:i/>
          <w:iCs/>
          <w:sz w:val="20"/>
          <w:szCs w:val="20"/>
          <w:lang w:val="es-MX"/>
        </w:rPr>
        <w:t>supra</w:t>
      </w:r>
      <w:r w:rsidR="00516BCC" w:rsidRPr="00DE581D">
        <w:rPr>
          <w:sz w:val="20"/>
          <w:szCs w:val="20"/>
        </w:rPr>
        <w:t>. Respecto a las restantes cuatro personas, l</w:t>
      </w:r>
      <w:r w:rsidRPr="00DE581D">
        <w:rPr>
          <w:sz w:val="20"/>
          <w:szCs w:val="20"/>
        </w:rPr>
        <w:t>a Corte constató que las representantes de las víctimas presentaron</w:t>
      </w:r>
      <w:r w:rsidR="00516BCC" w:rsidRPr="00DE581D">
        <w:rPr>
          <w:sz w:val="20"/>
          <w:szCs w:val="20"/>
        </w:rPr>
        <w:t xml:space="preserve"> también</w:t>
      </w:r>
      <w:r w:rsidRPr="00DE581D">
        <w:rPr>
          <w:sz w:val="20"/>
          <w:szCs w:val="20"/>
        </w:rPr>
        <w:t xml:space="preserve"> </w:t>
      </w:r>
      <w:bookmarkStart w:id="31" w:name="_Hlk137027478"/>
      <w:r w:rsidRPr="00DE581D">
        <w:rPr>
          <w:sz w:val="20"/>
          <w:szCs w:val="20"/>
        </w:rPr>
        <w:t xml:space="preserve">los </w:t>
      </w:r>
      <w:r w:rsidRPr="00DE581D">
        <w:rPr>
          <w:sz w:val="20"/>
          <w:szCs w:val="20"/>
          <w:lang w:val="es-MX"/>
        </w:rPr>
        <w:t>certificados</w:t>
      </w:r>
      <w:r w:rsidRPr="005B73DC">
        <w:rPr>
          <w:sz w:val="20"/>
          <w:szCs w:val="20"/>
          <w:lang w:val="es-MX"/>
        </w:rPr>
        <w:t xml:space="preserve"> de nacimiento</w:t>
      </w:r>
      <w:bookmarkEnd w:id="31"/>
      <w:r w:rsidRPr="005B73DC">
        <w:rPr>
          <w:sz w:val="20"/>
          <w:szCs w:val="20"/>
        </w:rPr>
        <w:t xml:space="preserve"> emitidos en Guatemala de </w:t>
      </w:r>
      <w:r w:rsidR="00516BCC" w:rsidRPr="005B73DC">
        <w:rPr>
          <w:sz w:val="20"/>
          <w:szCs w:val="20"/>
        </w:rPr>
        <w:t>tales</w:t>
      </w:r>
      <w:r w:rsidRPr="005B73DC">
        <w:rPr>
          <w:sz w:val="20"/>
          <w:szCs w:val="20"/>
        </w:rPr>
        <w:t xml:space="preserve"> personas</w:t>
      </w:r>
      <w:r w:rsidR="007031F4" w:rsidRPr="005B73DC">
        <w:rPr>
          <w:sz w:val="20"/>
          <w:szCs w:val="20"/>
        </w:rPr>
        <w:t>,</w:t>
      </w:r>
      <w:r w:rsidR="001B5F48" w:rsidRPr="005B73DC">
        <w:rPr>
          <w:sz w:val="20"/>
          <w:szCs w:val="20"/>
        </w:rPr>
        <w:t xml:space="preserve"> y que</w:t>
      </w:r>
      <w:r w:rsidR="007031F4" w:rsidRPr="005B73DC">
        <w:rPr>
          <w:sz w:val="20"/>
          <w:szCs w:val="20"/>
        </w:rPr>
        <w:t xml:space="preserve"> </w:t>
      </w:r>
      <w:r w:rsidRPr="005B73DC">
        <w:rPr>
          <w:sz w:val="20"/>
          <w:szCs w:val="20"/>
        </w:rPr>
        <w:t xml:space="preserve">el Estado incluyó a esas </w:t>
      </w:r>
      <w:r w:rsidR="00516BCC" w:rsidRPr="005B73DC">
        <w:rPr>
          <w:sz w:val="20"/>
          <w:szCs w:val="20"/>
        </w:rPr>
        <w:t>cuatro</w:t>
      </w:r>
      <w:r w:rsidRPr="005B73DC">
        <w:rPr>
          <w:sz w:val="20"/>
          <w:szCs w:val="20"/>
        </w:rPr>
        <w:t xml:space="preserve"> personas dentro de la objeción que refiere que se adjuntaron los certificados de nacimiento, pero no los </w:t>
      </w:r>
      <w:r w:rsidR="00EA6EA5" w:rsidRPr="005B73DC">
        <w:rPr>
          <w:sz w:val="20"/>
          <w:szCs w:val="20"/>
        </w:rPr>
        <w:t>DPI, la cual fue declarada improcedente por este Tribunal</w:t>
      </w:r>
      <w:r w:rsidRPr="005B73DC">
        <w:rPr>
          <w:sz w:val="20"/>
          <w:szCs w:val="20"/>
        </w:rPr>
        <w:t xml:space="preserve"> (</w:t>
      </w:r>
      <w:r w:rsidRPr="005B73DC">
        <w:rPr>
          <w:i/>
          <w:iCs/>
          <w:sz w:val="20"/>
          <w:szCs w:val="20"/>
        </w:rPr>
        <w:t xml:space="preserve">supra </w:t>
      </w:r>
      <w:r w:rsidRPr="005B73DC">
        <w:rPr>
          <w:sz w:val="20"/>
          <w:szCs w:val="20"/>
        </w:rPr>
        <w:t xml:space="preserve">Considerando </w:t>
      </w:r>
      <w:r w:rsidR="001B5F48" w:rsidRPr="005B73DC">
        <w:rPr>
          <w:sz w:val="20"/>
          <w:szCs w:val="20"/>
        </w:rPr>
        <w:t>20</w:t>
      </w:r>
      <w:r w:rsidRPr="005B73DC">
        <w:rPr>
          <w:sz w:val="20"/>
          <w:szCs w:val="20"/>
        </w:rPr>
        <w:t>)</w:t>
      </w:r>
      <w:r w:rsidR="00C66627" w:rsidRPr="005B73DC">
        <w:rPr>
          <w:sz w:val="20"/>
          <w:szCs w:val="20"/>
        </w:rPr>
        <w:t xml:space="preserve">. </w:t>
      </w:r>
      <w:r w:rsidR="00516BCC" w:rsidRPr="005B73DC">
        <w:rPr>
          <w:sz w:val="20"/>
          <w:szCs w:val="20"/>
          <w:lang w:val="es-MX"/>
        </w:rPr>
        <w:t>D</w:t>
      </w:r>
      <w:r w:rsidR="005C0CA7" w:rsidRPr="005B73DC">
        <w:rPr>
          <w:sz w:val="20"/>
          <w:szCs w:val="20"/>
          <w:lang w:val="es-MX"/>
        </w:rPr>
        <w:t>ado que respecto de dos</w:t>
      </w:r>
      <w:r w:rsidR="005C0CA7" w:rsidRPr="005B73DC">
        <w:rPr>
          <w:rStyle w:val="Refdenotaalpie"/>
          <w:sz w:val="20"/>
          <w:szCs w:val="20"/>
          <w:lang w:val="es-MX"/>
        </w:rPr>
        <w:footnoteReference w:id="17"/>
      </w:r>
      <w:r w:rsidR="005C0CA7" w:rsidRPr="005B73DC">
        <w:rPr>
          <w:sz w:val="20"/>
          <w:szCs w:val="20"/>
          <w:lang w:val="es-MX"/>
        </w:rPr>
        <w:t xml:space="preserve"> </w:t>
      </w:r>
      <w:r w:rsidR="00DE581D">
        <w:rPr>
          <w:sz w:val="20"/>
          <w:szCs w:val="20"/>
          <w:lang w:val="es-MX"/>
        </w:rPr>
        <w:t xml:space="preserve">de dichas </w:t>
      </w:r>
      <w:r w:rsidR="005C0CA7" w:rsidRPr="005B73DC">
        <w:rPr>
          <w:sz w:val="20"/>
          <w:szCs w:val="20"/>
          <w:lang w:val="es-MX"/>
        </w:rPr>
        <w:t>personas el Estado expuso otras objeciones, la determinación sobre su posible acreditación como víctimas</w:t>
      </w:r>
      <w:r w:rsidR="005C0CA7" w:rsidRPr="005B73DC">
        <w:rPr>
          <w:b/>
          <w:bCs/>
          <w:sz w:val="20"/>
          <w:szCs w:val="20"/>
          <w:lang w:val="es-MX"/>
        </w:rPr>
        <w:t xml:space="preserve"> </w:t>
      </w:r>
      <w:r w:rsidR="005C0CA7" w:rsidRPr="005B73DC">
        <w:rPr>
          <w:sz w:val="20"/>
          <w:szCs w:val="20"/>
          <w:lang w:val="es-MX"/>
        </w:rPr>
        <w:t xml:space="preserve">del Anexo IX de la Sentencia se realizará en </w:t>
      </w:r>
      <w:r w:rsidR="000A212A" w:rsidRPr="005B73DC">
        <w:rPr>
          <w:sz w:val="20"/>
          <w:szCs w:val="20"/>
          <w:lang w:val="es-MX"/>
        </w:rPr>
        <w:t>el</w:t>
      </w:r>
      <w:r w:rsidR="005C0CA7" w:rsidRPr="005B73DC">
        <w:rPr>
          <w:sz w:val="20"/>
          <w:szCs w:val="20"/>
          <w:lang w:val="es-MX"/>
        </w:rPr>
        <w:t xml:space="preserve"> Considerando 34 </w:t>
      </w:r>
      <w:r w:rsidR="005C0CA7" w:rsidRPr="005B73DC">
        <w:rPr>
          <w:i/>
          <w:iCs/>
          <w:sz w:val="20"/>
          <w:szCs w:val="20"/>
          <w:lang w:val="es-MX"/>
        </w:rPr>
        <w:t>infra</w:t>
      </w:r>
      <w:r w:rsidR="005C0CA7" w:rsidRPr="005B73DC">
        <w:rPr>
          <w:sz w:val="20"/>
          <w:szCs w:val="20"/>
          <w:lang w:val="es-MX"/>
        </w:rPr>
        <w:t>.</w:t>
      </w:r>
      <w:r w:rsidR="005A2056">
        <w:rPr>
          <w:sz w:val="20"/>
          <w:szCs w:val="20"/>
          <w:lang w:val="es-MX"/>
        </w:rPr>
        <w:t xml:space="preserve"> </w:t>
      </w:r>
      <w:r w:rsidR="00DE581D" w:rsidRPr="00DE581D">
        <w:rPr>
          <w:sz w:val="20"/>
          <w:szCs w:val="20"/>
          <w:lang w:val="es-MX"/>
        </w:rPr>
        <w:t>Consecuentemente</w:t>
      </w:r>
      <w:r w:rsidR="00DE581D" w:rsidRPr="00DE581D">
        <w:rPr>
          <w:sz w:val="20"/>
          <w:szCs w:val="20"/>
        </w:rPr>
        <w:t xml:space="preserve">, la Corte considera víctimas en los términos del Anexo IX y el párrafo 138 de la Sentencia a las siguientes dos personas: Pedro Estuardo </w:t>
      </w:r>
      <w:proofErr w:type="spellStart"/>
      <w:r w:rsidR="00DE581D" w:rsidRPr="00DE581D">
        <w:rPr>
          <w:sz w:val="20"/>
          <w:szCs w:val="20"/>
        </w:rPr>
        <w:t>Pixabaj</w:t>
      </w:r>
      <w:proofErr w:type="spellEnd"/>
      <w:r w:rsidR="00DE581D" w:rsidRPr="00DE581D">
        <w:rPr>
          <w:sz w:val="20"/>
          <w:szCs w:val="20"/>
        </w:rPr>
        <w:t xml:space="preserve"> Nacho, también conocido como Pedro Estuardo </w:t>
      </w:r>
      <w:proofErr w:type="spellStart"/>
      <w:r w:rsidR="00DE581D" w:rsidRPr="00DE581D">
        <w:rPr>
          <w:sz w:val="20"/>
          <w:szCs w:val="20"/>
        </w:rPr>
        <w:t>Pixabaj</w:t>
      </w:r>
      <w:proofErr w:type="spellEnd"/>
      <w:r w:rsidR="00DE581D" w:rsidRPr="00DE581D">
        <w:rPr>
          <w:sz w:val="20"/>
          <w:szCs w:val="20"/>
        </w:rPr>
        <w:t xml:space="preserve">, y María Teresa </w:t>
      </w:r>
      <w:proofErr w:type="spellStart"/>
      <w:r w:rsidR="00DE581D" w:rsidRPr="00DE581D">
        <w:rPr>
          <w:sz w:val="20"/>
          <w:szCs w:val="20"/>
        </w:rPr>
        <w:t>Pixabaj</w:t>
      </w:r>
      <w:proofErr w:type="spellEnd"/>
      <w:r w:rsidR="00DE581D" w:rsidRPr="00DE581D">
        <w:rPr>
          <w:sz w:val="20"/>
          <w:szCs w:val="20"/>
        </w:rPr>
        <w:t xml:space="preserve"> Nacho, también conocida como María Teresa Argueta.</w:t>
      </w:r>
    </w:p>
    <w:p w14:paraId="5E022A07" w14:textId="5EC5FBE9" w:rsidR="005A2313" w:rsidRPr="005B73DC" w:rsidRDefault="00BD15F2" w:rsidP="00FD4DF4">
      <w:pPr>
        <w:pStyle w:val="Prrafodelista"/>
        <w:numPr>
          <w:ilvl w:val="0"/>
          <w:numId w:val="3"/>
        </w:numPr>
        <w:spacing w:before="120" w:after="120"/>
        <w:ind w:left="0" w:right="0" w:firstLine="0"/>
        <w:rPr>
          <w:sz w:val="20"/>
          <w:szCs w:val="20"/>
          <w:lang w:val="es-MX"/>
        </w:rPr>
      </w:pPr>
      <w:r w:rsidRPr="005B73DC">
        <w:rPr>
          <w:sz w:val="20"/>
          <w:szCs w:val="20"/>
          <w:lang w:val="es-MX"/>
        </w:rPr>
        <w:t xml:space="preserve">El Estado argumentó </w:t>
      </w:r>
      <w:r w:rsidR="00B8715B" w:rsidRPr="005B73DC">
        <w:rPr>
          <w:sz w:val="20"/>
          <w:szCs w:val="20"/>
          <w:lang w:val="es-MX"/>
        </w:rPr>
        <w:t>que</w:t>
      </w:r>
      <w:r w:rsidR="00AF6430" w:rsidRPr="005B73DC">
        <w:rPr>
          <w:sz w:val="20"/>
          <w:szCs w:val="20"/>
          <w:lang w:val="es-MX"/>
        </w:rPr>
        <w:t xml:space="preserve"> respecto de</w:t>
      </w:r>
      <w:r w:rsidR="00E72673" w:rsidRPr="005B73DC">
        <w:rPr>
          <w:sz w:val="20"/>
          <w:szCs w:val="20"/>
          <w:lang w:val="es-MX"/>
        </w:rPr>
        <w:t xml:space="preserve"> </w:t>
      </w:r>
      <w:r w:rsidR="005624B9" w:rsidRPr="005B73DC">
        <w:rPr>
          <w:sz w:val="20"/>
          <w:szCs w:val="20"/>
          <w:lang w:val="es-MX"/>
        </w:rPr>
        <w:t xml:space="preserve">15 personas </w:t>
      </w:r>
      <w:r w:rsidRPr="005B73DC">
        <w:rPr>
          <w:sz w:val="20"/>
          <w:szCs w:val="20"/>
          <w:lang w:val="es-MX"/>
        </w:rPr>
        <w:t xml:space="preserve">se </w:t>
      </w:r>
      <w:r w:rsidR="00BC356E" w:rsidRPr="005B73DC">
        <w:rPr>
          <w:sz w:val="20"/>
          <w:szCs w:val="20"/>
          <w:lang w:val="es-MX"/>
        </w:rPr>
        <w:t xml:space="preserve">adjuntaron </w:t>
      </w:r>
      <w:r w:rsidR="001F7608" w:rsidRPr="005B73DC">
        <w:rPr>
          <w:sz w:val="20"/>
          <w:szCs w:val="20"/>
          <w:lang w:val="es-MX"/>
        </w:rPr>
        <w:t>“certificados de defunción, sin indicar si estas personas poseen derechohabientes”</w:t>
      </w:r>
      <w:r w:rsidR="003B5F7E" w:rsidRPr="005B73DC">
        <w:rPr>
          <w:rStyle w:val="Refdenotaalpie"/>
          <w:sz w:val="20"/>
          <w:szCs w:val="20"/>
          <w:lang w:val="es-MX"/>
        </w:rPr>
        <w:footnoteReference w:id="18"/>
      </w:r>
      <w:r w:rsidR="00EA38FD" w:rsidRPr="005B73DC">
        <w:rPr>
          <w:sz w:val="20"/>
          <w:szCs w:val="20"/>
          <w:lang w:val="es-MX"/>
        </w:rPr>
        <w:t>.</w:t>
      </w:r>
      <w:r w:rsidR="006555F6" w:rsidRPr="005B73DC">
        <w:rPr>
          <w:sz w:val="20"/>
          <w:szCs w:val="20"/>
          <w:lang w:val="es-MX"/>
        </w:rPr>
        <w:t xml:space="preserve"> </w:t>
      </w:r>
      <w:r w:rsidR="00A31AEA" w:rsidRPr="005B73DC">
        <w:rPr>
          <w:sz w:val="20"/>
          <w:szCs w:val="20"/>
          <w:lang w:val="es-MX"/>
        </w:rPr>
        <w:t>La Corte recuerda que e</w:t>
      </w:r>
      <w:r w:rsidR="006555F6" w:rsidRPr="005B73DC">
        <w:rPr>
          <w:sz w:val="20"/>
          <w:szCs w:val="20"/>
          <w:lang w:val="es-MX"/>
        </w:rPr>
        <w:t>n</w:t>
      </w:r>
      <w:r w:rsidR="00BC356E" w:rsidRPr="005B73DC">
        <w:rPr>
          <w:sz w:val="20"/>
          <w:szCs w:val="20"/>
          <w:lang w:val="es-MX"/>
        </w:rPr>
        <w:t xml:space="preserve"> </w:t>
      </w:r>
      <w:r w:rsidR="006555F6" w:rsidRPr="005B73DC">
        <w:rPr>
          <w:sz w:val="20"/>
          <w:szCs w:val="20"/>
          <w:lang w:val="es-MX"/>
        </w:rPr>
        <w:t xml:space="preserve">el párrafo 138 de </w:t>
      </w:r>
      <w:r w:rsidR="00BC356E" w:rsidRPr="005B73DC">
        <w:rPr>
          <w:sz w:val="20"/>
          <w:szCs w:val="20"/>
          <w:lang w:val="es-MX"/>
        </w:rPr>
        <w:t xml:space="preserve">la </w:t>
      </w:r>
      <w:r w:rsidR="006555F6" w:rsidRPr="005B73DC">
        <w:rPr>
          <w:sz w:val="20"/>
          <w:szCs w:val="20"/>
          <w:lang w:val="es-MX"/>
        </w:rPr>
        <w:t>S</w:t>
      </w:r>
      <w:r w:rsidR="00BC356E" w:rsidRPr="005B73DC">
        <w:rPr>
          <w:sz w:val="20"/>
          <w:szCs w:val="20"/>
          <w:lang w:val="es-MX"/>
        </w:rPr>
        <w:t>entencia</w:t>
      </w:r>
      <w:r w:rsidR="006555F6" w:rsidRPr="005B73DC">
        <w:rPr>
          <w:sz w:val="20"/>
          <w:szCs w:val="20"/>
          <w:lang w:val="es-MX"/>
        </w:rPr>
        <w:t xml:space="preserve"> se requirió a las representantes de las víctimas aportar “la documentación que acredite la identidad de las personas que aparecen en el Anexo IX</w:t>
      </w:r>
      <w:r w:rsidR="006A1C07" w:rsidRPr="005B73DC">
        <w:rPr>
          <w:sz w:val="20"/>
          <w:szCs w:val="20"/>
          <w:lang w:val="es-MX"/>
        </w:rPr>
        <w:t>”</w:t>
      </w:r>
      <w:r w:rsidR="006555F6" w:rsidRPr="005B73DC">
        <w:rPr>
          <w:sz w:val="20"/>
          <w:szCs w:val="20"/>
          <w:lang w:val="es-MX"/>
        </w:rPr>
        <w:t xml:space="preserve"> (</w:t>
      </w:r>
      <w:r w:rsidR="006555F6" w:rsidRPr="005B73DC">
        <w:rPr>
          <w:i/>
          <w:iCs/>
          <w:sz w:val="20"/>
          <w:szCs w:val="20"/>
          <w:lang w:val="es-MX"/>
        </w:rPr>
        <w:t>supra</w:t>
      </w:r>
      <w:r w:rsidR="006555F6" w:rsidRPr="005B73DC">
        <w:rPr>
          <w:sz w:val="20"/>
          <w:szCs w:val="20"/>
          <w:lang w:val="es-MX"/>
        </w:rPr>
        <w:t xml:space="preserve"> Considerando </w:t>
      </w:r>
      <w:r w:rsidR="001A6D43" w:rsidRPr="005B73DC">
        <w:rPr>
          <w:sz w:val="20"/>
          <w:szCs w:val="20"/>
          <w:lang w:val="es-MX"/>
        </w:rPr>
        <w:t>4</w:t>
      </w:r>
      <w:r w:rsidR="006555F6" w:rsidRPr="005B73DC">
        <w:rPr>
          <w:sz w:val="20"/>
          <w:szCs w:val="20"/>
          <w:lang w:val="es-MX"/>
        </w:rPr>
        <w:t xml:space="preserve">). En </w:t>
      </w:r>
      <w:r w:rsidR="006A1C07" w:rsidRPr="005B73DC">
        <w:rPr>
          <w:sz w:val="20"/>
          <w:szCs w:val="20"/>
          <w:lang w:val="es-MX"/>
        </w:rPr>
        <w:t>dicho</w:t>
      </w:r>
      <w:r w:rsidR="006555F6" w:rsidRPr="005B73DC">
        <w:rPr>
          <w:sz w:val="20"/>
          <w:szCs w:val="20"/>
          <w:lang w:val="es-MX"/>
        </w:rPr>
        <w:t xml:space="preserve"> Fallo n</w:t>
      </w:r>
      <w:r w:rsidR="00BC356E" w:rsidRPr="005B73DC">
        <w:rPr>
          <w:sz w:val="20"/>
          <w:szCs w:val="20"/>
          <w:lang w:val="es-MX"/>
        </w:rPr>
        <w:t xml:space="preserve">o </w:t>
      </w:r>
      <w:r w:rsidR="006555F6" w:rsidRPr="005B73DC">
        <w:rPr>
          <w:sz w:val="20"/>
          <w:szCs w:val="20"/>
          <w:lang w:val="es-MX"/>
        </w:rPr>
        <w:t xml:space="preserve">se </w:t>
      </w:r>
      <w:r w:rsidR="00BC356E" w:rsidRPr="005B73DC">
        <w:rPr>
          <w:sz w:val="20"/>
          <w:szCs w:val="20"/>
          <w:lang w:val="es-MX"/>
        </w:rPr>
        <w:t xml:space="preserve">requirió </w:t>
      </w:r>
      <w:r w:rsidR="006555F6" w:rsidRPr="005B73DC">
        <w:rPr>
          <w:sz w:val="20"/>
          <w:szCs w:val="20"/>
          <w:lang w:val="es-MX"/>
        </w:rPr>
        <w:t>que</w:t>
      </w:r>
      <w:r w:rsidR="00B650EA" w:rsidRPr="005B73DC">
        <w:rPr>
          <w:sz w:val="20"/>
          <w:szCs w:val="20"/>
          <w:lang w:val="es-MX"/>
        </w:rPr>
        <w:t>, con fines de acreditar su identidad</w:t>
      </w:r>
      <w:r w:rsidR="00C30039" w:rsidRPr="005B73DC">
        <w:rPr>
          <w:sz w:val="20"/>
          <w:szCs w:val="20"/>
          <w:lang w:val="es-MX"/>
        </w:rPr>
        <w:t xml:space="preserve">, </w:t>
      </w:r>
      <w:r w:rsidR="0047079A" w:rsidRPr="005B73DC">
        <w:rPr>
          <w:sz w:val="20"/>
          <w:szCs w:val="20"/>
          <w:lang w:val="es-MX"/>
        </w:rPr>
        <w:t>en caso de fallecimiento de tales personas</w:t>
      </w:r>
      <w:r w:rsidR="00C30039" w:rsidRPr="005B73DC">
        <w:rPr>
          <w:sz w:val="20"/>
          <w:szCs w:val="20"/>
          <w:lang w:val="es-MX"/>
        </w:rPr>
        <w:t xml:space="preserve">, </w:t>
      </w:r>
      <w:r w:rsidR="0047079A" w:rsidRPr="005B73DC">
        <w:rPr>
          <w:sz w:val="20"/>
          <w:szCs w:val="20"/>
          <w:lang w:val="es-MX"/>
        </w:rPr>
        <w:t xml:space="preserve">se informara si poseen derechohabientes. </w:t>
      </w:r>
      <w:bookmarkStart w:id="32" w:name="_Hlk134453648"/>
      <w:r w:rsidR="000B3971" w:rsidRPr="005B73DC">
        <w:rPr>
          <w:sz w:val="20"/>
          <w:szCs w:val="20"/>
          <w:lang w:val="es-MX"/>
        </w:rPr>
        <w:t xml:space="preserve">Sobre este punto </w:t>
      </w:r>
      <w:r w:rsidR="000B3971" w:rsidRPr="005B73DC">
        <w:rPr>
          <w:sz w:val="20"/>
          <w:szCs w:val="20"/>
        </w:rPr>
        <w:t xml:space="preserve">en específico, </w:t>
      </w:r>
      <w:r w:rsidR="0047079A" w:rsidRPr="005B73DC">
        <w:rPr>
          <w:sz w:val="20"/>
          <w:szCs w:val="20"/>
        </w:rPr>
        <w:t xml:space="preserve">el </w:t>
      </w:r>
      <w:r w:rsidR="0047079A" w:rsidRPr="005B73DC">
        <w:rPr>
          <w:rFonts w:cs="Arial"/>
          <w:color w:val="2A2A2A"/>
          <w:sz w:val="20"/>
          <w:szCs w:val="20"/>
          <w:lang w:val="es-CR"/>
        </w:rPr>
        <w:t xml:space="preserve">párrafo 188 de la Sentencia prevé </w:t>
      </w:r>
      <w:r w:rsidR="00C30039" w:rsidRPr="005B73DC">
        <w:rPr>
          <w:rFonts w:cs="Arial"/>
          <w:color w:val="2A2A2A"/>
          <w:sz w:val="20"/>
          <w:szCs w:val="20"/>
          <w:lang w:val="es-CR"/>
        </w:rPr>
        <w:t>que</w:t>
      </w:r>
      <w:r w:rsidR="00E16EF4" w:rsidRPr="005B73DC">
        <w:rPr>
          <w:rFonts w:cs="Arial"/>
          <w:color w:val="2A2A2A"/>
          <w:sz w:val="20"/>
          <w:szCs w:val="20"/>
          <w:lang w:val="es-CR"/>
        </w:rPr>
        <w:t xml:space="preserve"> </w:t>
      </w:r>
      <w:r w:rsidR="00C30039" w:rsidRPr="005B73DC">
        <w:rPr>
          <w:sz w:val="20"/>
          <w:szCs w:val="20"/>
          <w:lang w:val="es-MX"/>
        </w:rPr>
        <w:t xml:space="preserve">en el evento de que </w:t>
      </w:r>
      <w:r w:rsidR="0047079A" w:rsidRPr="005B73DC">
        <w:rPr>
          <w:rFonts w:cs="Arial"/>
          <w:color w:val="2A2A2A"/>
          <w:sz w:val="20"/>
          <w:szCs w:val="20"/>
          <w:lang w:val="es-CR"/>
        </w:rPr>
        <w:t>las víctimas que son beneficiarias</w:t>
      </w:r>
      <w:r w:rsidR="00E16EF4" w:rsidRPr="005B73DC">
        <w:rPr>
          <w:rFonts w:cs="Arial"/>
          <w:color w:val="2A2A2A"/>
          <w:sz w:val="20"/>
          <w:szCs w:val="20"/>
          <w:lang w:val="es-CR"/>
        </w:rPr>
        <w:t xml:space="preserve"> de reparaciones económicas </w:t>
      </w:r>
      <w:r w:rsidR="00157CAC" w:rsidRPr="005B73DC">
        <w:rPr>
          <w:rFonts w:cs="Arial"/>
          <w:color w:val="2A2A2A"/>
          <w:sz w:val="20"/>
          <w:szCs w:val="20"/>
          <w:lang w:val="es-CR"/>
        </w:rPr>
        <w:t>“</w:t>
      </w:r>
      <w:r w:rsidR="00E16EF4" w:rsidRPr="005B73DC">
        <w:rPr>
          <w:sz w:val="20"/>
          <w:szCs w:val="20"/>
          <w:lang w:val="es-CR"/>
        </w:rPr>
        <w:t>fallezcan antes de que les sea entregada la cantidad respectiva, esta se entregará directamente a sus derechohabientes, conforme al derecho interno aplicable”</w:t>
      </w:r>
      <w:r w:rsidR="00157CAC" w:rsidRPr="005B73DC">
        <w:rPr>
          <w:sz w:val="20"/>
          <w:szCs w:val="20"/>
          <w:lang w:val="es-CR"/>
        </w:rPr>
        <w:t xml:space="preserve"> (</w:t>
      </w:r>
      <w:r w:rsidR="00157CAC" w:rsidRPr="005B73DC">
        <w:rPr>
          <w:i/>
          <w:iCs/>
          <w:sz w:val="20"/>
          <w:szCs w:val="20"/>
          <w:lang w:val="es-CR"/>
        </w:rPr>
        <w:t>supra</w:t>
      </w:r>
      <w:r w:rsidR="00157CAC" w:rsidRPr="005B73DC">
        <w:rPr>
          <w:sz w:val="20"/>
          <w:szCs w:val="20"/>
          <w:lang w:val="es-CR"/>
        </w:rPr>
        <w:t xml:space="preserve"> Considerando </w:t>
      </w:r>
      <w:r w:rsidR="001A6D43" w:rsidRPr="005B73DC">
        <w:rPr>
          <w:sz w:val="20"/>
          <w:szCs w:val="20"/>
          <w:lang w:val="es-CR"/>
        </w:rPr>
        <w:t>7</w:t>
      </w:r>
      <w:r w:rsidR="00157CAC" w:rsidRPr="005B73DC">
        <w:rPr>
          <w:sz w:val="20"/>
          <w:szCs w:val="20"/>
          <w:lang w:val="es-CR"/>
        </w:rPr>
        <w:t>)</w:t>
      </w:r>
      <w:r w:rsidR="00E16EF4" w:rsidRPr="005B73DC">
        <w:rPr>
          <w:sz w:val="20"/>
          <w:szCs w:val="20"/>
          <w:lang w:val="es-CR"/>
        </w:rPr>
        <w:t xml:space="preserve">. </w:t>
      </w:r>
      <w:bookmarkEnd w:id="32"/>
      <w:r w:rsidR="00030D05" w:rsidRPr="005B73DC">
        <w:rPr>
          <w:rFonts w:cs="Arial"/>
          <w:color w:val="2A2A2A"/>
          <w:sz w:val="20"/>
          <w:szCs w:val="20"/>
          <w:lang w:val="es-CR"/>
        </w:rPr>
        <w:t xml:space="preserve">Teniendo en cuenta </w:t>
      </w:r>
      <w:r w:rsidR="00030D05" w:rsidRPr="005B73DC">
        <w:rPr>
          <w:sz w:val="20"/>
          <w:szCs w:val="20"/>
        </w:rPr>
        <w:t xml:space="preserve">que los </w:t>
      </w:r>
      <w:r w:rsidR="00030D05" w:rsidRPr="005B73DC">
        <w:rPr>
          <w:sz w:val="20"/>
          <w:szCs w:val="20"/>
          <w:lang w:val="es-MX"/>
        </w:rPr>
        <w:t>certificados de defunción son prueba suficiente para acreditar</w:t>
      </w:r>
      <w:r w:rsidR="00E16EF4" w:rsidRPr="005B73DC">
        <w:rPr>
          <w:sz w:val="20"/>
          <w:szCs w:val="20"/>
          <w:lang w:val="es-MX"/>
        </w:rPr>
        <w:t xml:space="preserve"> ante este Tribunal </w:t>
      </w:r>
      <w:r w:rsidR="00030D05" w:rsidRPr="005B73DC">
        <w:rPr>
          <w:sz w:val="20"/>
          <w:szCs w:val="20"/>
          <w:lang w:val="es-MX"/>
        </w:rPr>
        <w:t xml:space="preserve">la </w:t>
      </w:r>
      <w:r w:rsidR="00AF6430" w:rsidRPr="005B73DC">
        <w:rPr>
          <w:sz w:val="20"/>
          <w:szCs w:val="20"/>
          <w:lang w:val="es-MX"/>
        </w:rPr>
        <w:t xml:space="preserve">identidad </w:t>
      </w:r>
      <w:r w:rsidR="00030D05" w:rsidRPr="005B73DC">
        <w:rPr>
          <w:sz w:val="20"/>
          <w:szCs w:val="20"/>
          <w:lang w:val="es-MX"/>
        </w:rPr>
        <w:t>(</w:t>
      </w:r>
      <w:r w:rsidR="00030D05" w:rsidRPr="005B73DC">
        <w:rPr>
          <w:i/>
          <w:iCs/>
          <w:sz w:val="20"/>
          <w:szCs w:val="20"/>
          <w:lang w:val="es-MX"/>
        </w:rPr>
        <w:t>supra</w:t>
      </w:r>
      <w:r w:rsidR="00030D05" w:rsidRPr="005B73DC">
        <w:rPr>
          <w:sz w:val="20"/>
          <w:szCs w:val="20"/>
          <w:lang w:val="es-MX"/>
        </w:rPr>
        <w:t xml:space="preserve"> Considerando</w:t>
      </w:r>
      <w:r w:rsidR="001A6D43" w:rsidRPr="005B73DC">
        <w:rPr>
          <w:sz w:val="20"/>
          <w:szCs w:val="20"/>
          <w:lang w:val="es-MX"/>
        </w:rPr>
        <w:t xml:space="preserve"> 19</w:t>
      </w:r>
      <w:r w:rsidR="00030D05" w:rsidRPr="005B73DC">
        <w:rPr>
          <w:sz w:val="20"/>
          <w:szCs w:val="20"/>
          <w:lang w:val="es-MX"/>
        </w:rPr>
        <w:t>)</w:t>
      </w:r>
      <w:r w:rsidR="00030D05" w:rsidRPr="005B73DC">
        <w:rPr>
          <w:rFonts w:cs="Arial"/>
          <w:color w:val="2A2A2A"/>
          <w:sz w:val="20"/>
          <w:szCs w:val="20"/>
          <w:lang w:val="es-CR"/>
        </w:rPr>
        <w:t>,</w:t>
      </w:r>
      <w:r w:rsidR="00030D05" w:rsidRPr="005B73DC">
        <w:rPr>
          <w:sz w:val="20"/>
          <w:szCs w:val="20"/>
        </w:rPr>
        <w:t xml:space="preserve"> la Corte </w:t>
      </w:r>
      <w:r w:rsidR="007B19CF" w:rsidRPr="005B73DC">
        <w:rPr>
          <w:sz w:val="20"/>
          <w:szCs w:val="20"/>
        </w:rPr>
        <w:t>desestima la objeción del Estado</w:t>
      </w:r>
      <w:r w:rsidR="005A2313" w:rsidRPr="005B73DC">
        <w:rPr>
          <w:sz w:val="20"/>
          <w:szCs w:val="20"/>
        </w:rPr>
        <w:t xml:space="preserve"> y</w:t>
      </w:r>
      <w:r w:rsidR="00AF6430" w:rsidRPr="005B73DC">
        <w:rPr>
          <w:sz w:val="20"/>
          <w:szCs w:val="20"/>
        </w:rPr>
        <w:t xml:space="preserve"> considera</w:t>
      </w:r>
      <w:r w:rsidR="007B19CF" w:rsidRPr="005B73DC">
        <w:rPr>
          <w:sz w:val="20"/>
          <w:szCs w:val="20"/>
        </w:rPr>
        <w:t xml:space="preserve"> </w:t>
      </w:r>
      <w:r w:rsidR="006A1C07" w:rsidRPr="005B73DC">
        <w:rPr>
          <w:sz w:val="20"/>
          <w:szCs w:val="20"/>
        </w:rPr>
        <w:t>que</w:t>
      </w:r>
      <w:r w:rsidR="00A247EE" w:rsidRPr="005B73DC">
        <w:rPr>
          <w:sz w:val="20"/>
          <w:szCs w:val="20"/>
          <w:lang w:val="es-MX"/>
        </w:rPr>
        <w:t xml:space="preserve"> </w:t>
      </w:r>
      <w:r w:rsidR="00C3232F" w:rsidRPr="005B73DC">
        <w:rPr>
          <w:sz w:val="20"/>
          <w:szCs w:val="20"/>
        </w:rPr>
        <w:t>las siguientes</w:t>
      </w:r>
      <w:r w:rsidR="00673CB1" w:rsidRPr="005B73DC">
        <w:rPr>
          <w:sz w:val="20"/>
          <w:szCs w:val="20"/>
        </w:rPr>
        <w:t xml:space="preserve"> </w:t>
      </w:r>
      <w:r w:rsidR="006A1C07" w:rsidRPr="005B73DC">
        <w:rPr>
          <w:sz w:val="20"/>
          <w:szCs w:val="20"/>
          <w:lang w:val="es-MX"/>
        </w:rPr>
        <w:t>diez</w:t>
      </w:r>
      <w:r w:rsidR="00673CB1" w:rsidRPr="005B73DC">
        <w:rPr>
          <w:sz w:val="20"/>
          <w:szCs w:val="20"/>
          <w:lang w:val="es-MX"/>
        </w:rPr>
        <w:t xml:space="preserve"> </w:t>
      </w:r>
      <w:r w:rsidR="006A1C07" w:rsidRPr="005B73DC">
        <w:rPr>
          <w:sz w:val="20"/>
          <w:szCs w:val="20"/>
          <w:lang w:val="es-MX"/>
        </w:rPr>
        <w:t>personas</w:t>
      </w:r>
      <w:r w:rsidR="003F1440" w:rsidRPr="005B73DC">
        <w:rPr>
          <w:sz w:val="20"/>
          <w:szCs w:val="20"/>
          <w:lang w:val="es-MX"/>
        </w:rPr>
        <w:t xml:space="preserve"> respecto de las cuales se</w:t>
      </w:r>
      <w:r w:rsidR="00821A2E" w:rsidRPr="005B73DC">
        <w:rPr>
          <w:sz w:val="20"/>
          <w:szCs w:val="20"/>
          <w:lang w:val="es-MX"/>
        </w:rPr>
        <w:t xml:space="preserve"> adjuntaron certificados de defunción</w:t>
      </w:r>
      <w:r w:rsidR="00CC29CD" w:rsidRPr="005B73DC">
        <w:rPr>
          <w:sz w:val="20"/>
          <w:szCs w:val="20"/>
          <w:lang w:val="es-MX"/>
        </w:rPr>
        <w:t xml:space="preserve">, </w:t>
      </w:r>
      <w:r w:rsidR="00673CB1" w:rsidRPr="005B73DC">
        <w:rPr>
          <w:sz w:val="20"/>
          <w:szCs w:val="20"/>
        </w:rPr>
        <w:t xml:space="preserve">son </w:t>
      </w:r>
      <w:r w:rsidR="00673CB1" w:rsidRPr="005B73DC">
        <w:rPr>
          <w:sz w:val="20"/>
          <w:szCs w:val="20"/>
          <w:lang w:val="es-MX"/>
        </w:rPr>
        <w:t>víctimas</w:t>
      </w:r>
      <w:r w:rsidR="00673CB1" w:rsidRPr="005B73DC">
        <w:rPr>
          <w:spacing w:val="-3"/>
          <w:sz w:val="20"/>
          <w:szCs w:val="20"/>
          <w:lang w:val="es-MX"/>
        </w:rPr>
        <w:t xml:space="preserve"> </w:t>
      </w:r>
      <w:r w:rsidR="00345429" w:rsidRPr="005B73DC">
        <w:rPr>
          <w:sz w:val="20"/>
          <w:szCs w:val="20"/>
          <w:lang w:val="es-MX"/>
        </w:rPr>
        <w:t>en</w:t>
      </w:r>
      <w:r w:rsidR="00345429" w:rsidRPr="005B73DC">
        <w:rPr>
          <w:spacing w:val="-1"/>
          <w:sz w:val="20"/>
          <w:szCs w:val="20"/>
          <w:lang w:val="es-MX"/>
        </w:rPr>
        <w:t xml:space="preserve"> </w:t>
      </w:r>
      <w:r w:rsidR="00345429" w:rsidRPr="005B73DC">
        <w:rPr>
          <w:sz w:val="20"/>
          <w:szCs w:val="20"/>
          <w:lang w:val="es-MX"/>
        </w:rPr>
        <w:t>los</w:t>
      </w:r>
      <w:r w:rsidR="00345429" w:rsidRPr="005B73DC">
        <w:rPr>
          <w:spacing w:val="-2"/>
          <w:sz w:val="20"/>
          <w:szCs w:val="20"/>
          <w:lang w:val="es-MX"/>
        </w:rPr>
        <w:t xml:space="preserve"> </w:t>
      </w:r>
      <w:r w:rsidR="00345429" w:rsidRPr="005B73DC">
        <w:rPr>
          <w:sz w:val="20"/>
          <w:szCs w:val="20"/>
          <w:lang w:val="es-MX"/>
        </w:rPr>
        <w:t>términos</w:t>
      </w:r>
      <w:r w:rsidR="00345429" w:rsidRPr="005B73DC">
        <w:rPr>
          <w:spacing w:val="-3"/>
          <w:sz w:val="20"/>
          <w:szCs w:val="20"/>
          <w:lang w:val="es-MX"/>
        </w:rPr>
        <w:t xml:space="preserve"> </w:t>
      </w:r>
      <w:r w:rsidR="00345429" w:rsidRPr="005B73DC">
        <w:rPr>
          <w:sz w:val="20"/>
          <w:szCs w:val="20"/>
          <w:lang w:val="es-MX"/>
        </w:rPr>
        <w:t>del</w:t>
      </w:r>
      <w:r w:rsidR="00345429" w:rsidRPr="005B73DC">
        <w:rPr>
          <w:spacing w:val="1"/>
          <w:sz w:val="20"/>
          <w:szCs w:val="20"/>
          <w:lang w:val="es-MX"/>
        </w:rPr>
        <w:t xml:space="preserve"> </w:t>
      </w:r>
      <w:r w:rsidR="00345429" w:rsidRPr="005B73DC">
        <w:rPr>
          <w:sz w:val="20"/>
          <w:szCs w:val="20"/>
          <w:lang w:val="es-MX"/>
        </w:rPr>
        <w:t>Anexo</w:t>
      </w:r>
      <w:r w:rsidR="00345429" w:rsidRPr="005B73DC">
        <w:rPr>
          <w:spacing w:val="-1"/>
          <w:sz w:val="20"/>
          <w:szCs w:val="20"/>
          <w:lang w:val="es-MX"/>
        </w:rPr>
        <w:t xml:space="preserve"> </w:t>
      </w:r>
      <w:r w:rsidR="00345429" w:rsidRPr="005B73DC">
        <w:rPr>
          <w:sz w:val="20"/>
          <w:szCs w:val="20"/>
          <w:lang w:val="es-MX"/>
        </w:rPr>
        <w:t>IX</w:t>
      </w:r>
      <w:r w:rsidR="00345429" w:rsidRPr="005B73DC">
        <w:rPr>
          <w:spacing w:val="-1"/>
          <w:sz w:val="20"/>
          <w:szCs w:val="20"/>
          <w:lang w:val="es-MX"/>
        </w:rPr>
        <w:t xml:space="preserve"> </w:t>
      </w:r>
      <w:r w:rsidR="00345429" w:rsidRPr="005B73DC">
        <w:rPr>
          <w:sz w:val="20"/>
          <w:szCs w:val="20"/>
          <w:lang w:val="es-MX"/>
        </w:rPr>
        <w:t>y</w:t>
      </w:r>
      <w:r w:rsidR="00345429" w:rsidRPr="005B73DC">
        <w:rPr>
          <w:spacing w:val="4"/>
          <w:sz w:val="20"/>
          <w:szCs w:val="20"/>
          <w:lang w:val="es-MX"/>
        </w:rPr>
        <w:t xml:space="preserve"> </w:t>
      </w:r>
      <w:r w:rsidR="00345429" w:rsidRPr="005B73DC">
        <w:rPr>
          <w:sz w:val="20"/>
          <w:szCs w:val="20"/>
          <w:lang w:val="es-MX"/>
        </w:rPr>
        <w:t>el</w:t>
      </w:r>
      <w:r w:rsidR="00345429" w:rsidRPr="005B73DC">
        <w:rPr>
          <w:spacing w:val="1"/>
          <w:sz w:val="20"/>
          <w:szCs w:val="20"/>
          <w:lang w:val="es-MX"/>
        </w:rPr>
        <w:t xml:space="preserve"> </w:t>
      </w:r>
      <w:r w:rsidR="00345429" w:rsidRPr="005B73DC">
        <w:rPr>
          <w:sz w:val="20"/>
          <w:szCs w:val="20"/>
          <w:lang w:val="es-MX"/>
        </w:rPr>
        <w:t>párrafo</w:t>
      </w:r>
      <w:r w:rsidR="00345429" w:rsidRPr="005B73DC">
        <w:rPr>
          <w:spacing w:val="-2"/>
          <w:sz w:val="20"/>
          <w:szCs w:val="20"/>
          <w:lang w:val="es-MX"/>
        </w:rPr>
        <w:t xml:space="preserve"> 138</w:t>
      </w:r>
      <w:r w:rsidR="00345429" w:rsidRPr="005B73DC">
        <w:rPr>
          <w:spacing w:val="-1"/>
          <w:sz w:val="20"/>
          <w:szCs w:val="20"/>
          <w:lang w:val="es-MX"/>
        </w:rPr>
        <w:t xml:space="preserve"> </w:t>
      </w:r>
      <w:r w:rsidR="00345429" w:rsidRPr="005B73DC">
        <w:rPr>
          <w:sz w:val="20"/>
          <w:szCs w:val="20"/>
          <w:lang w:val="es-MX"/>
        </w:rPr>
        <w:t>de</w:t>
      </w:r>
      <w:r w:rsidR="00345429" w:rsidRPr="005B73DC">
        <w:rPr>
          <w:spacing w:val="-3"/>
          <w:sz w:val="20"/>
          <w:szCs w:val="20"/>
          <w:lang w:val="es-MX"/>
        </w:rPr>
        <w:t xml:space="preserve"> </w:t>
      </w:r>
      <w:r w:rsidR="00345429" w:rsidRPr="005B73DC">
        <w:rPr>
          <w:sz w:val="20"/>
          <w:szCs w:val="20"/>
          <w:lang w:val="es-MX"/>
        </w:rPr>
        <w:t>la</w:t>
      </w:r>
      <w:r w:rsidR="00345429" w:rsidRPr="005B73DC">
        <w:rPr>
          <w:spacing w:val="-2"/>
          <w:sz w:val="20"/>
          <w:szCs w:val="20"/>
          <w:lang w:val="es-MX"/>
        </w:rPr>
        <w:t xml:space="preserve"> </w:t>
      </w:r>
      <w:r w:rsidR="00345429" w:rsidRPr="005B73DC">
        <w:rPr>
          <w:sz w:val="20"/>
          <w:szCs w:val="20"/>
          <w:lang w:val="es-MX"/>
        </w:rPr>
        <w:t xml:space="preserve">Sentencia, ya </w:t>
      </w:r>
      <w:r w:rsidR="006A1C07" w:rsidRPr="005B73DC">
        <w:rPr>
          <w:sz w:val="20"/>
          <w:szCs w:val="20"/>
          <w:lang w:val="es-MX"/>
        </w:rPr>
        <w:t xml:space="preserve">que el Estado únicamente </w:t>
      </w:r>
      <w:r w:rsidR="00345429" w:rsidRPr="005B73DC">
        <w:rPr>
          <w:sz w:val="20"/>
          <w:szCs w:val="20"/>
          <w:lang w:val="es-MX"/>
        </w:rPr>
        <w:t xml:space="preserve">las </w:t>
      </w:r>
      <w:r w:rsidR="006A1C07" w:rsidRPr="005B73DC">
        <w:rPr>
          <w:sz w:val="20"/>
          <w:szCs w:val="20"/>
          <w:lang w:val="es-MX"/>
        </w:rPr>
        <w:t xml:space="preserve">objetó por la falta de </w:t>
      </w:r>
      <w:r w:rsidR="000823DB" w:rsidRPr="005B73DC">
        <w:rPr>
          <w:sz w:val="20"/>
          <w:szCs w:val="20"/>
          <w:lang w:val="es-MX"/>
        </w:rPr>
        <w:t xml:space="preserve">indicación </w:t>
      </w:r>
      <w:r w:rsidR="006A1C07" w:rsidRPr="005B73DC">
        <w:rPr>
          <w:sz w:val="20"/>
          <w:szCs w:val="20"/>
          <w:lang w:val="es-MX"/>
        </w:rPr>
        <w:t>de sus derechohabientes</w:t>
      </w:r>
      <w:r w:rsidR="00C3232F" w:rsidRPr="005B73DC">
        <w:rPr>
          <w:sz w:val="20"/>
          <w:szCs w:val="20"/>
          <w:lang w:val="es-MX"/>
        </w:rPr>
        <w:t xml:space="preserve">: Ovidio Ruiz Jerez (Ovidio Ruíz </w:t>
      </w:r>
      <w:proofErr w:type="spellStart"/>
      <w:r w:rsidR="00C3232F" w:rsidRPr="005B73DC">
        <w:rPr>
          <w:sz w:val="20"/>
          <w:szCs w:val="20"/>
          <w:lang w:val="es-MX"/>
        </w:rPr>
        <w:t>Geres</w:t>
      </w:r>
      <w:proofErr w:type="spellEnd"/>
      <w:r w:rsidR="00C3232F" w:rsidRPr="005B73DC">
        <w:rPr>
          <w:sz w:val="20"/>
          <w:szCs w:val="20"/>
          <w:lang w:val="es-MX"/>
        </w:rPr>
        <w:t xml:space="preserve">), </w:t>
      </w:r>
      <w:proofErr w:type="spellStart"/>
      <w:r w:rsidR="00C3232F" w:rsidRPr="005B73DC">
        <w:rPr>
          <w:sz w:val="20"/>
          <w:szCs w:val="20"/>
          <w:lang w:val="es-MX"/>
        </w:rPr>
        <w:t>Melquicedes</w:t>
      </w:r>
      <w:proofErr w:type="spellEnd"/>
      <w:r w:rsidR="00C3232F" w:rsidRPr="005B73DC">
        <w:rPr>
          <w:sz w:val="20"/>
          <w:szCs w:val="20"/>
          <w:lang w:val="es-MX"/>
        </w:rPr>
        <w:t xml:space="preserve"> </w:t>
      </w:r>
      <w:proofErr w:type="spellStart"/>
      <w:r w:rsidR="00C3232F" w:rsidRPr="005B73DC">
        <w:rPr>
          <w:sz w:val="20"/>
          <w:szCs w:val="20"/>
          <w:lang w:val="es-MX"/>
        </w:rPr>
        <w:t>Toxc</w:t>
      </w:r>
      <w:r w:rsidR="007B58B9" w:rsidRPr="005B73DC">
        <w:rPr>
          <w:sz w:val="20"/>
          <w:szCs w:val="20"/>
          <w:lang w:val="es-MX"/>
        </w:rPr>
        <w:t>o</w:t>
      </w:r>
      <w:r w:rsidR="00C3232F" w:rsidRPr="005B73DC">
        <w:rPr>
          <w:sz w:val="20"/>
          <w:szCs w:val="20"/>
          <w:lang w:val="es-MX"/>
        </w:rPr>
        <w:t>n</w:t>
      </w:r>
      <w:proofErr w:type="spellEnd"/>
      <w:r w:rsidR="00C3232F" w:rsidRPr="005B73DC">
        <w:rPr>
          <w:sz w:val="20"/>
          <w:szCs w:val="20"/>
          <w:lang w:val="es-MX"/>
        </w:rPr>
        <w:t xml:space="preserve"> Miranda, Samuel Bracamonte, Benito Barrera, Celestina Gonzalez </w:t>
      </w:r>
      <w:proofErr w:type="spellStart"/>
      <w:r w:rsidR="00C3232F" w:rsidRPr="005B73DC">
        <w:rPr>
          <w:sz w:val="20"/>
          <w:szCs w:val="20"/>
          <w:lang w:val="es-MX"/>
        </w:rPr>
        <w:t>Vasquez</w:t>
      </w:r>
      <w:proofErr w:type="spellEnd"/>
      <w:r w:rsidR="00C3232F" w:rsidRPr="005B73DC">
        <w:rPr>
          <w:sz w:val="20"/>
          <w:szCs w:val="20"/>
          <w:lang w:val="es-MX"/>
        </w:rPr>
        <w:t xml:space="preserve"> (Celestina González), Teresa Hernández de León (Teresa Hernández), Francisco López de la Cruz, Enrique </w:t>
      </w:r>
      <w:proofErr w:type="spellStart"/>
      <w:r w:rsidR="00C3232F" w:rsidRPr="005B73DC">
        <w:rPr>
          <w:sz w:val="20"/>
          <w:szCs w:val="20"/>
          <w:lang w:val="es-MX"/>
        </w:rPr>
        <w:t>Xocoxic</w:t>
      </w:r>
      <w:proofErr w:type="spellEnd"/>
      <w:r w:rsidR="00C3232F" w:rsidRPr="005B73DC">
        <w:rPr>
          <w:sz w:val="20"/>
          <w:szCs w:val="20"/>
          <w:lang w:val="es-MX"/>
        </w:rPr>
        <w:t xml:space="preserve"> (Enrique </w:t>
      </w:r>
      <w:proofErr w:type="spellStart"/>
      <w:r w:rsidR="00C3232F" w:rsidRPr="005B73DC">
        <w:rPr>
          <w:sz w:val="20"/>
          <w:szCs w:val="20"/>
          <w:lang w:val="es-MX"/>
        </w:rPr>
        <w:t>Xocoxic</w:t>
      </w:r>
      <w:proofErr w:type="spellEnd"/>
      <w:r w:rsidR="00C3232F" w:rsidRPr="005B73DC">
        <w:rPr>
          <w:sz w:val="20"/>
          <w:szCs w:val="20"/>
          <w:lang w:val="es-MX"/>
        </w:rPr>
        <w:t xml:space="preserve"> </w:t>
      </w:r>
      <w:proofErr w:type="spellStart"/>
      <w:r w:rsidR="00C3232F" w:rsidRPr="005B73DC">
        <w:rPr>
          <w:sz w:val="20"/>
          <w:szCs w:val="20"/>
          <w:lang w:val="es-MX"/>
        </w:rPr>
        <w:t>Choc</w:t>
      </w:r>
      <w:proofErr w:type="spellEnd"/>
      <w:r w:rsidR="00C3232F" w:rsidRPr="005B73DC">
        <w:rPr>
          <w:sz w:val="20"/>
          <w:szCs w:val="20"/>
          <w:lang w:val="es-MX"/>
        </w:rPr>
        <w:t>), Doroteo Ramos Morán y Alejandra de Jesús López Barrios (Alejandra de Jesús López)</w:t>
      </w:r>
      <w:r w:rsidR="006A1C07" w:rsidRPr="005B73DC">
        <w:rPr>
          <w:sz w:val="20"/>
          <w:szCs w:val="20"/>
          <w:lang w:val="es-MX"/>
        </w:rPr>
        <w:t>.</w:t>
      </w:r>
      <w:r w:rsidR="00C92E74" w:rsidRPr="005B73DC">
        <w:rPr>
          <w:sz w:val="20"/>
          <w:szCs w:val="20"/>
          <w:lang w:val="es-MX"/>
        </w:rPr>
        <w:t xml:space="preserve"> </w:t>
      </w:r>
      <w:r w:rsidR="005A2313" w:rsidRPr="005B73DC">
        <w:rPr>
          <w:sz w:val="20"/>
          <w:szCs w:val="20"/>
          <w:lang w:val="es-CR"/>
        </w:rPr>
        <w:t>L</w:t>
      </w:r>
      <w:r w:rsidR="00C1554F" w:rsidRPr="005B73DC">
        <w:rPr>
          <w:sz w:val="20"/>
          <w:szCs w:val="20"/>
          <w:lang w:val="es-CR"/>
        </w:rPr>
        <w:t>a</w:t>
      </w:r>
      <w:r w:rsidR="005A2313" w:rsidRPr="005B73DC">
        <w:rPr>
          <w:sz w:val="20"/>
          <w:szCs w:val="20"/>
          <w:lang w:val="es-CR"/>
        </w:rPr>
        <w:t xml:space="preserve">s representantes deberán </w:t>
      </w:r>
      <w:r w:rsidR="00673848">
        <w:rPr>
          <w:sz w:val="20"/>
          <w:szCs w:val="20"/>
          <w:lang w:val="es-CR"/>
        </w:rPr>
        <w:t>aportar al Estado la información sobre</w:t>
      </w:r>
      <w:r w:rsidR="005A2313" w:rsidRPr="005B73DC">
        <w:rPr>
          <w:sz w:val="20"/>
          <w:szCs w:val="20"/>
          <w:lang w:val="es-CR"/>
        </w:rPr>
        <w:t xml:space="preserve"> los posibles derechohabientes en los términos señalados y, una vez que se realicen los pagos correspondientes, el Estado debe informarlo a la Corte.</w:t>
      </w:r>
    </w:p>
    <w:p w14:paraId="4E5F5F7F" w14:textId="5C0D2B31" w:rsidR="007431ED" w:rsidRPr="005B73DC" w:rsidRDefault="00E16EF4" w:rsidP="00FD4DF4">
      <w:pPr>
        <w:pStyle w:val="Prrafodelista"/>
        <w:numPr>
          <w:ilvl w:val="0"/>
          <w:numId w:val="3"/>
        </w:numPr>
        <w:spacing w:before="120" w:after="120"/>
        <w:ind w:left="0" w:right="0" w:firstLine="0"/>
        <w:rPr>
          <w:sz w:val="20"/>
          <w:szCs w:val="20"/>
          <w:lang w:val="es-MX"/>
        </w:rPr>
      </w:pPr>
      <w:r w:rsidRPr="005B73DC">
        <w:rPr>
          <w:sz w:val="20"/>
          <w:szCs w:val="20"/>
          <w:lang w:val="es-MX"/>
        </w:rPr>
        <w:t xml:space="preserve">Dado que </w:t>
      </w:r>
      <w:r w:rsidR="00AF6430" w:rsidRPr="005B73DC">
        <w:rPr>
          <w:sz w:val="20"/>
          <w:szCs w:val="20"/>
          <w:lang w:val="es-MX"/>
        </w:rPr>
        <w:t xml:space="preserve">respecto </w:t>
      </w:r>
      <w:r w:rsidR="00241FD3" w:rsidRPr="005B73DC">
        <w:rPr>
          <w:sz w:val="20"/>
          <w:szCs w:val="20"/>
          <w:lang w:val="es-MX"/>
        </w:rPr>
        <w:t>de las restantes cinco</w:t>
      </w:r>
      <w:r w:rsidR="00241FD3" w:rsidRPr="005B73DC">
        <w:rPr>
          <w:rStyle w:val="Refdenotaalpie"/>
          <w:sz w:val="20"/>
          <w:szCs w:val="20"/>
          <w:lang w:val="es-MX"/>
        </w:rPr>
        <w:footnoteReference w:id="19"/>
      </w:r>
      <w:r w:rsidR="00241FD3" w:rsidRPr="005B73DC">
        <w:rPr>
          <w:sz w:val="20"/>
          <w:szCs w:val="20"/>
          <w:lang w:val="es-MX"/>
        </w:rPr>
        <w:t xml:space="preserve"> personas</w:t>
      </w:r>
      <w:r w:rsidRPr="005B73DC">
        <w:rPr>
          <w:sz w:val="20"/>
          <w:szCs w:val="20"/>
          <w:lang w:val="es-MX"/>
        </w:rPr>
        <w:t xml:space="preserve"> </w:t>
      </w:r>
      <w:r w:rsidR="00AF6430" w:rsidRPr="005B73DC">
        <w:rPr>
          <w:sz w:val="20"/>
          <w:szCs w:val="20"/>
          <w:lang w:val="es-MX"/>
        </w:rPr>
        <w:t xml:space="preserve">el </w:t>
      </w:r>
      <w:r w:rsidR="00A247EE" w:rsidRPr="005B73DC">
        <w:rPr>
          <w:sz w:val="20"/>
          <w:szCs w:val="20"/>
          <w:lang w:val="es-MX"/>
        </w:rPr>
        <w:t>Estado presentó objeciones adicionales, la determinación sobre su posible acreditación como víctimas del Anexo IX de la Sentencia se realizará en el Considerando 3</w:t>
      </w:r>
      <w:r w:rsidR="00113957" w:rsidRPr="005B73DC">
        <w:rPr>
          <w:sz w:val="20"/>
          <w:szCs w:val="20"/>
          <w:lang w:val="es-MX"/>
        </w:rPr>
        <w:t>4</w:t>
      </w:r>
      <w:r w:rsidR="00A247EE" w:rsidRPr="005B73DC">
        <w:rPr>
          <w:i/>
          <w:iCs/>
          <w:sz w:val="20"/>
          <w:szCs w:val="20"/>
          <w:lang w:val="es-MX"/>
        </w:rPr>
        <w:t xml:space="preserve"> infra</w:t>
      </w:r>
      <w:r w:rsidR="00A247EE" w:rsidRPr="005B73DC">
        <w:rPr>
          <w:sz w:val="20"/>
          <w:szCs w:val="20"/>
          <w:lang w:val="es-MX"/>
        </w:rPr>
        <w:t>.</w:t>
      </w:r>
    </w:p>
    <w:p w14:paraId="520236F9" w14:textId="69DD433C" w:rsidR="00E27D19" w:rsidRPr="005B73DC" w:rsidRDefault="0043702E" w:rsidP="00E15C66">
      <w:pPr>
        <w:pStyle w:val="Prrafodelista"/>
        <w:numPr>
          <w:ilvl w:val="0"/>
          <w:numId w:val="3"/>
        </w:numPr>
        <w:spacing w:before="120" w:after="120"/>
        <w:ind w:left="0" w:right="0" w:firstLine="0"/>
        <w:rPr>
          <w:sz w:val="20"/>
          <w:szCs w:val="20"/>
          <w:lang w:val="es-MX"/>
        </w:rPr>
      </w:pPr>
      <w:r w:rsidRPr="005B73DC">
        <w:rPr>
          <w:sz w:val="20"/>
          <w:szCs w:val="20"/>
          <w:lang w:val="es-MX"/>
        </w:rPr>
        <w:t xml:space="preserve">El Estado </w:t>
      </w:r>
      <w:r w:rsidR="0066373D" w:rsidRPr="005B73DC">
        <w:rPr>
          <w:sz w:val="20"/>
          <w:szCs w:val="20"/>
          <w:lang w:val="es-MX"/>
        </w:rPr>
        <w:t>alegó</w:t>
      </w:r>
      <w:r w:rsidRPr="005B73DC">
        <w:rPr>
          <w:sz w:val="20"/>
          <w:szCs w:val="20"/>
          <w:lang w:val="es-MX"/>
        </w:rPr>
        <w:t xml:space="preserve"> que</w:t>
      </w:r>
      <w:r w:rsidR="003F1440" w:rsidRPr="005B73DC">
        <w:rPr>
          <w:sz w:val="20"/>
          <w:szCs w:val="20"/>
          <w:lang w:val="es-MX"/>
        </w:rPr>
        <w:t xml:space="preserve"> </w:t>
      </w:r>
      <w:r w:rsidR="00E72673" w:rsidRPr="005B73DC">
        <w:rPr>
          <w:sz w:val="20"/>
          <w:szCs w:val="20"/>
          <w:lang w:val="es-MX"/>
        </w:rPr>
        <w:t>10 personas</w:t>
      </w:r>
      <w:r w:rsidR="002B20A6" w:rsidRPr="005B73DC">
        <w:rPr>
          <w:sz w:val="20"/>
          <w:szCs w:val="20"/>
          <w:lang w:val="es-MX"/>
        </w:rPr>
        <w:t xml:space="preserve"> “no forman parte de</w:t>
      </w:r>
      <w:r w:rsidR="003F1440" w:rsidRPr="005B73DC">
        <w:rPr>
          <w:sz w:val="20"/>
          <w:szCs w:val="20"/>
          <w:lang w:val="es-MX"/>
        </w:rPr>
        <w:t>l a</w:t>
      </w:r>
      <w:r w:rsidR="002B20A6" w:rsidRPr="005B73DC">
        <w:rPr>
          <w:sz w:val="20"/>
          <w:szCs w:val="20"/>
          <w:lang w:val="es-MX"/>
        </w:rPr>
        <w:t>nexo</w:t>
      </w:r>
      <w:r w:rsidR="003F1440" w:rsidRPr="005B73DC">
        <w:rPr>
          <w:sz w:val="20"/>
          <w:szCs w:val="20"/>
          <w:lang w:val="es-MX"/>
        </w:rPr>
        <w:t xml:space="preserve"> IX de la Sentencia</w:t>
      </w:r>
      <w:r w:rsidR="00B6007B" w:rsidRPr="005B73DC">
        <w:rPr>
          <w:sz w:val="20"/>
          <w:szCs w:val="20"/>
          <w:lang w:val="es-MX"/>
        </w:rPr>
        <w:t xml:space="preserve"> del caso</w:t>
      </w:r>
      <w:r w:rsidR="003F1440" w:rsidRPr="005B73DC">
        <w:rPr>
          <w:sz w:val="20"/>
          <w:szCs w:val="20"/>
          <w:lang w:val="es-MX"/>
        </w:rPr>
        <w:t>”</w:t>
      </w:r>
      <w:r w:rsidR="002B20A6" w:rsidRPr="005B73DC">
        <w:rPr>
          <w:sz w:val="20"/>
          <w:szCs w:val="20"/>
          <w:lang w:val="es-MX"/>
        </w:rPr>
        <w:t>.</w:t>
      </w:r>
      <w:r w:rsidR="003F1440" w:rsidRPr="005B73DC">
        <w:rPr>
          <w:sz w:val="20"/>
          <w:szCs w:val="20"/>
          <w:lang w:val="es-MX"/>
        </w:rPr>
        <w:t xml:space="preserve"> </w:t>
      </w:r>
      <w:r w:rsidR="00E845E8" w:rsidRPr="005B73DC">
        <w:rPr>
          <w:sz w:val="20"/>
          <w:szCs w:val="20"/>
          <w:lang w:val="es-MX"/>
        </w:rPr>
        <w:t xml:space="preserve">La Corte ha constatado que, respecto a </w:t>
      </w:r>
      <w:r w:rsidR="00A4750E" w:rsidRPr="005B73DC">
        <w:rPr>
          <w:sz w:val="20"/>
          <w:szCs w:val="20"/>
          <w:lang w:val="es-MX"/>
        </w:rPr>
        <w:t>cuatro</w:t>
      </w:r>
      <w:r w:rsidR="00E845E8" w:rsidRPr="005B73DC">
        <w:rPr>
          <w:sz w:val="20"/>
          <w:szCs w:val="20"/>
          <w:lang w:val="es-MX"/>
        </w:rPr>
        <w:t xml:space="preserve"> personas</w:t>
      </w:r>
      <w:r w:rsidR="00DB4B91" w:rsidRPr="005B73DC">
        <w:rPr>
          <w:rStyle w:val="Refdenotaalpie"/>
          <w:sz w:val="20"/>
          <w:szCs w:val="20"/>
          <w:lang w:val="es-MX"/>
        </w:rPr>
        <w:footnoteReference w:id="20"/>
      </w:r>
      <w:r w:rsidR="00E845E8" w:rsidRPr="005B73DC">
        <w:rPr>
          <w:sz w:val="20"/>
          <w:szCs w:val="20"/>
          <w:lang w:val="es-MX"/>
        </w:rPr>
        <w:t xml:space="preserve"> de las mencionadas </w:t>
      </w:r>
      <w:r w:rsidR="00E845E8" w:rsidRPr="005B73DC">
        <w:rPr>
          <w:sz w:val="20"/>
          <w:szCs w:val="20"/>
          <w:lang w:val="es-MX"/>
        </w:rPr>
        <w:lastRenderedPageBreak/>
        <w:t xml:space="preserve">por el Estado, existen discordancias entre </w:t>
      </w:r>
      <w:r w:rsidR="009E757F" w:rsidRPr="005B73DC">
        <w:rPr>
          <w:sz w:val="20"/>
          <w:szCs w:val="20"/>
          <w:lang w:val="es-MX"/>
        </w:rPr>
        <w:t>los</w:t>
      </w:r>
      <w:r w:rsidR="00E845E8" w:rsidRPr="005B73DC">
        <w:rPr>
          <w:sz w:val="20"/>
          <w:szCs w:val="20"/>
          <w:lang w:val="es-MX"/>
        </w:rPr>
        <w:t xml:space="preserve"> nombres que parecen en el Anexo IX y los nombres que constan en los documentos aportados</w:t>
      </w:r>
      <w:r w:rsidR="00616D7B" w:rsidRPr="005B73DC">
        <w:rPr>
          <w:sz w:val="20"/>
          <w:szCs w:val="20"/>
          <w:lang w:val="es-MX"/>
        </w:rPr>
        <w:t xml:space="preserve">. </w:t>
      </w:r>
      <w:r w:rsidR="00E27D19" w:rsidRPr="005B73DC">
        <w:rPr>
          <w:sz w:val="20"/>
          <w:szCs w:val="20"/>
          <w:lang w:val="es-MX"/>
        </w:rPr>
        <w:t>En junio de 2023 las representantes informaron que existe error de transcripción en</w:t>
      </w:r>
      <w:r w:rsidR="00F1315D">
        <w:rPr>
          <w:sz w:val="20"/>
          <w:szCs w:val="20"/>
          <w:lang w:val="es-MX"/>
        </w:rPr>
        <w:t xml:space="preserve"> </w:t>
      </w:r>
      <w:r w:rsidR="00BD08F7">
        <w:rPr>
          <w:sz w:val="20"/>
          <w:szCs w:val="20"/>
          <w:lang w:val="es-MX"/>
        </w:rPr>
        <w:t xml:space="preserve">los </w:t>
      </w:r>
      <w:r w:rsidR="00E27D19" w:rsidRPr="005B73DC">
        <w:rPr>
          <w:sz w:val="20"/>
          <w:szCs w:val="20"/>
          <w:lang w:val="es-MX"/>
        </w:rPr>
        <w:t xml:space="preserve">nombres </w:t>
      </w:r>
      <w:r w:rsidR="00F1315D">
        <w:rPr>
          <w:sz w:val="20"/>
          <w:szCs w:val="20"/>
          <w:lang w:val="es-MX"/>
        </w:rPr>
        <w:t xml:space="preserve">incluidos en </w:t>
      </w:r>
      <w:r w:rsidR="00E27D19" w:rsidRPr="005B73DC">
        <w:rPr>
          <w:sz w:val="20"/>
          <w:szCs w:val="20"/>
          <w:lang w:val="es-MX"/>
        </w:rPr>
        <w:t>el Anexo IX</w:t>
      </w:r>
      <w:r w:rsidR="00BD08F7">
        <w:rPr>
          <w:sz w:val="20"/>
          <w:szCs w:val="20"/>
          <w:lang w:val="es-MX"/>
        </w:rPr>
        <w:t xml:space="preserve"> de tales cuatro personas</w:t>
      </w:r>
      <w:r w:rsidR="00E27D19" w:rsidRPr="005B73DC">
        <w:rPr>
          <w:sz w:val="20"/>
          <w:szCs w:val="20"/>
          <w:lang w:val="es-MX"/>
        </w:rPr>
        <w:t xml:space="preserve">. </w:t>
      </w:r>
      <w:r w:rsidR="00616D7B" w:rsidRPr="005B73DC">
        <w:rPr>
          <w:sz w:val="20"/>
          <w:szCs w:val="20"/>
          <w:lang w:val="es-MX"/>
        </w:rPr>
        <w:t xml:space="preserve">Al respecto, el </w:t>
      </w:r>
      <w:r w:rsidR="00A21D30" w:rsidRPr="005B73DC">
        <w:rPr>
          <w:sz w:val="20"/>
          <w:szCs w:val="20"/>
          <w:lang w:val="es-MX"/>
        </w:rPr>
        <w:t xml:space="preserve">Tribunal </w:t>
      </w:r>
      <w:r w:rsidR="00E72673" w:rsidRPr="005B73DC">
        <w:rPr>
          <w:sz w:val="20"/>
          <w:szCs w:val="20"/>
          <w:lang w:val="es-MX"/>
        </w:rPr>
        <w:t>recuerda</w:t>
      </w:r>
      <w:r w:rsidR="00A21D30" w:rsidRPr="005B73DC">
        <w:rPr>
          <w:sz w:val="20"/>
          <w:szCs w:val="20"/>
          <w:lang w:val="es-MX"/>
        </w:rPr>
        <w:t xml:space="preserve"> que</w:t>
      </w:r>
      <w:r w:rsidR="003911FE" w:rsidRPr="005B73DC">
        <w:rPr>
          <w:sz w:val="20"/>
          <w:szCs w:val="20"/>
          <w:lang w:val="es-MX"/>
        </w:rPr>
        <w:t>, tal como lo indic</w:t>
      </w:r>
      <w:r w:rsidR="00E72673" w:rsidRPr="005B73DC">
        <w:rPr>
          <w:sz w:val="20"/>
          <w:szCs w:val="20"/>
          <w:lang w:val="es-MX"/>
        </w:rPr>
        <w:t>a</w:t>
      </w:r>
      <w:r w:rsidR="003911FE" w:rsidRPr="005B73DC">
        <w:rPr>
          <w:sz w:val="20"/>
          <w:szCs w:val="20"/>
          <w:lang w:val="es-MX"/>
        </w:rPr>
        <w:t xml:space="preserve"> el párrafo 137 de la Sentencia,</w:t>
      </w:r>
      <w:r w:rsidR="00A21D30" w:rsidRPr="005B73DC">
        <w:rPr>
          <w:sz w:val="20"/>
          <w:szCs w:val="20"/>
          <w:lang w:val="es-MX"/>
        </w:rPr>
        <w:t xml:space="preserve"> las personas </w:t>
      </w:r>
      <w:r w:rsidR="00E72673" w:rsidRPr="005B73DC">
        <w:rPr>
          <w:sz w:val="20"/>
          <w:szCs w:val="20"/>
          <w:lang w:val="es-MX"/>
        </w:rPr>
        <w:t xml:space="preserve">incluidas en el Anexo IX </w:t>
      </w:r>
      <w:r w:rsidR="00890DDC" w:rsidRPr="005B73DC">
        <w:rPr>
          <w:sz w:val="20"/>
          <w:szCs w:val="20"/>
          <w:lang w:val="es-MX"/>
        </w:rPr>
        <w:t>“no ha[</w:t>
      </w:r>
      <w:proofErr w:type="spellStart"/>
      <w:r w:rsidR="00890DDC" w:rsidRPr="005B73DC">
        <w:rPr>
          <w:sz w:val="20"/>
          <w:szCs w:val="20"/>
          <w:lang w:val="es-MX"/>
        </w:rPr>
        <w:t>bían</w:t>
      </w:r>
      <w:proofErr w:type="spellEnd"/>
      <w:r w:rsidR="00890DDC" w:rsidRPr="005B73DC">
        <w:rPr>
          <w:sz w:val="20"/>
          <w:szCs w:val="20"/>
          <w:lang w:val="es-MX"/>
        </w:rPr>
        <w:t>] podido ser debidamente identificadas</w:t>
      </w:r>
      <w:r w:rsidR="005D15DF" w:rsidRPr="005B73DC">
        <w:rPr>
          <w:sz w:val="20"/>
          <w:szCs w:val="20"/>
          <w:lang w:val="es-MX"/>
        </w:rPr>
        <w:t xml:space="preserve"> [… y] la Corte no </w:t>
      </w:r>
      <w:proofErr w:type="spellStart"/>
      <w:r w:rsidR="005D15DF" w:rsidRPr="005B73DC">
        <w:rPr>
          <w:sz w:val="20"/>
          <w:szCs w:val="20"/>
          <w:lang w:val="es-MX"/>
        </w:rPr>
        <w:t>dispon</w:t>
      </w:r>
      <w:proofErr w:type="spellEnd"/>
      <w:r w:rsidR="005D15DF" w:rsidRPr="005B73DC">
        <w:rPr>
          <w:sz w:val="20"/>
          <w:szCs w:val="20"/>
          <w:lang w:val="es-MX"/>
        </w:rPr>
        <w:t>[</w:t>
      </w:r>
      <w:proofErr w:type="spellStart"/>
      <w:r w:rsidR="005D15DF" w:rsidRPr="005B73DC">
        <w:rPr>
          <w:sz w:val="20"/>
          <w:szCs w:val="20"/>
          <w:lang w:val="es-MX"/>
        </w:rPr>
        <w:t>ía</w:t>
      </w:r>
      <w:proofErr w:type="spellEnd"/>
      <w:r w:rsidR="005D15DF" w:rsidRPr="005B73DC">
        <w:rPr>
          <w:sz w:val="20"/>
          <w:szCs w:val="20"/>
          <w:lang w:val="es-MX"/>
        </w:rPr>
        <w:t>] de información suficiente para declararlas como [víctimas] al momento de emisión de la […] Sentencia”</w:t>
      </w:r>
      <w:r w:rsidR="008A0E4F" w:rsidRPr="005B73DC">
        <w:rPr>
          <w:sz w:val="20"/>
          <w:szCs w:val="20"/>
          <w:lang w:val="es-MX"/>
        </w:rPr>
        <w:t xml:space="preserve"> (</w:t>
      </w:r>
      <w:r w:rsidR="008A0E4F" w:rsidRPr="005B73DC">
        <w:rPr>
          <w:i/>
          <w:iCs/>
          <w:sz w:val="20"/>
          <w:szCs w:val="20"/>
          <w:lang w:val="es-MX"/>
        </w:rPr>
        <w:t>supra</w:t>
      </w:r>
      <w:r w:rsidR="008A0E4F" w:rsidRPr="005B73DC">
        <w:rPr>
          <w:sz w:val="20"/>
          <w:szCs w:val="20"/>
          <w:lang w:val="es-MX"/>
        </w:rPr>
        <w:t xml:space="preserve"> Considerando </w:t>
      </w:r>
      <w:r w:rsidR="00E15C66" w:rsidRPr="005B73DC">
        <w:rPr>
          <w:sz w:val="20"/>
          <w:szCs w:val="20"/>
          <w:lang w:val="es-MX"/>
        </w:rPr>
        <w:t>4</w:t>
      </w:r>
      <w:r w:rsidR="008A0E4F" w:rsidRPr="005B73DC">
        <w:rPr>
          <w:sz w:val="20"/>
          <w:szCs w:val="20"/>
          <w:lang w:val="es-MX"/>
        </w:rPr>
        <w:t xml:space="preserve">). </w:t>
      </w:r>
      <w:r w:rsidR="00DB4B91" w:rsidRPr="005B73DC">
        <w:rPr>
          <w:sz w:val="20"/>
          <w:szCs w:val="20"/>
          <w:lang w:val="es-MX"/>
        </w:rPr>
        <w:t>P</w:t>
      </w:r>
      <w:r w:rsidR="005D15DF" w:rsidRPr="005B73DC">
        <w:rPr>
          <w:sz w:val="20"/>
          <w:szCs w:val="20"/>
          <w:lang w:val="es-MX"/>
        </w:rPr>
        <w:t xml:space="preserve">or ello </w:t>
      </w:r>
      <w:r w:rsidR="00DB4B91" w:rsidRPr="005B73DC">
        <w:rPr>
          <w:sz w:val="20"/>
          <w:szCs w:val="20"/>
          <w:lang w:val="es-MX"/>
        </w:rPr>
        <w:t xml:space="preserve">resulta razonable que </w:t>
      </w:r>
      <w:r w:rsidR="005D15DF" w:rsidRPr="005B73DC">
        <w:rPr>
          <w:sz w:val="20"/>
          <w:szCs w:val="20"/>
          <w:lang w:val="es-MX"/>
        </w:rPr>
        <w:t xml:space="preserve">los nombres </w:t>
      </w:r>
      <w:r w:rsidR="00B213CB" w:rsidRPr="005B73DC">
        <w:rPr>
          <w:sz w:val="20"/>
          <w:szCs w:val="20"/>
          <w:lang w:val="es-MX"/>
        </w:rPr>
        <w:t xml:space="preserve">consignados en el referido anexo </w:t>
      </w:r>
      <w:r w:rsidR="00124266" w:rsidRPr="005B73DC">
        <w:rPr>
          <w:sz w:val="20"/>
          <w:szCs w:val="20"/>
          <w:lang w:val="es-MX"/>
        </w:rPr>
        <w:t>tuvieran</w:t>
      </w:r>
      <w:r w:rsidR="00DB4B91" w:rsidRPr="005B73DC">
        <w:rPr>
          <w:sz w:val="20"/>
          <w:szCs w:val="20"/>
          <w:lang w:val="es-MX"/>
        </w:rPr>
        <w:t xml:space="preserve"> alguna variación con respecto a los </w:t>
      </w:r>
      <w:r w:rsidR="00124266" w:rsidRPr="005B73DC">
        <w:rPr>
          <w:sz w:val="20"/>
          <w:szCs w:val="20"/>
          <w:lang w:val="es-MX"/>
        </w:rPr>
        <w:t xml:space="preserve">nombres completos </w:t>
      </w:r>
      <w:r w:rsidR="00DB4B91" w:rsidRPr="005B73DC">
        <w:rPr>
          <w:sz w:val="20"/>
          <w:szCs w:val="20"/>
          <w:lang w:val="es-MX"/>
        </w:rPr>
        <w:t>que consta</w:t>
      </w:r>
      <w:r w:rsidR="00124266" w:rsidRPr="005B73DC">
        <w:rPr>
          <w:sz w:val="20"/>
          <w:szCs w:val="20"/>
          <w:lang w:val="es-MX"/>
        </w:rPr>
        <w:t>n</w:t>
      </w:r>
      <w:r w:rsidR="00DB4B91" w:rsidRPr="005B73DC">
        <w:rPr>
          <w:sz w:val="20"/>
          <w:szCs w:val="20"/>
          <w:lang w:val="es-MX"/>
        </w:rPr>
        <w:t xml:space="preserve"> en </w:t>
      </w:r>
      <w:r w:rsidR="005D15DF" w:rsidRPr="005B73DC">
        <w:rPr>
          <w:sz w:val="20"/>
          <w:szCs w:val="20"/>
          <w:lang w:val="es-MX"/>
        </w:rPr>
        <w:t>la documentación aportada por las representantes</w:t>
      </w:r>
      <w:r w:rsidR="00124266" w:rsidRPr="005B73DC">
        <w:rPr>
          <w:sz w:val="20"/>
          <w:szCs w:val="20"/>
          <w:lang w:val="es-MX"/>
        </w:rPr>
        <w:t xml:space="preserve">. La Corte considera que las diferencias en el nombre o algún apellido de esas </w:t>
      </w:r>
      <w:r w:rsidR="00A4750E" w:rsidRPr="005B73DC">
        <w:rPr>
          <w:sz w:val="20"/>
          <w:szCs w:val="20"/>
          <w:lang w:val="es-MX"/>
        </w:rPr>
        <w:t>cuatro</w:t>
      </w:r>
      <w:r w:rsidR="00124266" w:rsidRPr="005B73DC">
        <w:rPr>
          <w:sz w:val="20"/>
          <w:szCs w:val="20"/>
          <w:lang w:val="es-MX"/>
        </w:rPr>
        <w:t xml:space="preserve"> personas constituyen discrepancias aceptables, que aún permite tener por</w:t>
      </w:r>
      <w:r w:rsidR="00A247EE" w:rsidRPr="005B73DC">
        <w:rPr>
          <w:sz w:val="20"/>
          <w:szCs w:val="20"/>
          <w:lang w:val="es-MX"/>
        </w:rPr>
        <w:t xml:space="preserve"> acreditada su </w:t>
      </w:r>
      <w:r w:rsidR="00A247EE" w:rsidRPr="00BD08F7">
        <w:rPr>
          <w:sz w:val="20"/>
          <w:szCs w:val="20"/>
          <w:lang w:val="es-MX"/>
        </w:rPr>
        <w:t xml:space="preserve">identidad. </w:t>
      </w:r>
      <w:r w:rsidR="00E15C66" w:rsidRPr="00BD08F7">
        <w:rPr>
          <w:sz w:val="20"/>
          <w:szCs w:val="20"/>
          <w:lang w:val="es-MX"/>
        </w:rPr>
        <w:t>Debido a que dos</w:t>
      </w:r>
      <w:r w:rsidR="00E15C66" w:rsidRPr="00BD08F7">
        <w:rPr>
          <w:rStyle w:val="Refdenotaalpie"/>
          <w:sz w:val="20"/>
          <w:szCs w:val="20"/>
          <w:lang w:val="es-MX"/>
        </w:rPr>
        <w:footnoteReference w:id="21"/>
      </w:r>
      <w:r w:rsidR="00E15C66" w:rsidRPr="00BD08F7">
        <w:rPr>
          <w:sz w:val="20"/>
          <w:szCs w:val="20"/>
          <w:lang w:val="es-MX"/>
        </w:rPr>
        <w:t xml:space="preserve"> de </w:t>
      </w:r>
      <w:r w:rsidR="00AD4343" w:rsidRPr="00BD08F7">
        <w:rPr>
          <w:sz w:val="20"/>
          <w:szCs w:val="20"/>
          <w:lang w:val="es-MX"/>
        </w:rPr>
        <w:t>tales</w:t>
      </w:r>
      <w:r w:rsidR="00E15C66" w:rsidRPr="00BD08F7">
        <w:rPr>
          <w:sz w:val="20"/>
          <w:szCs w:val="20"/>
          <w:lang w:val="es-MX"/>
        </w:rPr>
        <w:t xml:space="preserve"> cuatro personas se encuentran incluidas en el Anexo C de esta Resolución, </w:t>
      </w:r>
      <w:r w:rsidR="007433C0" w:rsidRPr="00BD08F7">
        <w:rPr>
          <w:sz w:val="20"/>
          <w:szCs w:val="20"/>
          <w:lang w:val="es-MX"/>
        </w:rPr>
        <w:t xml:space="preserve">la Corte no se pronunciará sobre su eventual acreditación de víctimas hasta en tanto que se remita la información solicitada en el Considerando 16 </w:t>
      </w:r>
      <w:r w:rsidR="007433C0" w:rsidRPr="00BD08F7">
        <w:rPr>
          <w:i/>
          <w:iCs/>
          <w:sz w:val="20"/>
          <w:szCs w:val="20"/>
          <w:lang w:val="es-MX"/>
        </w:rPr>
        <w:t>supra</w:t>
      </w:r>
      <w:r w:rsidR="00E15C66" w:rsidRPr="00BD08F7">
        <w:rPr>
          <w:sz w:val="20"/>
          <w:szCs w:val="20"/>
        </w:rPr>
        <w:t>.</w:t>
      </w:r>
      <w:r w:rsidR="00673848" w:rsidRPr="00BD08F7">
        <w:rPr>
          <w:sz w:val="20"/>
          <w:szCs w:val="20"/>
        </w:rPr>
        <w:t xml:space="preserve"> </w:t>
      </w:r>
      <w:r w:rsidR="00673848" w:rsidRPr="00BD08F7">
        <w:rPr>
          <w:sz w:val="20"/>
          <w:szCs w:val="20"/>
          <w:lang w:val="es-MX"/>
        </w:rPr>
        <w:t>Por</w:t>
      </w:r>
      <w:r w:rsidR="00673848" w:rsidRPr="005B73DC">
        <w:rPr>
          <w:sz w:val="20"/>
          <w:szCs w:val="20"/>
          <w:lang w:val="es-MX"/>
        </w:rPr>
        <w:t xml:space="preserve"> consiguiente, </w:t>
      </w:r>
      <w:r w:rsidR="00012FE0">
        <w:rPr>
          <w:sz w:val="20"/>
          <w:szCs w:val="20"/>
          <w:lang w:val="es-MX"/>
        </w:rPr>
        <w:t xml:space="preserve">la Corte considera que </w:t>
      </w:r>
      <w:r w:rsidR="00673848" w:rsidRPr="005B73DC">
        <w:rPr>
          <w:sz w:val="20"/>
          <w:szCs w:val="20"/>
          <w:lang w:val="es-MX"/>
        </w:rPr>
        <w:t xml:space="preserve">las siguientes dos personas han sido acreditadas como víctimas en los términos del Anexo IX y el párrafo 138 de la Sentencia: Leonardo López </w:t>
      </w:r>
      <w:proofErr w:type="spellStart"/>
      <w:r w:rsidR="00673848" w:rsidRPr="005B73DC">
        <w:rPr>
          <w:sz w:val="20"/>
          <w:szCs w:val="20"/>
          <w:lang w:val="es-MX"/>
        </w:rPr>
        <w:t>Serech</w:t>
      </w:r>
      <w:proofErr w:type="spellEnd"/>
      <w:r w:rsidR="00673848" w:rsidRPr="005B73DC">
        <w:rPr>
          <w:sz w:val="20"/>
          <w:szCs w:val="20"/>
          <w:lang w:val="es-MX"/>
        </w:rPr>
        <w:t xml:space="preserve"> (</w:t>
      </w:r>
      <w:proofErr w:type="spellStart"/>
      <w:r w:rsidR="00673848" w:rsidRPr="005B73DC">
        <w:rPr>
          <w:sz w:val="20"/>
          <w:szCs w:val="20"/>
          <w:lang w:val="es-MX"/>
        </w:rPr>
        <w:t>Leonidas</w:t>
      </w:r>
      <w:proofErr w:type="spellEnd"/>
      <w:r w:rsidR="00673848" w:rsidRPr="005B73DC">
        <w:rPr>
          <w:sz w:val="20"/>
          <w:szCs w:val="20"/>
          <w:lang w:val="es-MX"/>
        </w:rPr>
        <w:t xml:space="preserve"> López </w:t>
      </w:r>
      <w:proofErr w:type="spellStart"/>
      <w:r w:rsidR="00673848" w:rsidRPr="005B73DC">
        <w:rPr>
          <w:sz w:val="20"/>
          <w:szCs w:val="20"/>
          <w:lang w:val="es-MX"/>
        </w:rPr>
        <w:t>Serech</w:t>
      </w:r>
      <w:proofErr w:type="spellEnd"/>
      <w:r w:rsidR="00673848" w:rsidRPr="005B73DC">
        <w:rPr>
          <w:sz w:val="20"/>
          <w:szCs w:val="20"/>
          <w:lang w:val="es-MX"/>
        </w:rPr>
        <w:t xml:space="preserve">) y Carmela Hernández </w:t>
      </w:r>
      <w:proofErr w:type="spellStart"/>
      <w:r w:rsidR="00673848" w:rsidRPr="005B73DC">
        <w:rPr>
          <w:sz w:val="20"/>
          <w:szCs w:val="20"/>
          <w:lang w:val="es-MX"/>
        </w:rPr>
        <w:t>Arevalo</w:t>
      </w:r>
      <w:proofErr w:type="spellEnd"/>
      <w:r w:rsidR="00673848" w:rsidRPr="005B73DC">
        <w:rPr>
          <w:sz w:val="20"/>
          <w:szCs w:val="20"/>
          <w:lang w:val="es-MX"/>
        </w:rPr>
        <w:t xml:space="preserve"> (Carmen Hernández Arévalo).</w:t>
      </w:r>
    </w:p>
    <w:p w14:paraId="60F8EE8D" w14:textId="57040299" w:rsidR="00353BA9" w:rsidRPr="005B73DC" w:rsidRDefault="00A247EE" w:rsidP="00E86BD3">
      <w:pPr>
        <w:pStyle w:val="Prrafodelista"/>
        <w:numPr>
          <w:ilvl w:val="0"/>
          <w:numId w:val="3"/>
        </w:numPr>
        <w:spacing w:before="120" w:after="120"/>
        <w:ind w:left="0" w:right="0" w:firstLine="0"/>
        <w:rPr>
          <w:sz w:val="20"/>
          <w:szCs w:val="20"/>
          <w:lang w:val="es-MX"/>
        </w:rPr>
      </w:pPr>
      <w:r w:rsidRPr="005B73DC">
        <w:rPr>
          <w:sz w:val="20"/>
          <w:szCs w:val="20"/>
          <w:lang w:val="es-MX"/>
        </w:rPr>
        <w:t xml:space="preserve">Queda por definir si seis de las 10 personas respecto de quienes las representantes presentaron información y fueron objetadas por el Estado, tienen el carácter de víctimas en el presente caso. La Corte constata que, efectivamente, los nombres de las siguientes seis personas indicadas por el Estado no se encuentran incluidos en el Anexo IX de la Sentencia, y tampoco se trata de casos de discordancias razonables entre los nombres: </w:t>
      </w:r>
      <w:proofErr w:type="spellStart"/>
      <w:r w:rsidRPr="005B73DC">
        <w:rPr>
          <w:sz w:val="20"/>
          <w:szCs w:val="20"/>
          <w:lang w:val="es-MX"/>
        </w:rPr>
        <w:t>Angel</w:t>
      </w:r>
      <w:proofErr w:type="spellEnd"/>
      <w:r w:rsidRPr="005B73DC">
        <w:rPr>
          <w:sz w:val="20"/>
          <w:szCs w:val="20"/>
          <w:lang w:val="es-MX"/>
        </w:rPr>
        <w:t xml:space="preserve"> </w:t>
      </w:r>
      <w:proofErr w:type="spellStart"/>
      <w:r w:rsidRPr="005B73DC">
        <w:rPr>
          <w:sz w:val="20"/>
          <w:szCs w:val="20"/>
          <w:lang w:val="es-MX"/>
        </w:rPr>
        <w:t>Alveño</w:t>
      </w:r>
      <w:proofErr w:type="spellEnd"/>
      <w:r w:rsidRPr="005B73DC">
        <w:rPr>
          <w:sz w:val="20"/>
          <w:szCs w:val="20"/>
          <w:lang w:val="es-MX"/>
        </w:rPr>
        <w:t xml:space="preserve"> López, </w:t>
      </w:r>
      <w:proofErr w:type="spellStart"/>
      <w:r w:rsidRPr="005B73DC">
        <w:rPr>
          <w:sz w:val="20"/>
          <w:szCs w:val="20"/>
          <w:lang w:val="es-MX"/>
        </w:rPr>
        <w:t>Julian</w:t>
      </w:r>
      <w:proofErr w:type="spellEnd"/>
      <w:r w:rsidRPr="005B73DC">
        <w:rPr>
          <w:sz w:val="20"/>
          <w:szCs w:val="20"/>
          <w:lang w:val="es-MX"/>
        </w:rPr>
        <w:t xml:space="preserve"> Ruiz Altan,</w:t>
      </w:r>
      <w:r w:rsidR="004B0F57" w:rsidRPr="005B73DC">
        <w:rPr>
          <w:sz w:val="20"/>
          <w:szCs w:val="20"/>
          <w:lang w:val="es-MX"/>
        </w:rPr>
        <w:t xml:space="preserve"> María Elena Ruiz Hernández, </w:t>
      </w:r>
      <w:r w:rsidRPr="005B73DC">
        <w:rPr>
          <w:sz w:val="20"/>
          <w:szCs w:val="20"/>
          <w:lang w:val="es-MX"/>
        </w:rPr>
        <w:t>Rosa Albina Galicia Arévalo, Sebastián Ramírez y Pedro Estrada Marroquín. En junio de 2023, las representantes coincidieron en que “al no constar en el listado del Anexo IX […] se deben excluir [a dichas personas]”. Por lo anterior, este Tribunal concluye que no se ha acreditado que tales personas sean víctimas en los términos del párrafo 138 del Fallo.</w:t>
      </w:r>
    </w:p>
    <w:p w14:paraId="6E8662B1" w14:textId="32BCB86F" w:rsidR="007577DA" w:rsidRPr="005B73DC" w:rsidRDefault="008B728D" w:rsidP="00DD7E99">
      <w:pPr>
        <w:pStyle w:val="Prrafodelista"/>
        <w:numPr>
          <w:ilvl w:val="0"/>
          <w:numId w:val="3"/>
        </w:numPr>
        <w:spacing w:before="120" w:after="120"/>
        <w:ind w:left="0" w:right="0" w:firstLine="0"/>
        <w:rPr>
          <w:sz w:val="20"/>
          <w:szCs w:val="20"/>
          <w:lang w:val="es-MX"/>
        </w:rPr>
      </w:pPr>
      <w:r w:rsidRPr="005B73DC">
        <w:rPr>
          <w:sz w:val="20"/>
          <w:szCs w:val="20"/>
          <w:lang w:val="es-MX"/>
        </w:rPr>
        <w:t>Por otra parte, e</w:t>
      </w:r>
      <w:r w:rsidR="00F607AA" w:rsidRPr="005B73DC">
        <w:rPr>
          <w:sz w:val="20"/>
          <w:szCs w:val="20"/>
          <w:lang w:val="es-MX"/>
        </w:rPr>
        <w:t xml:space="preserve">l Estado observó que </w:t>
      </w:r>
      <w:r w:rsidRPr="005B73DC">
        <w:rPr>
          <w:sz w:val="20"/>
          <w:szCs w:val="20"/>
          <w:lang w:val="es-MX"/>
        </w:rPr>
        <w:t xml:space="preserve">respecto de </w:t>
      </w:r>
      <w:r w:rsidR="00F607AA" w:rsidRPr="005B73DC">
        <w:rPr>
          <w:sz w:val="20"/>
          <w:szCs w:val="20"/>
          <w:lang w:val="es-MX"/>
        </w:rPr>
        <w:t>21 personas “[e]</w:t>
      </w:r>
      <w:proofErr w:type="spellStart"/>
      <w:r w:rsidR="00F607AA" w:rsidRPr="005B73DC">
        <w:rPr>
          <w:sz w:val="20"/>
          <w:szCs w:val="20"/>
          <w:lang w:val="es-MX"/>
        </w:rPr>
        <w:t>xiste</w:t>
      </w:r>
      <w:proofErr w:type="spellEnd"/>
      <w:r w:rsidR="00F607AA" w:rsidRPr="005B73DC">
        <w:rPr>
          <w:sz w:val="20"/>
          <w:szCs w:val="20"/>
          <w:lang w:val="es-MX"/>
        </w:rPr>
        <w:t xml:space="preserve"> discrepancia entre los nombres de las personas que adjuntan documentación y los nombres de las personas que aparecen en el anexo IX”. Al presentar la documentación </w:t>
      </w:r>
      <w:r w:rsidRPr="005B73DC">
        <w:rPr>
          <w:sz w:val="20"/>
          <w:szCs w:val="20"/>
          <w:lang w:val="es-MX"/>
        </w:rPr>
        <w:t xml:space="preserve">sobre esas personas, </w:t>
      </w:r>
      <w:r w:rsidR="00F607AA" w:rsidRPr="005B73DC">
        <w:rPr>
          <w:sz w:val="20"/>
          <w:szCs w:val="20"/>
          <w:lang w:val="es-MX"/>
        </w:rPr>
        <w:t xml:space="preserve">las representantes no realizaron explicación alguna al respecto. </w:t>
      </w:r>
      <w:r w:rsidR="0079684F" w:rsidRPr="005B73DC">
        <w:rPr>
          <w:sz w:val="20"/>
          <w:szCs w:val="20"/>
          <w:lang w:val="es-MX"/>
        </w:rPr>
        <w:t>L</w:t>
      </w:r>
      <w:r w:rsidR="00F607AA" w:rsidRPr="005B73DC">
        <w:rPr>
          <w:sz w:val="20"/>
          <w:szCs w:val="20"/>
          <w:lang w:val="es-MX"/>
        </w:rPr>
        <w:t xml:space="preserve">a Corte recuerda que en </w:t>
      </w:r>
      <w:r w:rsidR="00E94F53" w:rsidRPr="005B73DC">
        <w:rPr>
          <w:sz w:val="20"/>
          <w:szCs w:val="20"/>
          <w:lang w:val="es-MX"/>
        </w:rPr>
        <w:t>la etapa de fondo y reparaciones de este caso</w:t>
      </w:r>
      <w:r w:rsidR="00F607AA" w:rsidRPr="005B73DC">
        <w:rPr>
          <w:sz w:val="20"/>
          <w:szCs w:val="20"/>
          <w:lang w:val="es-MX"/>
        </w:rPr>
        <w:t xml:space="preserve"> también se presentaron discordancias entre algunos de los nombres de los listados presentados por la Comisión y las representantes, y los nombres en los documentos aportados. No obstante, tales discordancias no fueron una causal para no reconocer </w:t>
      </w:r>
      <w:r w:rsidR="00E94F53" w:rsidRPr="005B73DC">
        <w:rPr>
          <w:sz w:val="20"/>
          <w:szCs w:val="20"/>
          <w:lang w:val="es-MX"/>
        </w:rPr>
        <w:t xml:space="preserve">en la Sentencia </w:t>
      </w:r>
      <w:r w:rsidR="00F607AA" w:rsidRPr="005B73DC">
        <w:rPr>
          <w:sz w:val="20"/>
          <w:szCs w:val="20"/>
          <w:lang w:val="es-MX"/>
        </w:rPr>
        <w:t>el carácter de víctimas a dichas personas. Al respecto, en los Anexos II a IV, VII y VIII de la Sentencia se dejó entre corchetes o paréntesis los nombres que podrían variar al contrastar los listados con la documentación. En el momento actual, al contrastar los certificados de nacimiento y/o defunción y/o DPI aportados por las representantes</w:t>
      </w:r>
      <w:r w:rsidR="00673848" w:rsidRPr="00673848">
        <w:rPr>
          <w:sz w:val="20"/>
          <w:szCs w:val="20"/>
          <w:lang w:val="es-MX"/>
        </w:rPr>
        <w:t xml:space="preserve"> </w:t>
      </w:r>
      <w:r w:rsidR="00673848">
        <w:rPr>
          <w:sz w:val="20"/>
          <w:szCs w:val="20"/>
          <w:lang w:val="es-MX"/>
        </w:rPr>
        <w:t xml:space="preserve">respecto de las referidas </w:t>
      </w:r>
      <w:r w:rsidR="00673848" w:rsidRPr="005B73DC">
        <w:rPr>
          <w:sz w:val="20"/>
          <w:szCs w:val="20"/>
          <w:lang w:val="es-MX"/>
        </w:rPr>
        <w:t>21 personas</w:t>
      </w:r>
      <w:r w:rsidR="00F607AA" w:rsidRPr="005B73DC">
        <w:rPr>
          <w:sz w:val="20"/>
          <w:szCs w:val="20"/>
          <w:lang w:val="es-MX"/>
        </w:rPr>
        <w:t xml:space="preserve"> con los nombres </w:t>
      </w:r>
      <w:r w:rsidR="00E94F53" w:rsidRPr="005B73DC">
        <w:rPr>
          <w:sz w:val="20"/>
          <w:szCs w:val="20"/>
          <w:lang w:val="es-MX"/>
        </w:rPr>
        <w:t>incluidos</w:t>
      </w:r>
      <w:r w:rsidR="00F607AA" w:rsidRPr="005B73DC">
        <w:rPr>
          <w:sz w:val="20"/>
          <w:szCs w:val="20"/>
          <w:lang w:val="es-MX"/>
        </w:rPr>
        <w:t xml:space="preserve"> en el Anexo IX de la Sentencia, la Corte encuentra que las alegadas “discrepancias” no son de magnitud tal que </w:t>
      </w:r>
      <w:r w:rsidR="00673848">
        <w:rPr>
          <w:sz w:val="20"/>
          <w:szCs w:val="20"/>
          <w:lang w:val="es-MX"/>
        </w:rPr>
        <w:t>impida</w:t>
      </w:r>
      <w:r w:rsidR="00F607AA" w:rsidRPr="005B73DC">
        <w:rPr>
          <w:sz w:val="20"/>
          <w:szCs w:val="20"/>
          <w:lang w:val="es-MX"/>
        </w:rPr>
        <w:t xml:space="preserve"> identificar razonablemente a las personas. En consideración de lo anterior, </w:t>
      </w:r>
      <w:r w:rsidR="00F607AA" w:rsidRPr="005B73DC">
        <w:rPr>
          <w:sz w:val="20"/>
          <w:szCs w:val="20"/>
        </w:rPr>
        <w:t>la Corte desestima la objeción del Estado</w:t>
      </w:r>
      <w:r w:rsidR="00F607AA" w:rsidRPr="005B73DC">
        <w:rPr>
          <w:sz w:val="20"/>
          <w:szCs w:val="20"/>
          <w:lang w:val="es-MX"/>
        </w:rPr>
        <w:t xml:space="preserve"> y</w:t>
      </w:r>
      <w:r w:rsidR="00F607AA" w:rsidRPr="005B73DC">
        <w:rPr>
          <w:sz w:val="20"/>
          <w:szCs w:val="20"/>
        </w:rPr>
        <w:t xml:space="preserve"> determina que las siguientes </w:t>
      </w:r>
      <w:r w:rsidR="007577DA" w:rsidRPr="005B73DC">
        <w:rPr>
          <w:sz w:val="20"/>
          <w:szCs w:val="20"/>
          <w:lang w:val="es-MX"/>
        </w:rPr>
        <w:t>seis</w:t>
      </w:r>
      <w:r w:rsidR="00F607AA" w:rsidRPr="005B73DC">
        <w:rPr>
          <w:sz w:val="20"/>
          <w:szCs w:val="20"/>
          <w:lang w:val="es-MX"/>
        </w:rPr>
        <w:t xml:space="preserve"> personas</w:t>
      </w:r>
      <w:r w:rsidR="00113957" w:rsidRPr="005B73DC">
        <w:rPr>
          <w:sz w:val="20"/>
          <w:szCs w:val="20"/>
          <w:lang w:val="es-MX"/>
        </w:rPr>
        <w:t xml:space="preserve"> son víctimas </w:t>
      </w:r>
      <w:r w:rsidR="00F607AA" w:rsidRPr="005B73DC">
        <w:rPr>
          <w:sz w:val="20"/>
          <w:szCs w:val="20"/>
          <w:lang w:val="es-MX"/>
        </w:rPr>
        <w:t>en</w:t>
      </w:r>
      <w:r w:rsidR="00F607AA" w:rsidRPr="005B73DC">
        <w:rPr>
          <w:spacing w:val="-1"/>
          <w:sz w:val="20"/>
          <w:szCs w:val="20"/>
          <w:lang w:val="es-MX"/>
        </w:rPr>
        <w:t xml:space="preserve"> </w:t>
      </w:r>
      <w:r w:rsidR="00F607AA" w:rsidRPr="005B73DC">
        <w:rPr>
          <w:sz w:val="20"/>
          <w:szCs w:val="20"/>
          <w:lang w:val="es-MX"/>
        </w:rPr>
        <w:t>los</w:t>
      </w:r>
      <w:r w:rsidR="00F607AA" w:rsidRPr="005B73DC">
        <w:rPr>
          <w:spacing w:val="-2"/>
          <w:sz w:val="20"/>
          <w:szCs w:val="20"/>
          <w:lang w:val="es-MX"/>
        </w:rPr>
        <w:t xml:space="preserve"> </w:t>
      </w:r>
      <w:r w:rsidR="00F607AA" w:rsidRPr="005B73DC">
        <w:rPr>
          <w:sz w:val="20"/>
          <w:szCs w:val="20"/>
          <w:lang w:val="es-MX"/>
        </w:rPr>
        <w:t>términos</w:t>
      </w:r>
      <w:r w:rsidR="00F607AA" w:rsidRPr="005B73DC">
        <w:rPr>
          <w:spacing w:val="-3"/>
          <w:sz w:val="20"/>
          <w:szCs w:val="20"/>
          <w:lang w:val="es-MX"/>
        </w:rPr>
        <w:t xml:space="preserve"> </w:t>
      </w:r>
      <w:r w:rsidR="00F607AA" w:rsidRPr="005B73DC">
        <w:rPr>
          <w:sz w:val="20"/>
          <w:szCs w:val="20"/>
          <w:lang w:val="es-MX"/>
        </w:rPr>
        <w:t>del</w:t>
      </w:r>
      <w:r w:rsidR="00F607AA" w:rsidRPr="005B73DC">
        <w:rPr>
          <w:spacing w:val="1"/>
          <w:sz w:val="20"/>
          <w:szCs w:val="20"/>
          <w:lang w:val="es-MX"/>
        </w:rPr>
        <w:t xml:space="preserve"> </w:t>
      </w:r>
      <w:r w:rsidR="00F607AA" w:rsidRPr="005B73DC">
        <w:rPr>
          <w:sz w:val="20"/>
          <w:szCs w:val="20"/>
          <w:lang w:val="es-MX"/>
        </w:rPr>
        <w:t>Anexo</w:t>
      </w:r>
      <w:r w:rsidR="00F607AA" w:rsidRPr="005B73DC">
        <w:rPr>
          <w:spacing w:val="-1"/>
          <w:sz w:val="20"/>
          <w:szCs w:val="20"/>
          <w:lang w:val="es-MX"/>
        </w:rPr>
        <w:t xml:space="preserve"> </w:t>
      </w:r>
      <w:r w:rsidR="00F607AA" w:rsidRPr="005B73DC">
        <w:rPr>
          <w:sz w:val="20"/>
          <w:szCs w:val="20"/>
          <w:lang w:val="es-MX"/>
        </w:rPr>
        <w:t>IX</w:t>
      </w:r>
      <w:r w:rsidR="00F607AA" w:rsidRPr="005B73DC">
        <w:rPr>
          <w:spacing w:val="-1"/>
          <w:sz w:val="20"/>
          <w:szCs w:val="20"/>
          <w:lang w:val="es-MX"/>
        </w:rPr>
        <w:t xml:space="preserve"> </w:t>
      </w:r>
      <w:r w:rsidR="00F607AA" w:rsidRPr="005B73DC">
        <w:rPr>
          <w:sz w:val="20"/>
          <w:szCs w:val="20"/>
          <w:lang w:val="es-MX"/>
        </w:rPr>
        <w:t>y</w:t>
      </w:r>
      <w:r w:rsidR="00F607AA" w:rsidRPr="005B73DC">
        <w:rPr>
          <w:spacing w:val="4"/>
          <w:sz w:val="20"/>
          <w:szCs w:val="20"/>
          <w:lang w:val="es-MX"/>
        </w:rPr>
        <w:t xml:space="preserve"> </w:t>
      </w:r>
      <w:r w:rsidR="00F607AA" w:rsidRPr="005B73DC">
        <w:rPr>
          <w:sz w:val="20"/>
          <w:szCs w:val="20"/>
          <w:lang w:val="es-MX"/>
        </w:rPr>
        <w:t>el</w:t>
      </w:r>
      <w:r w:rsidR="00F607AA" w:rsidRPr="005B73DC">
        <w:rPr>
          <w:spacing w:val="1"/>
          <w:sz w:val="20"/>
          <w:szCs w:val="20"/>
          <w:lang w:val="es-MX"/>
        </w:rPr>
        <w:t xml:space="preserve"> </w:t>
      </w:r>
      <w:r w:rsidR="00F607AA" w:rsidRPr="005B73DC">
        <w:rPr>
          <w:sz w:val="20"/>
          <w:szCs w:val="20"/>
          <w:lang w:val="es-MX"/>
        </w:rPr>
        <w:t>párrafo</w:t>
      </w:r>
      <w:r w:rsidR="00F607AA" w:rsidRPr="005B73DC">
        <w:rPr>
          <w:spacing w:val="-2"/>
          <w:sz w:val="20"/>
          <w:szCs w:val="20"/>
          <w:lang w:val="es-MX"/>
        </w:rPr>
        <w:t xml:space="preserve"> 138</w:t>
      </w:r>
      <w:r w:rsidR="00F607AA" w:rsidRPr="005B73DC">
        <w:rPr>
          <w:spacing w:val="-1"/>
          <w:sz w:val="20"/>
          <w:szCs w:val="20"/>
          <w:lang w:val="es-MX"/>
        </w:rPr>
        <w:t xml:space="preserve"> </w:t>
      </w:r>
      <w:r w:rsidR="00F607AA" w:rsidRPr="005B73DC">
        <w:rPr>
          <w:sz w:val="20"/>
          <w:szCs w:val="20"/>
          <w:lang w:val="es-MX"/>
        </w:rPr>
        <w:t>de</w:t>
      </w:r>
      <w:r w:rsidR="00F607AA" w:rsidRPr="005B73DC">
        <w:rPr>
          <w:spacing w:val="-3"/>
          <w:sz w:val="20"/>
          <w:szCs w:val="20"/>
          <w:lang w:val="es-MX"/>
        </w:rPr>
        <w:t xml:space="preserve"> </w:t>
      </w:r>
      <w:r w:rsidR="00F607AA" w:rsidRPr="005B73DC">
        <w:rPr>
          <w:sz w:val="20"/>
          <w:szCs w:val="20"/>
          <w:lang w:val="es-MX"/>
        </w:rPr>
        <w:t>la</w:t>
      </w:r>
      <w:r w:rsidR="00F607AA" w:rsidRPr="005B73DC">
        <w:rPr>
          <w:spacing w:val="-2"/>
          <w:sz w:val="20"/>
          <w:szCs w:val="20"/>
          <w:lang w:val="es-MX"/>
        </w:rPr>
        <w:t xml:space="preserve"> </w:t>
      </w:r>
      <w:r w:rsidR="00F607AA" w:rsidRPr="005B73DC">
        <w:rPr>
          <w:sz w:val="20"/>
          <w:szCs w:val="20"/>
          <w:lang w:val="es-MX"/>
        </w:rPr>
        <w:t xml:space="preserve">Sentencia: </w:t>
      </w:r>
      <w:proofErr w:type="spellStart"/>
      <w:r w:rsidR="00F607AA" w:rsidRPr="005B73DC">
        <w:rPr>
          <w:sz w:val="20"/>
          <w:szCs w:val="20"/>
        </w:rPr>
        <w:t>Erwyn</w:t>
      </w:r>
      <w:proofErr w:type="spellEnd"/>
      <w:r w:rsidR="00F607AA" w:rsidRPr="005B73DC">
        <w:rPr>
          <w:sz w:val="20"/>
          <w:szCs w:val="20"/>
        </w:rPr>
        <w:t xml:space="preserve"> Salvatierra Morales (Esvin Salvatierra Morales), </w:t>
      </w:r>
      <w:r w:rsidR="00C8168B" w:rsidRPr="00C8168B">
        <w:rPr>
          <w:sz w:val="20"/>
          <w:szCs w:val="20"/>
        </w:rPr>
        <w:t xml:space="preserve">Rafael Morán, también conocido como </w:t>
      </w:r>
      <w:r w:rsidR="00C8168B" w:rsidRPr="00C8168B">
        <w:rPr>
          <w:sz w:val="20"/>
          <w:szCs w:val="20"/>
        </w:rPr>
        <w:lastRenderedPageBreak/>
        <w:t>Rafael Ramos López (Rafael Ramos Morán)</w:t>
      </w:r>
      <w:r w:rsidR="00F607AA" w:rsidRPr="005B73DC">
        <w:rPr>
          <w:sz w:val="20"/>
          <w:szCs w:val="20"/>
        </w:rPr>
        <w:t xml:space="preserve">, Maribel del Carmen Aguirre Barrientos (Maribel del Carmen Aguirre Colindres), Simón </w:t>
      </w:r>
      <w:proofErr w:type="spellStart"/>
      <w:r w:rsidR="00F607AA" w:rsidRPr="005B73DC">
        <w:rPr>
          <w:sz w:val="20"/>
          <w:szCs w:val="20"/>
        </w:rPr>
        <w:t>Wenseslao</w:t>
      </w:r>
      <w:proofErr w:type="spellEnd"/>
      <w:r w:rsidR="00F607AA" w:rsidRPr="005B73DC">
        <w:rPr>
          <w:sz w:val="20"/>
          <w:szCs w:val="20"/>
        </w:rPr>
        <w:t xml:space="preserve"> Rivera Bonilla (Simón Wenceslao Rivera Bonilla), Cecilio Irene Rivera López (</w:t>
      </w:r>
      <w:proofErr w:type="spellStart"/>
      <w:r w:rsidR="00F607AA" w:rsidRPr="005B73DC">
        <w:rPr>
          <w:sz w:val="20"/>
          <w:szCs w:val="20"/>
        </w:rPr>
        <w:t>Cesilio</w:t>
      </w:r>
      <w:proofErr w:type="spellEnd"/>
      <w:r w:rsidR="00F607AA" w:rsidRPr="005B73DC">
        <w:rPr>
          <w:sz w:val="20"/>
          <w:szCs w:val="20"/>
        </w:rPr>
        <w:t xml:space="preserve"> Irene Rivera López) y Alva Luz </w:t>
      </w:r>
      <w:proofErr w:type="spellStart"/>
      <w:r w:rsidR="00F607AA" w:rsidRPr="005B73DC">
        <w:rPr>
          <w:sz w:val="20"/>
          <w:szCs w:val="20"/>
        </w:rPr>
        <w:t>Albeño</w:t>
      </w:r>
      <w:proofErr w:type="spellEnd"/>
      <w:r w:rsidR="00F607AA" w:rsidRPr="005B73DC">
        <w:rPr>
          <w:sz w:val="20"/>
          <w:szCs w:val="20"/>
        </w:rPr>
        <w:t xml:space="preserve"> Martínez (</w:t>
      </w:r>
      <w:proofErr w:type="spellStart"/>
      <w:r w:rsidR="00F607AA" w:rsidRPr="005B73DC">
        <w:rPr>
          <w:sz w:val="20"/>
          <w:szCs w:val="20"/>
        </w:rPr>
        <w:t>Albaluz</w:t>
      </w:r>
      <w:proofErr w:type="spellEnd"/>
      <w:r w:rsidR="00F607AA" w:rsidRPr="005B73DC">
        <w:rPr>
          <w:sz w:val="20"/>
          <w:szCs w:val="20"/>
        </w:rPr>
        <w:t xml:space="preserve"> </w:t>
      </w:r>
      <w:proofErr w:type="spellStart"/>
      <w:r w:rsidR="00F607AA" w:rsidRPr="005B73DC">
        <w:rPr>
          <w:sz w:val="20"/>
          <w:szCs w:val="20"/>
        </w:rPr>
        <w:t>Albeño</w:t>
      </w:r>
      <w:proofErr w:type="spellEnd"/>
      <w:r w:rsidR="00F607AA" w:rsidRPr="005B73DC">
        <w:rPr>
          <w:sz w:val="20"/>
          <w:szCs w:val="20"/>
        </w:rPr>
        <w:t xml:space="preserve"> Martínez).</w:t>
      </w:r>
    </w:p>
    <w:p w14:paraId="14BEC227" w14:textId="08E90C27" w:rsidR="00792CE3" w:rsidRPr="00C8168B" w:rsidRDefault="00792CE3" w:rsidP="00792CE3">
      <w:pPr>
        <w:pStyle w:val="Prrafodelista"/>
        <w:numPr>
          <w:ilvl w:val="0"/>
          <w:numId w:val="3"/>
        </w:numPr>
        <w:spacing w:before="120" w:after="120"/>
        <w:ind w:left="0" w:right="0" w:firstLine="0"/>
        <w:rPr>
          <w:sz w:val="20"/>
          <w:szCs w:val="20"/>
          <w:lang w:val="es-MX"/>
        </w:rPr>
      </w:pPr>
      <w:r w:rsidRPr="005B73DC">
        <w:rPr>
          <w:sz w:val="20"/>
          <w:szCs w:val="20"/>
          <w:lang w:val="es-MX"/>
        </w:rPr>
        <w:t>D</w:t>
      </w:r>
      <w:r w:rsidR="00F607AA" w:rsidRPr="005B73DC">
        <w:rPr>
          <w:sz w:val="20"/>
          <w:szCs w:val="20"/>
          <w:lang w:val="es-MX"/>
        </w:rPr>
        <w:t>ado que respecto de 1</w:t>
      </w:r>
      <w:r w:rsidR="00565DAA" w:rsidRPr="005B73DC">
        <w:rPr>
          <w:sz w:val="20"/>
          <w:szCs w:val="20"/>
          <w:lang w:val="es-MX"/>
        </w:rPr>
        <w:t>0</w:t>
      </w:r>
      <w:r w:rsidR="00F607AA" w:rsidRPr="005B73DC">
        <w:rPr>
          <w:rStyle w:val="Refdenotaalpie"/>
          <w:sz w:val="20"/>
          <w:szCs w:val="20"/>
          <w:lang w:val="es-MX"/>
        </w:rPr>
        <w:footnoteReference w:id="22"/>
      </w:r>
      <w:r w:rsidR="00F607AA" w:rsidRPr="005B73DC">
        <w:rPr>
          <w:sz w:val="20"/>
          <w:szCs w:val="20"/>
          <w:lang w:val="es-MX"/>
        </w:rPr>
        <w:t xml:space="preserve"> </w:t>
      </w:r>
      <w:r w:rsidRPr="005B73DC">
        <w:rPr>
          <w:sz w:val="20"/>
          <w:szCs w:val="20"/>
          <w:lang w:val="es-MX"/>
        </w:rPr>
        <w:t xml:space="preserve">de las referidas 21 </w:t>
      </w:r>
      <w:r w:rsidR="00F607AA" w:rsidRPr="005B73DC">
        <w:rPr>
          <w:sz w:val="20"/>
          <w:szCs w:val="20"/>
          <w:lang w:val="es-MX"/>
        </w:rPr>
        <w:t>personas</w:t>
      </w:r>
      <w:r w:rsidRPr="005B73DC">
        <w:rPr>
          <w:sz w:val="20"/>
          <w:szCs w:val="20"/>
          <w:lang w:val="es-MX"/>
        </w:rPr>
        <w:t>,</w:t>
      </w:r>
      <w:r w:rsidR="00F607AA" w:rsidRPr="005B73DC">
        <w:rPr>
          <w:sz w:val="20"/>
          <w:szCs w:val="20"/>
          <w:lang w:val="es-MX"/>
        </w:rPr>
        <w:t xml:space="preserve"> el Estado también presentó otras objeciones, la determinación sobre </w:t>
      </w:r>
      <w:r w:rsidR="00F607AA" w:rsidRPr="00C8168B">
        <w:rPr>
          <w:sz w:val="20"/>
          <w:szCs w:val="20"/>
          <w:lang w:val="es-MX"/>
        </w:rPr>
        <w:t>su posible acreditación como</w:t>
      </w:r>
      <w:r w:rsidR="00113957" w:rsidRPr="00C8168B">
        <w:rPr>
          <w:sz w:val="20"/>
          <w:szCs w:val="20"/>
          <w:lang w:val="es-MX"/>
        </w:rPr>
        <w:t xml:space="preserve"> víctimas </w:t>
      </w:r>
      <w:r w:rsidR="00F607AA" w:rsidRPr="00C8168B">
        <w:rPr>
          <w:sz w:val="20"/>
          <w:szCs w:val="20"/>
          <w:lang w:val="es-MX"/>
        </w:rPr>
        <w:t xml:space="preserve">del Anexo IX del Fallo se realizará en </w:t>
      </w:r>
      <w:r w:rsidR="00E30285" w:rsidRPr="00C8168B">
        <w:rPr>
          <w:sz w:val="20"/>
          <w:szCs w:val="20"/>
          <w:lang w:val="es-MX"/>
        </w:rPr>
        <w:t>el</w:t>
      </w:r>
      <w:r w:rsidR="00F607AA" w:rsidRPr="00C8168B">
        <w:rPr>
          <w:sz w:val="20"/>
          <w:szCs w:val="20"/>
          <w:lang w:val="es-MX"/>
        </w:rPr>
        <w:t xml:space="preserve"> Considerando </w:t>
      </w:r>
      <w:r w:rsidR="006E2B56" w:rsidRPr="00C8168B">
        <w:rPr>
          <w:sz w:val="20"/>
          <w:szCs w:val="20"/>
          <w:lang w:val="es-MX"/>
        </w:rPr>
        <w:t>3</w:t>
      </w:r>
      <w:r w:rsidR="00113957" w:rsidRPr="00C8168B">
        <w:rPr>
          <w:sz w:val="20"/>
          <w:szCs w:val="20"/>
          <w:lang w:val="es-MX"/>
        </w:rPr>
        <w:t>4</w:t>
      </w:r>
      <w:r w:rsidR="006E2B56" w:rsidRPr="00C8168B">
        <w:rPr>
          <w:sz w:val="20"/>
          <w:szCs w:val="20"/>
          <w:lang w:val="es-MX"/>
        </w:rPr>
        <w:t xml:space="preserve"> </w:t>
      </w:r>
      <w:r w:rsidR="00F607AA" w:rsidRPr="00C8168B">
        <w:rPr>
          <w:i/>
          <w:iCs/>
          <w:sz w:val="20"/>
          <w:szCs w:val="20"/>
          <w:lang w:val="es-MX"/>
        </w:rPr>
        <w:t>infra</w:t>
      </w:r>
      <w:r w:rsidR="00F607AA" w:rsidRPr="00C8168B">
        <w:rPr>
          <w:sz w:val="20"/>
          <w:szCs w:val="20"/>
          <w:lang w:val="es-MX"/>
        </w:rPr>
        <w:t>.</w:t>
      </w:r>
      <w:r w:rsidRPr="00C8168B">
        <w:rPr>
          <w:sz w:val="20"/>
          <w:szCs w:val="20"/>
        </w:rPr>
        <w:t xml:space="preserve"> Además,</w:t>
      </w:r>
      <w:r w:rsidRPr="00C8168B">
        <w:rPr>
          <w:sz w:val="20"/>
          <w:szCs w:val="20"/>
          <w:lang w:val="es-MX"/>
        </w:rPr>
        <w:t xml:space="preserve"> debido a que las restantes cinco</w:t>
      </w:r>
      <w:r w:rsidRPr="00C8168B">
        <w:rPr>
          <w:rStyle w:val="Refdenotaalpie"/>
          <w:sz w:val="20"/>
          <w:szCs w:val="20"/>
          <w:lang w:val="es-MX"/>
        </w:rPr>
        <w:footnoteReference w:id="23"/>
      </w:r>
      <w:r w:rsidRPr="00C8168B">
        <w:rPr>
          <w:sz w:val="20"/>
          <w:szCs w:val="20"/>
          <w:lang w:val="es-MX"/>
        </w:rPr>
        <w:t xml:space="preserve"> personas se encuentran incluidas en el Anexo C de esta Resolución, </w:t>
      </w:r>
      <w:r w:rsidR="007433C0" w:rsidRPr="00C8168B">
        <w:rPr>
          <w:sz w:val="20"/>
          <w:szCs w:val="20"/>
          <w:lang w:val="es-MX"/>
        </w:rPr>
        <w:t xml:space="preserve">la Corte no se pronunciará sobre su eventual acreditación de víctimas hasta en tanto que se remita la información solicitada en el Considerando 16 </w:t>
      </w:r>
      <w:r w:rsidR="007433C0" w:rsidRPr="00C8168B">
        <w:rPr>
          <w:i/>
          <w:iCs/>
          <w:sz w:val="20"/>
          <w:szCs w:val="20"/>
          <w:lang w:val="es-MX"/>
        </w:rPr>
        <w:t>supra</w:t>
      </w:r>
      <w:r w:rsidRPr="00C8168B">
        <w:rPr>
          <w:sz w:val="20"/>
          <w:szCs w:val="20"/>
        </w:rPr>
        <w:t>.</w:t>
      </w:r>
    </w:p>
    <w:p w14:paraId="38BA250D" w14:textId="19C36620" w:rsidR="00D6050E" w:rsidRPr="005B73DC" w:rsidRDefault="00A659A4" w:rsidP="00565DAA">
      <w:pPr>
        <w:pStyle w:val="Prrafodelista"/>
        <w:numPr>
          <w:ilvl w:val="0"/>
          <w:numId w:val="3"/>
        </w:numPr>
        <w:spacing w:before="120" w:after="120"/>
        <w:ind w:left="0" w:right="0" w:firstLine="0"/>
        <w:rPr>
          <w:sz w:val="20"/>
          <w:szCs w:val="20"/>
          <w:lang w:val="es-MX"/>
        </w:rPr>
      </w:pPr>
      <w:r w:rsidRPr="005B73DC">
        <w:rPr>
          <w:sz w:val="20"/>
          <w:szCs w:val="20"/>
          <w:lang w:val="es-MX"/>
        </w:rPr>
        <w:t>E</w:t>
      </w:r>
      <w:r w:rsidR="00FA7D48" w:rsidRPr="005B73DC">
        <w:rPr>
          <w:sz w:val="20"/>
          <w:szCs w:val="20"/>
          <w:lang w:val="es-MX"/>
        </w:rPr>
        <w:t xml:space="preserve">l Estado </w:t>
      </w:r>
      <w:r w:rsidRPr="005B73DC">
        <w:rPr>
          <w:sz w:val="20"/>
          <w:szCs w:val="20"/>
          <w:lang w:val="es-MX"/>
        </w:rPr>
        <w:t>alegó</w:t>
      </w:r>
      <w:r w:rsidR="00FA7D48" w:rsidRPr="005B73DC">
        <w:rPr>
          <w:sz w:val="20"/>
          <w:szCs w:val="20"/>
          <w:lang w:val="es-MX"/>
        </w:rPr>
        <w:t xml:space="preserve"> que</w:t>
      </w:r>
      <w:r w:rsidR="00565DAA" w:rsidRPr="005B73DC">
        <w:rPr>
          <w:sz w:val="20"/>
          <w:szCs w:val="20"/>
          <w:lang w:val="es-MX"/>
        </w:rPr>
        <w:t xml:space="preserve"> “[t]res personas de las descritas en el anexo IX, aparecen ya consignadas en el anexo III de la sentencia como víctimas, por lo que las mismas tuvieron que ser identificadas oportunamente por la Corte IDH para ser agregadas a la categoría de víctimas sobrevivientes de la masacre</w:t>
      </w:r>
      <w:r w:rsidR="00FA7D48" w:rsidRPr="005B73DC">
        <w:rPr>
          <w:sz w:val="20"/>
          <w:szCs w:val="20"/>
          <w:lang w:val="es-MX"/>
        </w:rPr>
        <w:t xml:space="preserve">”. </w:t>
      </w:r>
      <w:r w:rsidR="00DE301C" w:rsidRPr="005B73DC">
        <w:rPr>
          <w:sz w:val="20"/>
          <w:szCs w:val="20"/>
          <w:lang w:val="es-MX"/>
        </w:rPr>
        <w:t xml:space="preserve">En junio de 2023 las representantes coincidieron con </w:t>
      </w:r>
      <w:r w:rsidR="007150E7" w:rsidRPr="005B73DC">
        <w:rPr>
          <w:sz w:val="20"/>
          <w:szCs w:val="20"/>
          <w:lang w:val="es-MX"/>
        </w:rPr>
        <w:t xml:space="preserve">lo manifestado por </w:t>
      </w:r>
      <w:r w:rsidR="00DE301C" w:rsidRPr="005B73DC">
        <w:rPr>
          <w:sz w:val="20"/>
          <w:szCs w:val="20"/>
          <w:lang w:val="es-MX"/>
        </w:rPr>
        <w:t xml:space="preserve">el Estado. </w:t>
      </w:r>
      <w:r w:rsidRPr="005B73DC">
        <w:rPr>
          <w:sz w:val="20"/>
          <w:szCs w:val="20"/>
          <w:lang w:val="es-MX"/>
        </w:rPr>
        <w:t xml:space="preserve">Este Tribunal </w:t>
      </w:r>
      <w:r w:rsidR="00C14F41" w:rsidRPr="005B73DC">
        <w:rPr>
          <w:sz w:val="20"/>
          <w:szCs w:val="20"/>
          <w:lang w:val="es-MX"/>
        </w:rPr>
        <w:t>considera</w:t>
      </w:r>
      <w:r w:rsidR="00240E34" w:rsidRPr="005B73DC">
        <w:rPr>
          <w:sz w:val="20"/>
          <w:szCs w:val="20"/>
          <w:lang w:val="es-MX"/>
        </w:rPr>
        <w:t xml:space="preserve"> procedente la objeción del Estado ya que</w:t>
      </w:r>
      <w:r w:rsidR="00FA7D48" w:rsidRPr="005B73DC">
        <w:rPr>
          <w:sz w:val="20"/>
          <w:szCs w:val="20"/>
          <w:lang w:val="es-MX"/>
        </w:rPr>
        <w:t xml:space="preserve"> </w:t>
      </w:r>
      <w:r w:rsidR="00D93190" w:rsidRPr="005B73DC">
        <w:rPr>
          <w:sz w:val="20"/>
          <w:szCs w:val="20"/>
          <w:lang w:val="es-MX"/>
        </w:rPr>
        <w:t>los</w:t>
      </w:r>
      <w:r w:rsidR="00FA7D48" w:rsidRPr="005B73DC">
        <w:rPr>
          <w:sz w:val="20"/>
          <w:szCs w:val="20"/>
          <w:lang w:val="es-MX"/>
        </w:rPr>
        <w:t xml:space="preserve"> nombre</w:t>
      </w:r>
      <w:r w:rsidR="00D93190" w:rsidRPr="005B73DC">
        <w:rPr>
          <w:sz w:val="20"/>
          <w:szCs w:val="20"/>
          <w:lang w:val="es-MX"/>
        </w:rPr>
        <w:t>s</w:t>
      </w:r>
      <w:r w:rsidR="00FA7D48" w:rsidRPr="005B73DC">
        <w:rPr>
          <w:sz w:val="20"/>
          <w:szCs w:val="20"/>
          <w:lang w:val="es-MX"/>
        </w:rPr>
        <w:t xml:space="preserve"> </w:t>
      </w:r>
      <w:r w:rsidR="00D93190" w:rsidRPr="005B73DC">
        <w:rPr>
          <w:sz w:val="20"/>
          <w:szCs w:val="20"/>
          <w:lang w:val="es-MX"/>
        </w:rPr>
        <w:t>de</w:t>
      </w:r>
      <w:r w:rsidR="00F92A25" w:rsidRPr="005B73DC">
        <w:rPr>
          <w:sz w:val="20"/>
          <w:szCs w:val="20"/>
          <w:lang w:val="es-MX"/>
        </w:rPr>
        <w:t xml:space="preserve"> </w:t>
      </w:r>
      <w:proofErr w:type="spellStart"/>
      <w:r w:rsidR="00C14F41" w:rsidRPr="005B73DC">
        <w:rPr>
          <w:sz w:val="20"/>
          <w:szCs w:val="20"/>
          <w:lang w:val="es-MX"/>
        </w:rPr>
        <w:t>Angel</w:t>
      </w:r>
      <w:proofErr w:type="spellEnd"/>
      <w:r w:rsidR="00C14F41" w:rsidRPr="005B73DC">
        <w:rPr>
          <w:sz w:val="20"/>
          <w:szCs w:val="20"/>
          <w:lang w:val="es-MX"/>
        </w:rPr>
        <w:t xml:space="preserve"> </w:t>
      </w:r>
      <w:proofErr w:type="spellStart"/>
      <w:r w:rsidR="00C14F41" w:rsidRPr="005B73DC">
        <w:rPr>
          <w:sz w:val="20"/>
          <w:szCs w:val="20"/>
          <w:lang w:val="es-MX"/>
        </w:rPr>
        <w:t>Alveño</w:t>
      </w:r>
      <w:proofErr w:type="spellEnd"/>
      <w:r w:rsidR="00C14F41" w:rsidRPr="005B73DC">
        <w:rPr>
          <w:sz w:val="20"/>
          <w:szCs w:val="20"/>
          <w:lang w:val="es-MX"/>
        </w:rPr>
        <w:t xml:space="preserve"> López, María Elena Ruiz Hernández y Sebastián Ramírez </w:t>
      </w:r>
      <w:r w:rsidR="00E86FDE" w:rsidRPr="005B73DC">
        <w:rPr>
          <w:sz w:val="20"/>
          <w:szCs w:val="20"/>
          <w:lang w:val="es-MX"/>
        </w:rPr>
        <w:t>no se encuentran incluidos en el Anexo IX de la Sentencia (</w:t>
      </w:r>
      <w:r w:rsidR="00E86FDE" w:rsidRPr="005B73DC">
        <w:rPr>
          <w:i/>
          <w:iCs/>
          <w:sz w:val="20"/>
          <w:szCs w:val="20"/>
          <w:lang w:val="es-MX"/>
        </w:rPr>
        <w:t>supra</w:t>
      </w:r>
      <w:r w:rsidR="00E86FDE" w:rsidRPr="005B73DC">
        <w:rPr>
          <w:sz w:val="20"/>
          <w:szCs w:val="20"/>
          <w:lang w:val="es-MX"/>
        </w:rPr>
        <w:t xml:space="preserve"> Considerando </w:t>
      </w:r>
      <w:r w:rsidR="006C76BC" w:rsidRPr="005B73DC">
        <w:rPr>
          <w:sz w:val="20"/>
          <w:szCs w:val="20"/>
          <w:lang w:val="es-MX"/>
        </w:rPr>
        <w:t>27</w:t>
      </w:r>
      <w:r w:rsidR="00E86FDE" w:rsidRPr="005B73DC">
        <w:rPr>
          <w:sz w:val="20"/>
          <w:szCs w:val="20"/>
          <w:lang w:val="es-MX"/>
        </w:rPr>
        <w:t xml:space="preserve">), pero sí </w:t>
      </w:r>
      <w:r w:rsidR="00C14F41" w:rsidRPr="005B73DC">
        <w:rPr>
          <w:sz w:val="20"/>
          <w:szCs w:val="20"/>
          <w:lang w:val="es-MX"/>
        </w:rPr>
        <w:t xml:space="preserve">están incorporados </w:t>
      </w:r>
      <w:r w:rsidR="00FA7D48" w:rsidRPr="005B73DC">
        <w:rPr>
          <w:sz w:val="20"/>
          <w:szCs w:val="20"/>
          <w:lang w:val="es-MX"/>
        </w:rPr>
        <w:t>en el</w:t>
      </w:r>
      <w:r w:rsidR="00D93190" w:rsidRPr="005B73DC">
        <w:rPr>
          <w:sz w:val="20"/>
          <w:szCs w:val="20"/>
          <w:lang w:val="es-MX"/>
        </w:rPr>
        <w:t xml:space="preserve"> Anexo III </w:t>
      </w:r>
      <w:r w:rsidR="00C14F41" w:rsidRPr="005B73DC">
        <w:rPr>
          <w:sz w:val="20"/>
          <w:szCs w:val="20"/>
          <w:lang w:val="es-MX"/>
        </w:rPr>
        <w:t>denominado</w:t>
      </w:r>
      <w:r w:rsidR="00D93190" w:rsidRPr="005B73DC">
        <w:rPr>
          <w:sz w:val="20"/>
          <w:szCs w:val="20"/>
          <w:lang w:val="es-MX"/>
        </w:rPr>
        <w:t xml:space="preserve"> “víctimas sobrevivientes de la masacre”</w:t>
      </w:r>
      <w:r w:rsidR="00FA7D48" w:rsidRPr="005B73DC">
        <w:rPr>
          <w:sz w:val="20"/>
          <w:szCs w:val="20"/>
          <w:lang w:val="es-MX"/>
        </w:rPr>
        <w:t xml:space="preserve">, </w:t>
      </w:r>
      <w:r w:rsidR="00205572" w:rsidRPr="005B73DC">
        <w:rPr>
          <w:sz w:val="20"/>
          <w:szCs w:val="20"/>
          <w:lang w:val="es-MX"/>
        </w:rPr>
        <w:t xml:space="preserve">por lo que </w:t>
      </w:r>
      <w:r w:rsidR="004E45EF" w:rsidRPr="005B73DC">
        <w:rPr>
          <w:sz w:val="20"/>
          <w:szCs w:val="20"/>
          <w:lang w:val="es-MX"/>
        </w:rPr>
        <w:t xml:space="preserve">deberán ser indemnizadas conforme el párrafo 174 </w:t>
      </w:r>
      <w:r w:rsidR="00DA03B9" w:rsidRPr="005B73DC">
        <w:rPr>
          <w:sz w:val="20"/>
          <w:szCs w:val="20"/>
          <w:lang w:val="es-MX"/>
        </w:rPr>
        <w:t xml:space="preserve">inciso </w:t>
      </w:r>
      <w:r w:rsidR="004E45EF" w:rsidRPr="005B73DC">
        <w:rPr>
          <w:sz w:val="20"/>
          <w:szCs w:val="20"/>
          <w:lang w:val="es-MX"/>
        </w:rPr>
        <w:t>b) del Fallo</w:t>
      </w:r>
      <w:r w:rsidR="00FA7D48" w:rsidRPr="005B73DC">
        <w:rPr>
          <w:sz w:val="20"/>
          <w:szCs w:val="20"/>
          <w:lang w:val="es-MX"/>
        </w:rPr>
        <w:t>.</w:t>
      </w:r>
      <w:bookmarkStart w:id="36" w:name="_Hlk137737216"/>
    </w:p>
    <w:bookmarkEnd w:id="36"/>
    <w:p w14:paraId="46B454A9" w14:textId="77145A5A" w:rsidR="00FB7493" w:rsidRPr="005B73DC" w:rsidRDefault="00EA6EA5" w:rsidP="009017FF">
      <w:pPr>
        <w:pStyle w:val="Prrafodelista"/>
        <w:numPr>
          <w:ilvl w:val="0"/>
          <w:numId w:val="3"/>
        </w:numPr>
        <w:spacing w:before="120" w:after="120"/>
        <w:ind w:left="0" w:right="0" w:firstLine="0"/>
        <w:rPr>
          <w:sz w:val="20"/>
          <w:szCs w:val="20"/>
          <w:lang w:val="es-MX"/>
        </w:rPr>
      </w:pPr>
      <w:r w:rsidRPr="005B73DC">
        <w:rPr>
          <w:sz w:val="20"/>
          <w:szCs w:val="20"/>
        </w:rPr>
        <w:t xml:space="preserve">Adicionalmente, la Corte constató que las representantes presentaron </w:t>
      </w:r>
      <w:r w:rsidR="00CA7DBB" w:rsidRPr="005B73DC">
        <w:rPr>
          <w:sz w:val="20"/>
          <w:szCs w:val="20"/>
        </w:rPr>
        <w:t xml:space="preserve">los documentos de identidad </w:t>
      </w:r>
      <w:r w:rsidR="00CA7DBB" w:rsidRPr="005B73DC">
        <w:rPr>
          <w:sz w:val="20"/>
          <w:szCs w:val="20"/>
          <w:lang w:val="es-MX"/>
        </w:rPr>
        <w:t>expedidos en México</w:t>
      </w:r>
      <w:r w:rsidR="0081601D" w:rsidRPr="005B73DC">
        <w:rPr>
          <w:sz w:val="20"/>
          <w:szCs w:val="20"/>
          <w:lang w:val="es-MX"/>
        </w:rPr>
        <w:t xml:space="preserve"> y Belice</w:t>
      </w:r>
      <w:r w:rsidR="00CA7DBB" w:rsidRPr="005B73DC">
        <w:rPr>
          <w:sz w:val="20"/>
          <w:szCs w:val="20"/>
          <w:lang w:val="es-MX"/>
        </w:rPr>
        <w:t xml:space="preserve"> </w:t>
      </w:r>
      <w:r w:rsidRPr="005B73DC">
        <w:rPr>
          <w:sz w:val="20"/>
          <w:szCs w:val="20"/>
        </w:rPr>
        <w:t xml:space="preserve">de </w:t>
      </w:r>
      <w:r w:rsidRPr="005B73DC">
        <w:rPr>
          <w:color w:val="000000"/>
          <w:sz w:val="20"/>
          <w:szCs w:val="20"/>
        </w:rPr>
        <w:t>Romelia Hernández Arévalo</w:t>
      </w:r>
      <w:r w:rsidR="0081601D" w:rsidRPr="005B73DC">
        <w:rPr>
          <w:color w:val="000000"/>
          <w:sz w:val="20"/>
          <w:szCs w:val="20"/>
        </w:rPr>
        <w:t xml:space="preserve"> y José David González</w:t>
      </w:r>
      <w:r w:rsidR="00007901" w:rsidRPr="005B73DC">
        <w:rPr>
          <w:color w:val="000000"/>
          <w:sz w:val="20"/>
          <w:szCs w:val="20"/>
        </w:rPr>
        <w:t>, respectivamente.</w:t>
      </w:r>
      <w:r w:rsidRPr="005B73DC">
        <w:rPr>
          <w:color w:val="000000"/>
          <w:sz w:val="20"/>
          <w:szCs w:val="20"/>
        </w:rPr>
        <w:t xml:space="preserve"> Aun cuando el Estado no </w:t>
      </w:r>
      <w:r w:rsidR="00DE301C" w:rsidRPr="005B73DC">
        <w:rPr>
          <w:color w:val="000000"/>
          <w:sz w:val="20"/>
          <w:szCs w:val="20"/>
        </w:rPr>
        <w:t xml:space="preserve">incluyó en sus objeciones </w:t>
      </w:r>
      <w:r w:rsidRPr="005B73DC">
        <w:rPr>
          <w:color w:val="000000"/>
          <w:sz w:val="20"/>
          <w:szCs w:val="20"/>
        </w:rPr>
        <w:t>tales documentos,</w:t>
      </w:r>
      <w:r w:rsidRPr="005B73DC">
        <w:rPr>
          <w:sz w:val="20"/>
          <w:szCs w:val="20"/>
        </w:rPr>
        <w:t xml:space="preserve"> </w:t>
      </w:r>
      <w:r w:rsidR="00CA7DBB" w:rsidRPr="005B73DC">
        <w:rPr>
          <w:sz w:val="20"/>
          <w:szCs w:val="20"/>
        </w:rPr>
        <w:t>este Tribunal</w:t>
      </w:r>
      <w:r w:rsidRPr="005B73DC">
        <w:rPr>
          <w:sz w:val="20"/>
          <w:szCs w:val="20"/>
        </w:rPr>
        <w:t xml:space="preserve"> constató que </w:t>
      </w:r>
      <w:r w:rsidR="0081601D" w:rsidRPr="005B73DC">
        <w:rPr>
          <w:sz w:val="20"/>
          <w:szCs w:val="20"/>
        </w:rPr>
        <w:t>los</w:t>
      </w:r>
      <w:r w:rsidRPr="005B73DC">
        <w:rPr>
          <w:sz w:val="20"/>
          <w:szCs w:val="20"/>
        </w:rPr>
        <w:t xml:space="preserve"> nombre</w:t>
      </w:r>
      <w:r w:rsidR="0081601D" w:rsidRPr="005B73DC">
        <w:rPr>
          <w:sz w:val="20"/>
          <w:szCs w:val="20"/>
        </w:rPr>
        <w:t>s</w:t>
      </w:r>
      <w:r w:rsidRPr="005B73DC">
        <w:rPr>
          <w:sz w:val="20"/>
          <w:szCs w:val="20"/>
        </w:rPr>
        <w:t xml:space="preserve"> de </w:t>
      </w:r>
      <w:r w:rsidR="0081601D" w:rsidRPr="005B73DC">
        <w:rPr>
          <w:sz w:val="20"/>
          <w:szCs w:val="20"/>
        </w:rPr>
        <w:t>dichas</w:t>
      </w:r>
      <w:r w:rsidRPr="005B73DC">
        <w:rPr>
          <w:sz w:val="20"/>
          <w:szCs w:val="20"/>
        </w:rPr>
        <w:t xml:space="preserve"> personas no se </w:t>
      </w:r>
      <w:r w:rsidR="0081601D" w:rsidRPr="005B73DC">
        <w:rPr>
          <w:sz w:val="20"/>
          <w:szCs w:val="20"/>
        </w:rPr>
        <w:t>encuentran</w:t>
      </w:r>
      <w:r w:rsidRPr="005B73DC">
        <w:rPr>
          <w:sz w:val="20"/>
          <w:szCs w:val="20"/>
        </w:rPr>
        <w:t xml:space="preserve"> incluido</w:t>
      </w:r>
      <w:r w:rsidR="0081601D" w:rsidRPr="005B73DC">
        <w:rPr>
          <w:sz w:val="20"/>
          <w:szCs w:val="20"/>
        </w:rPr>
        <w:t>s</w:t>
      </w:r>
      <w:r w:rsidRPr="005B73DC">
        <w:rPr>
          <w:sz w:val="20"/>
          <w:szCs w:val="20"/>
        </w:rPr>
        <w:t xml:space="preserve"> en el Anexo IX de la Sentencia</w:t>
      </w:r>
      <w:r w:rsidR="0081601D" w:rsidRPr="005B73DC">
        <w:rPr>
          <w:sz w:val="20"/>
          <w:szCs w:val="20"/>
          <w:lang w:val="es-MX"/>
        </w:rPr>
        <w:t xml:space="preserve">, y tampoco se trata de casos de discordancias razonables entre los nombres. </w:t>
      </w:r>
      <w:r w:rsidR="00007901" w:rsidRPr="005B73DC">
        <w:rPr>
          <w:sz w:val="20"/>
          <w:szCs w:val="20"/>
          <w:lang w:val="es-MX"/>
        </w:rPr>
        <w:t>Dado lo anterior, no se ha acreditado</w:t>
      </w:r>
      <w:r w:rsidR="00113957" w:rsidRPr="005B73DC">
        <w:rPr>
          <w:sz w:val="20"/>
          <w:szCs w:val="20"/>
          <w:lang w:val="es-MX"/>
        </w:rPr>
        <w:t xml:space="preserve"> que </w:t>
      </w:r>
      <w:r w:rsidR="00007901" w:rsidRPr="005B73DC">
        <w:rPr>
          <w:sz w:val="20"/>
          <w:szCs w:val="20"/>
          <w:lang w:val="es-MX"/>
        </w:rPr>
        <w:t xml:space="preserve">tales personas sean víctimas en los términos del párrafo 138 del Fallo. </w:t>
      </w:r>
      <w:r w:rsidR="0081601D" w:rsidRPr="005B73DC">
        <w:rPr>
          <w:sz w:val="20"/>
          <w:szCs w:val="20"/>
          <w:lang w:val="es-MX"/>
        </w:rPr>
        <w:t xml:space="preserve">No obstante, </w:t>
      </w:r>
      <w:r w:rsidR="00CB19B1" w:rsidRPr="005B73DC">
        <w:rPr>
          <w:sz w:val="20"/>
          <w:szCs w:val="20"/>
          <w:lang w:val="es-MX"/>
        </w:rPr>
        <w:t>la Corte ha constatado que</w:t>
      </w:r>
      <w:r w:rsidR="0081601D" w:rsidRPr="005B73DC">
        <w:rPr>
          <w:i/>
          <w:iCs/>
          <w:sz w:val="20"/>
          <w:szCs w:val="20"/>
          <w:lang w:val="es-MX"/>
        </w:rPr>
        <w:t xml:space="preserve"> </w:t>
      </w:r>
      <w:r w:rsidR="0081601D" w:rsidRPr="005B73DC">
        <w:rPr>
          <w:sz w:val="20"/>
          <w:szCs w:val="20"/>
          <w:lang w:val="es-MX"/>
        </w:rPr>
        <w:t>Romelia Hernández Arévalo se encuentra incluida en los Anexos III y V de la Sentencia como víctima sobreviviente de la masacre y del derecho a la familia,</w:t>
      </w:r>
      <w:r w:rsidR="00171848" w:rsidRPr="005B73DC">
        <w:rPr>
          <w:sz w:val="20"/>
          <w:szCs w:val="20"/>
          <w:lang w:val="es-MX"/>
        </w:rPr>
        <w:t xml:space="preserve"> y</w:t>
      </w:r>
      <w:r w:rsidR="006C76BC" w:rsidRPr="005B73DC">
        <w:rPr>
          <w:sz w:val="20"/>
          <w:szCs w:val="20"/>
          <w:lang w:val="es-MX"/>
        </w:rPr>
        <w:t xml:space="preserve"> que, tal como indicó la Comisión (</w:t>
      </w:r>
      <w:r w:rsidR="006C76BC" w:rsidRPr="005B73DC">
        <w:rPr>
          <w:i/>
          <w:iCs/>
          <w:sz w:val="20"/>
          <w:szCs w:val="20"/>
          <w:lang w:val="es-MX"/>
        </w:rPr>
        <w:t>supra</w:t>
      </w:r>
      <w:r w:rsidR="006C76BC" w:rsidRPr="005B73DC">
        <w:rPr>
          <w:sz w:val="20"/>
          <w:szCs w:val="20"/>
          <w:lang w:val="es-MX"/>
        </w:rPr>
        <w:t xml:space="preserve"> Considerando 14)</w:t>
      </w:r>
      <w:r w:rsidR="0081601D" w:rsidRPr="005B73DC">
        <w:rPr>
          <w:sz w:val="20"/>
          <w:szCs w:val="20"/>
          <w:lang w:val="es-MX"/>
        </w:rPr>
        <w:t xml:space="preserve"> José David González se encuentra incluido en los Anexos VII</w:t>
      </w:r>
      <w:r w:rsidR="00007901" w:rsidRPr="005B73DC">
        <w:rPr>
          <w:sz w:val="20"/>
          <w:szCs w:val="20"/>
          <w:lang w:val="es-MX"/>
        </w:rPr>
        <w:t xml:space="preserve"> y VIII</w:t>
      </w:r>
      <w:r w:rsidR="0081601D" w:rsidRPr="005B73DC">
        <w:rPr>
          <w:sz w:val="20"/>
          <w:szCs w:val="20"/>
          <w:lang w:val="es-MX"/>
        </w:rPr>
        <w:t xml:space="preserve"> como familiar de víctima desaparecida </w:t>
      </w:r>
      <w:r w:rsidR="00CB19B1" w:rsidRPr="005B73DC">
        <w:rPr>
          <w:sz w:val="20"/>
          <w:szCs w:val="20"/>
          <w:lang w:val="es-MX"/>
        </w:rPr>
        <w:t>y</w:t>
      </w:r>
      <w:r w:rsidR="0081601D" w:rsidRPr="005B73DC">
        <w:rPr>
          <w:sz w:val="20"/>
          <w:szCs w:val="20"/>
          <w:lang w:val="es-MX"/>
        </w:rPr>
        <w:t xml:space="preserve"> familiar de víctima ejecutada, por lo que deberán ser indemnizados conforme el párrafo 174 del Fallo.</w:t>
      </w:r>
    </w:p>
    <w:p w14:paraId="045C9685" w14:textId="3AA4DF58" w:rsidR="003F04B8" w:rsidRPr="005B73DC" w:rsidRDefault="003F04B8" w:rsidP="00E86BD3">
      <w:pPr>
        <w:pStyle w:val="Prrafodelista"/>
        <w:numPr>
          <w:ilvl w:val="0"/>
          <w:numId w:val="3"/>
        </w:numPr>
        <w:spacing w:before="120" w:after="120"/>
        <w:ind w:left="0" w:right="0" w:firstLine="0"/>
        <w:rPr>
          <w:sz w:val="20"/>
          <w:szCs w:val="20"/>
          <w:lang w:val="es-MX"/>
        </w:rPr>
      </w:pPr>
      <w:r w:rsidRPr="005B73DC">
        <w:rPr>
          <w:sz w:val="20"/>
          <w:szCs w:val="20"/>
        </w:rPr>
        <w:t xml:space="preserve">La Corte advierte que en diciembre de 2022 las representantes aportaron </w:t>
      </w:r>
      <w:r w:rsidR="00210FB7" w:rsidRPr="005B73DC">
        <w:rPr>
          <w:sz w:val="20"/>
          <w:szCs w:val="20"/>
        </w:rPr>
        <w:t>los</w:t>
      </w:r>
      <w:r w:rsidRPr="005B73DC">
        <w:rPr>
          <w:sz w:val="20"/>
          <w:szCs w:val="20"/>
        </w:rPr>
        <w:t xml:space="preserve"> certificados de defunció</w:t>
      </w:r>
      <w:r w:rsidR="00210FB7" w:rsidRPr="005B73DC">
        <w:rPr>
          <w:sz w:val="20"/>
          <w:szCs w:val="20"/>
        </w:rPr>
        <w:t>n</w:t>
      </w:r>
      <w:r w:rsidRPr="005B73DC">
        <w:rPr>
          <w:sz w:val="20"/>
          <w:szCs w:val="20"/>
        </w:rPr>
        <w:t xml:space="preserve"> de “Julia González López”</w:t>
      </w:r>
      <w:r w:rsidR="00210FB7" w:rsidRPr="005B73DC">
        <w:rPr>
          <w:sz w:val="20"/>
          <w:szCs w:val="20"/>
        </w:rPr>
        <w:t xml:space="preserve"> y “María Juliana González López”</w:t>
      </w:r>
      <w:r w:rsidRPr="005B73DC">
        <w:rPr>
          <w:sz w:val="20"/>
          <w:szCs w:val="20"/>
        </w:rPr>
        <w:t xml:space="preserve">, sin realizar explicación alguna sobre tales personas y documentos. </w:t>
      </w:r>
      <w:r w:rsidR="00E86BD3" w:rsidRPr="005B73DC">
        <w:rPr>
          <w:sz w:val="20"/>
          <w:szCs w:val="20"/>
        </w:rPr>
        <w:t xml:space="preserve">Posteriormente, </w:t>
      </w:r>
      <w:r w:rsidR="00E86BD3" w:rsidRPr="005B73DC">
        <w:rPr>
          <w:sz w:val="20"/>
          <w:szCs w:val="20"/>
          <w:lang w:val="es-MX"/>
        </w:rPr>
        <w:t>e</w:t>
      </w:r>
      <w:r w:rsidRPr="005B73DC">
        <w:rPr>
          <w:sz w:val="20"/>
          <w:szCs w:val="20"/>
          <w:lang w:val="es-MX"/>
        </w:rPr>
        <w:t xml:space="preserve">n junio de 2023 las representantes </w:t>
      </w:r>
      <w:r w:rsidR="001D4C50" w:rsidRPr="005B73DC">
        <w:rPr>
          <w:sz w:val="20"/>
          <w:szCs w:val="20"/>
          <w:lang w:val="es-MX"/>
        </w:rPr>
        <w:t xml:space="preserve">aportaron nuevamente el certificado de defunción de </w:t>
      </w:r>
      <w:r w:rsidR="00210FB7" w:rsidRPr="005B73DC">
        <w:rPr>
          <w:sz w:val="20"/>
          <w:szCs w:val="20"/>
          <w:lang w:val="es-MX"/>
        </w:rPr>
        <w:t>“</w:t>
      </w:r>
      <w:r w:rsidR="001D4C50" w:rsidRPr="005B73DC">
        <w:rPr>
          <w:sz w:val="20"/>
          <w:szCs w:val="20"/>
          <w:lang w:val="es-MX"/>
        </w:rPr>
        <w:t>María Juliana González López</w:t>
      </w:r>
      <w:r w:rsidR="00210FB7" w:rsidRPr="005B73DC">
        <w:rPr>
          <w:sz w:val="20"/>
          <w:szCs w:val="20"/>
          <w:lang w:val="es-MX"/>
        </w:rPr>
        <w:t>”</w:t>
      </w:r>
      <w:r w:rsidR="001D4C50" w:rsidRPr="005B73DC">
        <w:rPr>
          <w:sz w:val="20"/>
          <w:szCs w:val="20"/>
          <w:lang w:val="es-MX"/>
        </w:rPr>
        <w:t xml:space="preserve"> y </w:t>
      </w:r>
      <w:r w:rsidR="0003360D" w:rsidRPr="005B73DC">
        <w:rPr>
          <w:sz w:val="20"/>
          <w:szCs w:val="20"/>
          <w:lang w:val="es-MX"/>
        </w:rPr>
        <w:t>aclararon</w:t>
      </w:r>
      <w:r w:rsidR="001D4C50" w:rsidRPr="005B73DC">
        <w:rPr>
          <w:sz w:val="20"/>
          <w:szCs w:val="20"/>
          <w:lang w:val="es-MX"/>
        </w:rPr>
        <w:t xml:space="preserve"> que </w:t>
      </w:r>
      <w:r w:rsidRPr="005B73DC">
        <w:rPr>
          <w:sz w:val="20"/>
          <w:szCs w:val="20"/>
          <w:lang w:val="es-MX"/>
        </w:rPr>
        <w:t>el nombre de</w:t>
      </w:r>
      <w:r w:rsidR="001D4C50" w:rsidRPr="005B73DC">
        <w:rPr>
          <w:sz w:val="20"/>
          <w:szCs w:val="20"/>
          <w:lang w:val="es-MX"/>
        </w:rPr>
        <w:t xml:space="preserve"> “Julia</w:t>
      </w:r>
      <w:r w:rsidR="0019102C" w:rsidRPr="005B73DC">
        <w:rPr>
          <w:sz w:val="20"/>
          <w:szCs w:val="20"/>
          <w:lang w:val="es-MX"/>
        </w:rPr>
        <w:t xml:space="preserve"> González</w:t>
      </w:r>
      <w:r w:rsidR="003E1AB6" w:rsidRPr="005B73DC">
        <w:rPr>
          <w:sz w:val="20"/>
          <w:szCs w:val="20"/>
          <w:lang w:val="es-MX"/>
        </w:rPr>
        <w:t>”</w:t>
      </w:r>
      <w:r w:rsidR="00210FB7" w:rsidRPr="005B73DC">
        <w:rPr>
          <w:sz w:val="20"/>
          <w:szCs w:val="20"/>
          <w:lang w:val="es-MX"/>
        </w:rPr>
        <w:t xml:space="preserve"> </w:t>
      </w:r>
      <w:r w:rsidRPr="005B73DC">
        <w:rPr>
          <w:sz w:val="20"/>
          <w:szCs w:val="20"/>
          <w:lang w:val="es-MX"/>
        </w:rPr>
        <w:t xml:space="preserve">ha sido </w:t>
      </w:r>
      <w:r w:rsidR="003E1AB6" w:rsidRPr="005B73DC">
        <w:rPr>
          <w:sz w:val="20"/>
          <w:szCs w:val="20"/>
          <w:lang w:val="es-MX"/>
        </w:rPr>
        <w:t>“</w:t>
      </w:r>
      <w:r w:rsidRPr="005B73DC">
        <w:rPr>
          <w:sz w:val="20"/>
          <w:szCs w:val="20"/>
          <w:lang w:val="es-MX"/>
        </w:rPr>
        <w:t>modificado</w:t>
      </w:r>
      <w:r w:rsidR="003E1AB6" w:rsidRPr="005B73DC">
        <w:rPr>
          <w:sz w:val="20"/>
          <w:szCs w:val="20"/>
          <w:lang w:val="es-MX"/>
        </w:rPr>
        <w:t>”</w:t>
      </w:r>
      <w:r w:rsidRPr="005B73DC">
        <w:rPr>
          <w:sz w:val="20"/>
          <w:szCs w:val="20"/>
          <w:lang w:val="es-MX"/>
        </w:rPr>
        <w:t xml:space="preserve"> por</w:t>
      </w:r>
      <w:r w:rsidR="001D4C50" w:rsidRPr="005B73DC">
        <w:rPr>
          <w:sz w:val="20"/>
          <w:szCs w:val="20"/>
          <w:lang w:val="es-MX"/>
        </w:rPr>
        <w:t xml:space="preserve"> </w:t>
      </w:r>
      <w:r w:rsidR="003E1AB6" w:rsidRPr="005B73DC">
        <w:rPr>
          <w:sz w:val="20"/>
          <w:szCs w:val="20"/>
          <w:lang w:val="es-MX"/>
        </w:rPr>
        <w:t>“</w:t>
      </w:r>
      <w:r w:rsidR="001D4C50" w:rsidRPr="005B73DC">
        <w:rPr>
          <w:sz w:val="20"/>
          <w:szCs w:val="20"/>
          <w:lang w:val="es-MX"/>
        </w:rPr>
        <w:t>María Juliana</w:t>
      </w:r>
      <w:r w:rsidR="0019102C" w:rsidRPr="005B73DC">
        <w:rPr>
          <w:sz w:val="20"/>
          <w:szCs w:val="20"/>
          <w:lang w:val="es-MX"/>
        </w:rPr>
        <w:t xml:space="preserve"> González López</w:t>
      </w:r>
      <w:r w:rsidRPr="005B73DC">
        <w:rPr>
          <w:sz w:val="20"/>
          <w:szCs w:val="20"/>
          <w:lang w:val="es-MX"/>
        </w:rPr>
        <w:t>”</w:t>
      </w:r>
      <w:r w:rsidR="005A5922">
        <w:rPr>
          <w:sz w:val="20"/>
          <w:szCs w:val="20"/>
          <w:lang w:val="es-MX"/>
        </w:rPr>
        <w:t>, por lo cual se trataría de una sola persona</w:t>
      </w:r>
      <w:r w:rsidRPr="005B73DC">
        <w:rPr>
          <w:sz w:val="20"/>
          <w:szCs w:val="20"/>
          <w:lang w:val="es-MX"/>
        </w:rPr>
        <w:t>.</w:t>
      </w:r>
      <w:r w:rsidRPr="005B73DC">
        <w:rPr>
          <w:sz w:val="20"/>
          <w:szCs w:val="20"/>
        </w:rPr>
        <w:t xml:space="preserve"> </w:t>
      </w:r>
      <w:r w:rsidR="00C63DB0" w:rsidRPr="005B73DC">
        <w:rPr>
          <w:sz w:val="20"/>
          <w:szCs w:val="20"/>
        </w:rPr>
        <w:t xml:space="preserve">Teniendo en consideración dicha aclaración de las representantes, y que </w:t>
      </w:r>
      <w:r w:rsidR="0003360D" w:rsidRPr="005B73DC">
        <w:rPr>
          <w:sz w:val="20"/>
          <w:szCs w:val="20"/>
        </w:rPr>
        <w:t>este Tribunal</w:t>
      </w:r>
      <w:r w:rsidRPr="005B73DC">
        <w:rPr>
          <w:sz w:val="20"/>
          <w:szCs w:val="20"/>
        </w:rPr>
        <w:t xml:space="preserve"> </w:t>
      </w:r>
      <w:r w:rsidR="001D4C50" w:rsidRPr="005B73DC">
        <w:rPr>
          <w:sz w:val="20"/>
          <w:szCs w:val="20"/>
        </w:rPr>
        <w:t>constató que los referidos certificados de defunción</w:t>
      </w:r>
      <w:r w:rsidR="00210FB7" w:rsidRPr="005B73DC">
        <w:rPr>
          <w:sz w:val="20"/>
          <w:szCs w:val="20"/>
        </w:rPr>
        <w:t xml:space="preserve"> </w:t>
      </w:r>
      <w:r w:rsidR="001D4C50" w:rsidRPr="005B73DC">
        <w:rPr>
          <w:sz w:val="20"/>
          <w:szCs w:val="20"/>
        </w:rPr>
        <w:t xml:space="preserve">comparten los mismos datos </w:t>
      </w:r>
      <w:r w:rsidR="001D4C50" w:rsidRPr="005B73DC">
        <w:rPr>
          <w:sz w:val="20"/>
          <w:szCs w:val="20"/>
        </w:rPr>
        <w:lastRenderedPageBreak/>
        <w:t>registrales, familiares y las circunstancias de tiempo, modo y lugar de la muerte</w:t>
      </w:r>
      <w:r w:rsidR="001D4C50" w:rsidRPr="005B73DC">
        <w:rPr>
          <w:rStyle w:val="Refdenotaalpie"/>
          <w:sz w:val="20"/>
          <w:szCs w:val="20"/>
        </w:rPr>
        <w:footnoteReference w:id="24"/>
      </w:r>
      <w:r w:rsidR="0019102C" w:rsidRPr="005B73DC">
        <w:rPr>
          <w:sz w:val="20"/>
          <w:szCs w:val="20"/>
        </w:rPr>
        <w:t xml:space="preserve">, </w:t>
      </w:r>
      <w:r w:rsidR="0003360D" w:rsidRPr="005B73DC">
        <w:rPr>
          <w:sz w:val="20"/>
          <w:szCs w:val="20"/>
        </w:rPr>
        <w:t>la Corte</w:t>
      </w:r>
      <w:r w:rsidR="0019102C" w:rsidRPr="005B73DC">
        <w:rPr>
          <w:sz w:val="20"/>
          <w:szCs w:val="20"/>
        </w:rPr>
        <w:t xml:space="preserve"> considera que</w:t>
      </w:r>
      <w:r w:rsidR="00210FB7" w:rsidRPr="005B73DC">
        <w:rPr>
          <w:sz w:val="20"/>
          <w:szCs w:val="20"/>
        </w:rPr>
        <w:t xml:space="preserve"> </w:t>
      </w:r>
      <w:r w:rsidR="00210FB7" w:rsidRPr="005B73DC">
        <w:rPr>
          <w:sz w:val="20"/>
          <w:szCs w:val="20"/>
          <w:lang w:val="es-MX"/>
        </w:rPr>
        <w:t>s</w:t>
      </w:r>
      <w:r w:rsidR="0003360D" w:rsidRPr="005B73DC">
        <w:rPr>
          <w:sz w:val="20"/>
          <w:szCs w:val="20"/>
          <w:lang w:val="es-MX"/>
        </w:rPr>
        <w:t>e refieren a una</w:t>
      </w:r>
      <w:r w:rsidR="00210FB7" w:rsidRPr="005B73DC">
        <w:rPr>
          <w:sz w:val="20"/>
          <w:szCs w:val="20"/>
          <w:lang w:val="es-MX"/>
        </w:rPr>
        <w:t xml:space="preserve"> misma persona</w:t>
      </w:r>
      <w:r w:rsidR="0019102C" w:rsidRPr="005B73DC">
        <w:rPr>
          <w:sz w:val="20"/>
          <w:szCs w:val="20"/>
          <w:lang w:val="es-MX"/>
        </w:rPr>
        <w:t>. En consecuencia, la Corte declara que</w:t>
      </w:r>
      <w:r w:rsidR="008253FE" w:rsidRPr="005B73DC">
        <w:rPr>
          <w:sz w:val="20"/>
          <w:szCs w:val="20"/>
          <w:lang w:val="es-MX"/>
        </w:rPr>
        <w:t xml:space="preserve"> </w:t>
      </w:r>
      <w:r w:rsidR="0019102C" w:rsidRPr="005B73DC">
        <w:rPr>
          <w:sz w:val="20"/>
          <w:szCs w:val="20"/>
          <w:lang w:val="es-MX"/>
        </w:rPr>
        <w:t>María Juliana González López</w:t>
      </w:r>
      <w:r w:rsidR="00C63DB0" w:rsidRPr="005B73DC">
        <w:rPr>
          <w:sz w:val="20"/>
          <w:szCs w:val="20"/>
          <w:lang w:val="es-MX"/>
        </w:rPr>
        <w:t xml:space="preserve">, también conocida como </w:t>
      </w:r>
      <w:r w:rsidR="0019102C" w:rsidRPr="005B73DC">
        <w:rPr>
          <w:sz w:val="20"/>
          <w:szCs w:val="20"/>
          <w:lang w:val="es-MX"/>
        </w:rPr>
        <w:t>María Julia González López o Julia González López o Julia González</w:t>
      </w:r>
      <w:r w:rsidR="00113957" w:rsidRPr="005B73DC">
        <w:rPr>
          <w:sz w:val="20"/>
          <w:szCs w:val="20"/>
          <w:lang w:val="es-MX"/>
        </w:rPr>
        <w:t xml:space="preserve">, es víctima </w:t>
      </w:r>
      <w:r w:rsidR="0019102C" w:rsidRPr="005B73DC">
        <w:rPr>
          <w:sz w:val="20"/>
          <w:szCs w:val="20"/>
          <w:lang w:val="es-MX"/>
        </w:rPr>
        <w:t>en</w:t>
      </w:r>
      <w:r w:rsidR="0019102C" w:rsidRPr="005B73DC">
        <w:rPr>
          <w:spacing w:val="-1"/>
          <w:sz w:val="20"/>
          <w:szCs w:val="20"/>
          <w:lang w:val="es-MX"/>
        </w:rPr>
        <w:t xml:space="preserve"> </w:t>
      </w:r>
      <w:r w:rsidR="0019102C" w:rsidRPr="005B73DC">
        <w:rPr>
          <w:sz w:val="20"/>
          <w:szCs w:val="20"/>
          <w:lang w:val="es-MX"/>
        </w:rPr>
        <w:t>los</w:t>
      </w:r>
      <w:r w:rsidR="0019102C" w:rsidRPr="005B73DC">
        <w:rPr>
          <w:spacing w:val="-2"/>
          <w:sz w:val="20"/>
          <w:szCs w:val="20"/>
          <w:lang w:val="es-MX"/>
        </w:rPr>
        <w:t xml:space="preserve"> </w:t>
      </w:r>
      <w:r w:rsidR="0019102C" w:rsidRPr="005B73DC">
        <w:rPr>
          <w:sz w:val="20"/>
          <w:szCs w:val="20"/>
          <w:lang w:val="es-MX"/>
        </w:rPr>
        <w:t>términos</w:t>
      </w:r>
      <w:r w:rsidR="0019102C" w:rsidRPr="005B73DC">
        <w:rPr>
          <w:spacing w:val="-3"/>
          <w:sz w:val="20"/>
          <w:szCs w:val="20"/>
          <w:lang w:val="es-MX"/>
        </w:rPr>
        <w:t xml:space="preserve"> </w:t>
      </w:r>
      <w:r w:rsidR="0019102C" w:rsidRPr="005B73DC">
        <w:rPr>
          <w:sz w:val="20"/>
          <w:szCs w:val="20"/>
          <w:lang w:val="es-MX"/>
        </w:rPr>
        <w:t>del</w:t>
      </w:r>
      <w:r w:rsidR="0019102C" w:rsidRPr="005B73DC">
        <w:rPr>
          <w:spacing w:val="1"/>
          <w:sz w:val="20"/>
          <w:szCs w:val="20"/>
          <w:lang w:val="es-MX"/>
        </w:rPr>
        <w:t xml:space="preserve"> </w:t>
      </w:r>
      <w:r w:rsidR="0019102C" w:rsidRPr="005B73DC">
        <w:rPr>
          <w:sz w:val="20"/>
          <w:szCs w:val="20"/>
          <w:lang w:val="es-MX"/>
        </w:rPr>
        <w:t>Anexo</w:t>
      </w:r>
      <w:r w:rsidR="0019102C" w:rsidRPr="005B73DC">
        <w:rPr>
          <w:spacing w:val="-1"/>
          <w:sz w:val="20"/>
          <w:szCs w:val="20"/>
          <w:lang w:val="es-MX"/>
        </w:rPr>
        <w:t xml:space="preserve"> </w:t>
      </w:r>
      <w:r w:rsidR="0019102C" w:rsidRPr="005B73DC">
        <w:rPr>
          <w:sz w:val="20"/>
          <w:szCs w:val="20"/>
          <w:lang w:val="es-MX"/>
        </w:rPr>
        <w:t>IX</w:t>
      </w:r>
      <w:r w:rsidR="0019102C" w:rsidRPr="005B73DC">
        <w:rPr>
          <w:spacing w:val="-1"/>
          <w:sz w:val="20"/>
          <w:szCs w:val="20"/>
          <w:lang w:val="es-MX"/>
        </w:rPr>
        <w:t xml:space="preserve"> </w:t>
      </w:r>
      <w:r w:rsidR="0019102C" w:rsidRPr="005B73DC">
        <w:rPr>
          <w:sz w:val="20"/>
          <w:szCs w:val="20"/>
          <w:lang w:val="es-MX"/>
        </w:rPr>
        <w:t>y</w:t>
      </w:r>
      <w:r w:rsidR="0019102C" w:rsidRPr="005B73DC">
        <w:rPr>
          <w:spacing w:val="4"/>
          <w:sz w:val="20"/>
          <w:szCs w:val="20"/>
          <w:lang w:val="es-MX"/>
        </w:rPr>
        <w:t xml:space="preserve"> </w:t>
      </w:r>
      <w:r w:rsidR="0019102C" w:rsidRPr="005B73DC">
        <w:rPr>
          <w:sz w:val="20"/>
          <w:szCs w:val="20"/>
          <w:lang w:val="es-MX"/>
        </w:rPr>
        <w:t>el</w:t>
      </w:r>
      <w:r w:rsidR="0019102C" w:rsidRPr="005B73DC">
        <w:rPr>
          <w:spacing w:val="1"/>
          <w:sz w:val="20"/>
          <w:szCs w:val="20"/>
          <w:lang w:val="es-MX"/>
        </w:rPr>
        <w:t xml:space="preserve"> </w:t>
      </w:r>
      <w:r w:rsidR="0019102C" w:rsidRPr="005B73DC">
        <w:rPr>
          <w:sz w:val="20"/>
          <w:szCs w:val="20"/>
          <w:lang w:val="es-MX"/>
        </w:rPr>
        <w:t>párrafo</w:t>
      </w:r>
      <w:r w:rsidR="0019102C" w:rsidRPr="005B73DC">
        <w:rPr>
          <w:spacing w:val="-2"/>
          <w:sz w:val="20"/>
          <w:szCs w:val="20"/>
          <w:lang w:val="es-MX"/>
        </w:rPr>
        <w:t xml:space="preserve"> 138</w:t>
      </w:r>
      <w:r w:rsidR="0019102C" w:rsidRPr="005B73DC">
        <w:rPr>
          <w:spacing w:val="-1"/>
          <w:sz w:val="20"/>
          <w:szCs w:val="20"/>
          <w:lang w:val="es-MX"/>
        </w:rPr>
        <w:t xml:space="preserve"> </w:t>
      </w:r>
      <w:r w:rsidR="0019102C" w:rsidRPr="005B73DC">
        <w:rPr>
          <w:sz w:val="20"/>
          <w:szCs w:val="20"/>
          <w:lang w:val="es-MX"/>
        </w:rPr>
        <w:t>de</w:t>
      </w:r>
      <w:r w:rsidR="0003360D" w:rsidRPr="005B73DC">
        <w:rPr>
          <w:sz w:val="20"/>
          <w:szCs w:val="20"/>
          <w:lang w:val="es-MX"/>
        </w:rPr>
        <w:t>l Fallo</w:t>
      </w:r>
      <w:r w:rsidR="0019102C" w:rsidRPr="005B73DC">
        <w:rPr>
          <w:spacing w:val="-3"/>
          <w:sz w:val="20"/>
          <w:szCs w:val="20"/>
          <w:lang w:val="es-MX"/>
        </w:rPr>
        <w:t xml:space="preserve"> </w:t>
      </w:r>
      <w:r w:rsidR="0019102C" w:rsidRPr="005B73DC">
        <w:rPr>
          <w:sz w:val="20"/>
          <w:szCs w:val="20"/>
          <w:lang w:val="es-MX"/>
        </w:rPr>
        <w:t>la</w:t>
      </w:r>
      <w:r w:rsidR="0019102C" w:rsidRPr="005B73DC">
        <w:rPr>
          <w:spacing w:val="-2"/>
          <w:sz w:val="20"/>
          <w:szCs w:val="20"/>
          <w:lang w:val="es-MX"/>
        </w:rPr>
        <w:t xml:space="preserve"> </w:t>
      </w:r>
      <w:r w:rsidR="0019102C" w:rsidRPr="005B73DC">
        <w:rPr>
          <w:sz w:val="20"/>
          <w:szCs w:val="20"/>
          <w:lang w:val="es-MX"/>
        </w:rPr>
        <w:t>Sentencia.</w:t>
      </w:r>
    </w:p>
    <w:p w14:paraId="64ABA59A" w14:textId="2A09F8D0" w:rsidR="008213C1" w:rsidRPr="005B73DC" w:rsidRDefault="008A6EC7" w:rsidP="00565DAA">
      <w:pPr>
        <w:pStyle w:val="Prrafodelista"/>
        <w:numPr>
          <w:ilvl w:val="0"/>
          <w:numId w:val="3"/>
        </w:numPr>
        <w:spacing w:before="120" w:after="120"/>
        <w:ind w:left="0" w:right="0" w:firstLine="0"/>
        <w:rPr>
          <w:sz w:val="20"/>
          <w:szCs w:val="20"/>
          <w:lang w:val="es-MX"/>
        </w:rPr>
      </w:pPr>
      <w:r w:rsidRPr="005B73DC">
        <w:rPr>
          <w:sz w:val="20"/>
          <w:szCs w:val="20"/>
          <w:lang w:val="es-MX"/>
        </w:rPr>
        <w:t>L</w:t>
      </w:r>
      <w:r w:rsidR="00047CC8" w:rsidRPr="005B73DC">
        <w:rPr>
          <w:sz w:val="20"/>
          <w:szCs w:val="20"/>
          <w:lang w:val="es-MX"/>
        </w:rPr>
        <w:t>a Corte</w:t>
      </w:r>
      <w:r w:rsidR="00047CC8" w:rsidRPr="005B73DC">
        <w:rPr>
          <w:i/>
          <w:iCs/>
          <w:sz w:val="20"/>
          <w:szCs w:val="20"/>
          <w:lang w:val="es-MX"/>
        </w:rPr>
        <w:t xml:space="preserve"> </w:t>
      </w:r>
      <w:r w:rsidRPr="005B73DC">
        <w:rPr>
          <w:sz w:val="20"/>
          <w:szCs w:val="20"/>
          <w:lang w:val="es-MX"/>
        </w:rPr>
        <w:t>advierte</w:t>
      </w:r>
      <w:r w:rsidR="00124A95" w:rsidRPr="005B73DC">
        <w:rPr>
          <w:sz w:val="20"/>
          <w:szCs w:val="20"/>
          <w:lang w:val="es-MX"/>
        </w:rPr>
        <w:t xml:space="preserve"> </w:t>
      </w:r>
      <w:r w:rsidR="00241FD3" w:rsidRPr="005B73DC">
        <w:rPr>
          <w:sz w:val="20"/>
          <w:szCs w:val="20"/>
          <w:lang w:val="es-MX"/>
        </w:rPr>
        <w:t>que los documentos</w:t>
      </w:r>
      <w:r w:rsidR="00AE1DCE" w:rsidRPr="005B73DC">
        <w:rPr>
          <w:sz w:val="20"/>
          <w:szCs w:val="20"/>
          <w:lang w:val="es-MX"/>
        </w:rPr>
        <w:t xml:space="preserve"> de identificación</w:t>
      </w:r>
      <w:r w:rsidR="00241FD3" w:rsidRPr="005B73DC">
        <w:rPr>
          <w:sz w:val="20"/>
          <w:szCs w:val="20"/>
          <w:lang w:val="es-MX"/>
        </w:rPr>
        <w:t xml:space="preserve"> remitidos por las representantes </w:t>
      </w:r>
      <w:r w:rsidR="00AE1DCE" w:rsidRPr="005B73DC">
        <w:rPr>
          <w:sz w:val="20"/>
          <w:szCs w:val="20"/>
          <w:lang w:val="es-MX"/>
        </w:rPr>
        <w:t>relativos a</w:t>
      </w:r>
      <w:r w:rsidR="00241FD3" w:rsidRPr="005B73DC">
        <w:rPr>
          <w:sz w:val="20"/>
          <w:szCs w:val="20"/>
          <w:lang w:val="es-MX"/>
        </w:rPr>
        <w:t xml:space="preserve"> </w:t>
      </w:r>
      <w:r w:rsidR="00FD5B9E" w:rsidRPr="005B73DC">
        <w:rPr>
          <w:sz w:val="20"/>
          <w:szCs w:val="20"/>
          <w:lang w:val="es-MX"/>
        </w:rPr>
        <w:t>1</w:t>
      </w:r>
      <w:r w:rsidR="00EC0A01" w:rsidRPr="005B73DC">
        <w:rPr>
          <w:sz w:val="20"/>
          <w:szCs w:val="20"/>
          <w:lang w:val="es-MX"/>
        </w:rPr>
        <w:t>2</w:t>
      </w:r>
      <w:r w:rsidR="00241FD3" w:rsidRPr="005B73DC">
        <w:rPr>
          <w:sz w:val="20"/>
          <w:szCs w:val="20"/>
          <w:lang w:val="es-MX"/>
        </w:rPr>
        <w:t xml:space="preserve"> personas se encuentran bajo </w:t>
      </w:r>
      <w:r w:rsidR="000A1705" w:rsidRPr="005B73DC">
        <w:rPr>
          <w:sz w:val="20"/>
          <w:szCs w:val="20"/>
          <w:lang w:val="es-MX"/>
        </w:rPr>
        <w:t>dos</w:t>
      </w:r>
      <w:r w:rsidR="00EC0A01" w:rsidRPr="005B73DC">
        <w:rPr>
          <w:sz w:val="20"/>
          <w:szCs w:val="20"/>
          <w:lang w:val="es-MX"/>
        </w:rPr>
        <w:t>, tres o</w:t>
      </w:r>
      <w:r w:rsidR="00241FD3" w:rsidRPr="005B73DC">
        <w:rPr>
          <w:sz w:val="20"/>
          <w:szCs w:val="20"/>
          <w:lang w:val="es-MX"/>
        </w:rPr>
        <w:t xml:space="preserve"> </w:t>
      </w:r>
      <w:r w:rsidR="000A1705" w:rsidRPr="005B73DC">
        <w:rPr>
          <w:sz w:val="20"/>
          <w:szCs w:val="20"/>
          <w:lang w:val="es-MX"/>
        </w:rPr>
        <w:t>cuatro</w:t>
      </w:r>
      <w:r w:rsidR="00470DF3" w:rsidRPr="005B73DC">
        <w:rPr>
          <w:sz w:val="20"/>
          <w:szCs w:val="20"/>
          <w:lang w:val="es-MX"/>
        </w:rPr>
        <w:t xml:space="preserve"> de las nueve</w:t>
      </w:r>
      <w:r w:rsidR="00241FD3" w:rsidRPr="005B73DC">
        <w:rPr>
          <w:sz w:val="20"/>
          <w:szCs w:val="20"/>
          <w:lang w:val="es-MX"/>
        </w:rPr>
        <w:t xml:space="preserve"> objeciones </w:t>
      </w:r>
      <w:r w:rsidR="00293C80" w:rsidRPr="005B73DC">
        <w:rPr>
          <w:sz w:val="20"/>
          <w:szCs w:val="20"/>
          <w:lang w:val="es-MX"/>
        </w:rPr>
        <w:t xml:space="preserve">específicas </w:t>
      </w:r>
      <w:r w:rsidR="00241FD3" w:rsidRPr="005B73DC">
        <w:rPr>
          <w:sz w:val="20"/>
          <w:szCs w:val="20"/>
          <w:lang w:val="es-MX"/>
        </w:rPr>
        <w:t>presentadas por el Estado</w:t>
      </w:r>
      <w:r w:rsidR="005B1D09" w:rsidRPr="005B73DC">
        <w:rPr>
          <w:sz w:val="20"/>
          <w:szCs w:val="20"/>
          <w:lang w:val="es-MX"/>
        </w:rPr>
        <w:t xml:space="preserve"> en su escrito de febrero de 2023</w:t>
      </w:r>
      <w:r w:rsidR="00D0417C" w:rsidRPr="005B73DC">
        <w:rPr>
          <w:sz w:val="20"/>
          <w:szCs w:val="20"/>
          <w:lang w:val="es-MX"/>
        </w:rPr>
        <w:t xml:space="preserve">, </w:t>
      </w:r>
      <w:r w:rsidR="000177D7" w:rsidRPr="005B73DC">
        <w:rPr>
          <w:sz w:val="20"/>
          <w:szCs w:val="20"/>
          <w:lang w:val="es-MX"/>
        </w:rPr>
        <w:t>las cuales fueron desestimadas por este Tribunal en los párrafos precedentes</w:t>
      </w:r>
      <w:r w:rsidR="003B3B16" w:rsidRPr="005B73DC">
        <w:rPr>
          <w:sz w:val="20"/>
          <w:szCs w:val="20"/>
          <w:lang w:val="es-MX"/>
        </w:rPr>
        <w:t xml:space="preserve"> (</w:t>
      </w:r>
      <w:r w:rsidR="003B3B16" w:rsidRPr="005B73DC">
        <w:rPr>
          <w:i/>
          <w:iCs/>
          <w:sz w:val="20"/>
          <w:szCs w:val="20"/>
          <w:lang w:val="es-MX"/>
        </w:rPr>
        <w:t>supra</w:t>
      </w:r>
      <w:r w:rsidR="003B3B16" w:rsidRPr="005B73DC">
        <w:rPr>
          <w:sz w:val="20"/>
          <w:szCs w:val="20"/>
          <w:lang w:val="es-MX"/>
        </w:rPr>
        <w:t xml:space="preserve"> Considerandos </w:t>
      </w:r>
      <w:r w:rsidR="008213C1" w:rsidRPr="005B73DC">
        <w:rPr>
          <w:sz w:val="20"/>
          <w:szCs w:val="20"/>
          <w:lang w:val="es-MX"/>
        </w:rPr>
        <w:t>20 a 30</w:t>
      </w:r>
      <w:r w:rsidR="003B3B16" w:rsidRPr="005B73DC">
        <w:rPr>
          <w:sz w:val="20"/>
          <w:szCs w:val="20"/>
          <w:lang w:val="es-MX"/>
        </w:rPr>
        <w:t>)</w:t>
      </w:r>
      <w:r w:rsidR="000177D7" w:rsidRPr="005B73DC">
        <w:rPr>
          <w:sz w:val="20"/>
          <w:szCs w:val="20"/>
          <w:lang w:val="es-MX"/>
        </w:rPr>
        <w:t xml:space="preserve">. </w:t>
      </w:r>
      <w:r w:rsidR="00470DF3" w:rsidRPr="005B73DC">
        <w:rPr>
          <w:sz w:val="20"/>
          <w:szCs w:val="20"/>
          <w:lang w:val="es-MX"/>
        </w:rPr>
        <w:t xml:space="preserve">En consecuencia, </w:t>
      </w:r>
      <w:r w:rsidR="00470DF3" w:rsidRPr="005B73DC">
        <w:rPr>
          <w:sz w:val="20"/>
          <w:szCs w:val="20"/>
        </w:rPr>
        <w:t>la Corte</w:t>
      </w:r>
      <w:r w:rsidR="00D91815" w:rsidRPr="005B73DC">
        <w:rPr>
          <w:sz w:val="20"/>
          <w:szCs w:val="20"/>
        </w:rPr>
        <w:t xml:space="preserve"> considera que</w:t>
      </w:r>
      <w:r w:rsidR="008253FE" w:rsidRPr="005B73DC">
        <w:rPr>
          <w:sz w:val="20"/>
          <w:szCs w:val="20"/>
        </w:rPr>
        <w:t xml:space="preserve"> </w:t>
      </w:r>
      <w:r w:rsidR="001613D1" w:rsidRPr="005B73DC">
        <w:rPr>
          <w:sz w:val="20"/>
          <w:szCs w:val="20"/>
        </w:rPr>
        <w:t xml:space="preserve">las siguientes </w:t>
      </w:r>
      <w:r w:rsidR="00FD4DF4" w:rsidRPr="005B73DC">
        <w:rPr>
          <w:sz w:val="20"/>
          <w:szCs w:val="20"/>
        </w:rPr>
        <w:t>1</w:t>
      </w:r>
      <w:r w:rsidR="00EC0A01" w:rsidRPr="005B73DC">
        <w:rPr>
          <w:sz w:val="20"/>
          <w:szCs w:val="20"/>
        </w:rPr>
        <w:t>2</w:t>
      </w:r>
      <w:r w:rsidR="00470DF3" w:rsidRPr="005B73DC">
        <w:rPr>
          <w:sz w:val="20"/>
          <w:szCs w:val="20"/>
        </w:rPr>
        <w:t xml:space="preserve"> </w:t>
      </w:r>
      <w:r w:rsidR="00470DF3" w:rsidRPr="005B73DC">
        <w:rPr>
          <w:sz w:val="20"/>
          <w:szCs w:val="20"/>
          <w:lang w:val="es-MX"/>
        </w:rPr>
        <w:t>personas</w:t>
      </w:r>
      <w:r w:rsidR="00113957" w:rsidRPr="005B73DC">
        <w:rPr>
          <w:sz w:val="20"/>
          <w:szCs w:val="20"/>
          <w:lang w:val="es-MX"/>
        </w:rPr>
        <w:t xml:space="preserve"> son víctimas</w:t>
      </w:r>
      <w:bookmarkStart w:id="37" w:name="_Hlk142639755"/>
      <w:r w:rsidR="00113957" w:rsidRPr="005B73DC">
        <w:rPr>
          <w:sz w:val="20"/>
          <w:szCs w:val="20"/>
          <w:lang w:val="es-MX"/>
        </w:rPr>
        <w:t xml:space="preserve"> </w:t>
      </w:r>
      <w:r w:rsidR="00470DF3" w:rsidRPr="005B73DC">
        <w:rPr>
          <w:sz w:val="20"/>
          <w:szCs w:val="20"/>
          <w:lang w:val="es-MX"/>
        </w:rPr>
        <w:t>en</w:t>
      </w:r>
      <w:r w:rsidR="00470DF3" w:rsidRPr="005B73DC">
        <w:rPr>
          <w:spacing w:val="-1"/>
          <w:sz w:val="20"/>
          <w:szCs w:val="20"/>
          <w:lang w:val="es-MX"/>
        </w:rPr>
        <w:t xml:space="preserve"> </w:t>
      </w:r>
      <w:r w:rsidR="00470DF3" w:rsidRPr="005B73DC">
        <w:rPr>
          <w:sz w:val="20"/>
          <w:szCs w:val="20"/>
          <w:lang w:val="es-MX"/>
        </w:rPr>
        <w:t>los</w:t>
      </w:r>
      <w:r w:rsidR="00470DF3" w:rsidRPr="005B73DC">
        <w:rPr>
          <w:spacing w:val="-2"/>
          <w:sz w:val="20"/>
          <w:szCs w:val="20"/>
          <w:lang w:val="es-MX"/>
        </w:rPr>
        <w:t xml:space="preserve"> </w:t>
      </w:r>
      <w:r w:rsidR="00470DF3" w:rsidRPr="005B73DC">
        <w:rPr>
          <w:sz w:val="20"/>
          <w:szCs w:val="20"/>
          <w:lang w:val="es-MX"/>
        </w:rPr>
        <w:t>términos</w:t>
      </w:r>
      <w:r w:rsidR="00470DF3" w:rsidRPr="005B73DC">
        <w:rPr>
          <w:spacing w:val="-3"/>
          <w:sz w:val="20"/>
          <w:szCs w:val="20"/>
          <w:lang w:val="es-MX"/>
        </w:rPr>
        <w:t xml:space="preserve"> </w:t>
      </w:r>
      <w:r w:rsidR="00470DF3" w:rsidRPr="005B73DC">
        <w:rPr>
          <w:sz w:val="20"/>
          <w:szCs w:val="20"/>
          <w:lang w:val="es-MX"/>
        </w:rPr>
        <w:t>del</w:t>
      </w:r>
      <w:r w:rsidR="00470DF3" w:rsidRPr="005B73DC">
        <w:rPr>
          <w:spacing w:val="1"/>
          <w:sz w:val="20"/>
          <w:szCs w:val="20"/>
          <w:lang w:val="es-MX"/>
        </w:rPr>
        <w:t xml:space="preserve"> </w:t>
      </w:r>
      <w:r w:rsidR="00470DF3" w:rsidRPr="005B73DC">
        <w:rPr>
          <w:sz w:val="20"/>
          <w:szCs w:val="20"/>
          <w:lang w:val="es-MX"/>
        </w:rPr>
        <w:t>Anexo</w:t>
      </w:r>
      <w:r w:rsidR="00470DF3" w:rsidRPr="005B73DC">
        <w:rPr>
          <w:spacing w:val="-1"/>
          <w:sz w:val="20"/>
          <w:szCs w:val="20"/>
          <w:lang w:val="es-MX"/>
        </w:rPr>
        <w:t xml:space="preserve"> </w:t>
      </w:r>
      <w:r w:rsidR="00470DF3" w:rsidRPr="005B73DC">
        <w:rPr>
          <w:sz w:val="20"/>
          <w:szCs w:val="20"/>
          <w:lang w:val="es-MX"/>
        </w:rPr>
        <w:t>IX</w:t>
      </w:r>
      <w:r w:rsidR="00470DF3" w:rsidRPr="005B73DC">
        <w:rPr>
          <w:spacing w:val="-1"/>
          <w:sz w:val="20"/>
          <w:szCs w:val="20"/>
          <w:lang w:val="es-MX"/>
        </w:rPr>
        <w:t xml:space="preserve"> </w:t>
      </w:r>
      <w:r w:rsidR="00470DF3" w:rsidRPr="005B73DC">
        <w:rPr>
          <w:sz w:val="20"/>
          <w:szCs w:val="20"/>
          <w:lang w:val="es-MX"/>
        </w:rPr>
        <w:t>y</w:t>
      </w:r>
      <w:r w:rsidR="00470DF3" w:rsidRPr="005B73DC">
        <w:rPr>
          <w:spacing w:val="4"/>
          <w:sz w:val="20"/>
          <w:szCs w:val="20"/>
          <w:lang w:val="es-MX"/>
        </w:rPr>
        <w:t xml:space="preserve"> </w:t>
      </w:r>
      <w:r w:rsidR="00470DF3" w:rsidRPr="005B73DC">
        <w:rPr>
          <w:sz w:val="20"/>
          <w:szCs w:val="20"/>
          <w:lang w:val="es-MX"/>
        </w:rPr>
        <w:t>el</w:t>
      </w:r>
      <w:r w:rsidR="00470DF3" w:rsidRPr="005B73DC">
        <w:rPr>
          <w:spacing w:val="1"/>
          <w:sz w:val="20"/>
          <w:szCs w:val="20"/>
          <w:lang w:val="es-MX"/>
        </w:rPr>
        <w:t xml:space="preserve"> </w:t>
      </w:r>
      <w:r w:rsidR="00470DF3" w:rsidRPr="005B73DC">
        <w:rPr>
          <w:sz w:val="20"/>
          <w:szCs w:val="20"/>
          <w:lang w:val="es-MX"/>
        </w:rPr>
        <w:t>párrafo</w:t>
      </w:r>
      <w:r w:rsidR="00470DF3" w:rsidRPr="005B73DC">
        <w:rPr>
          <w:spacing w:val="-2"/>
          <w:sz w:val="20"/>
          <w:szCs w:val="20"/>
          <w:lang w:val="es-MX"/>
        </w:rPr>
        <w:t xml:space="preserve"> 138</w:t>
      </w:r>
      <w:r w:rsidR="00470DF3" w:rsidRPr="005B73DC">
        <w:rPr>
          <w:spacing w:val="-1"/>
          <w:sz w:val="20"/>
          <w:szCs w:val="20"/>
          <w:lang w:val="es-MX"/>
        </w:rPr>
        <w:t xml:space="preserve"> </w:t>
      </w:r>
      <w:r w:rsidR="00470DF3" w:rsidRPr="005B73DC">
        <w:rPr>
          <w:sz w:val="20"/>
          <w:szCs w:val="20"/>
          <w:lang w:val="es-MX"/>
        </w:rPr>
        <w:t>de</w:t>
      </w:r>
      <w:r w:rsidR="00470DF3" w:rsidRPr="005B73DC">
        <w:rPr>
          <w:spacing w:val="-3"/>
          <w:sz w:val="20"/>
          <w:szCs w:val="20"/>
          <w:lang w:val="es-MX"/>
        </w:rPr>
        <w:t xml:space="preserve"> </w:t>
      </w:r>
      <w:r w:rsidR="00470DF3" w:rsidRPr="005B73DC">
        <w:rPr>
          <w:sz w:val="20"/>
          <w:szCs w:val="20"/>
          <w:lang w:val="es-MX"/>
        </w:rPr>
        <w:t>la</w:t>
      </w:r>
      <w:r w:rsidR="00470DF3" w:rsidRPr="005B73DC">
        <w:rPr>
          <w:spacing w:val="-2"/>
          <w:sz w:val="20"/>
          <w:szCs w:val="20"/>
          <w:lang w:val="es-MX"/>
        </w:rPr>
        <w:t xml:space="preserve"> </w:t>
      </w:r>
      <w:r w:rsidR="00470DF3" w:rsidRPr="005B73DC">
        <w:rPr>
          <w:sz w:val="20"/>
          <w:szCs w:val="20"/>
          <w:lang w:val="es-MX"/>
        </w:rPr>
        <w:t>Sentencia</w:t>
      </w:r>
      <w:bookmarkEnd w:id="37"/>
      <w:r w:rsidR="001613D1" w:rsidRPr="005B73DC">
        <w:rPr>
          <w:sz w:val="20"/>
          <w:szCs w:val="20"/>
          <w:lang w:val="es-MX"/>
        </w:rPr>
        <w:t xml:space="preserve">: </w:t>
      </w:r>
      <w:r w:rsidR="00AB3193" w:rsidRPr="005B73DC">
        <w:rPr>
          <w:rFonts w:eastAsia="Times New Roman" w:cs="Arial"/>
          <w:color w:val="000000"/>
          <w:sz w:val="20"/>
          <w:szCs w:val="20"/>
          <w:lang w:val="es-CO" w:eastAsia="es-CO"/>
        </w:rPr>
        <w:t xml:space="preserve">María Margarita </w:t>
      </w:r>
      <w:proofErr w:type="spellStart"/>
      <w:r w:rsidR="00AB3193" w:rsidRPr="005B73DC">
        <w:rPr>
          <w:rFonts w:eastAsia="Times New Roman" w:cs="Arial"/>
          <w:color w:val="000000"/>
          <w:sz w:val="20"/>
          <w:szCs w:val="20"/>
          <w:lang w:val="es-CO" w:eastAsia="es-CO"/>
        </w:rPr>
        <w:t>Pelico</w:t>
      </w:r>
      <w:proofErr w:type="spellEnd"/>
      <w:r w:rsidR="00AB3193" w:rsidRPr="005B73DC">
        <w:rPr>
          <w:rFonts w:eastAsia="Times New Roman" w:cs="Arial"/>
          <w:color w:val="000000"/>
          <w:sz w:val="20"/>
          <w:szCs w:val="20"/>
          <w:lang w:val="es-CO" w:eastAsia="es-CO"/>
        </w:rPr>
        <w:t xml:space="preserve"> </w:t>
      </w:r>
      <w:proofErr w:type="spellStart"/>
      <w:r w:rsidR="00AB3193" w:rsidRPr="005B73DC">
        <w:rPr>
          <w:rFonts w:eastAsia="Times New Roman" w:cs="Arial"/>
          <w:color w:val="000000"/>
          <w:sz w:val="20"/>
          <w:szCs w:val="20"/>
          <w:lang w:val="es-CO" w:eastAsia="es-CO"/>
        </w:rPr>
        <w:t>Santay</w:t>
      </w:r>
      <w:proofErr w:type="spellEnd"/>
      <w:r w:rsidR="00AB3193" w:rsidRPr="005B73DC">
        <w:rPr>
          <w:rFonts w:eastAsia="Times New Roman" w:cs="Arial"/>
          <w:color w:val="000000"/>
          <w:sz w:val="20"/>
          <w:szCs w:val="20"/>
          <w:lang w:val="es-CO" w:eastAsia="es-CO"/>
        </w:rPr>
        <w:t xml:space="preserve"> (María Margarita </w:t>
      </w:r>
      <w:proofErr w:type="spellStart"/>
      <w:r w:rsidR="00AB3193" w:rsidRPr="005B73DC">
        <w:rPr>
          <w:rFonts w:eastAsia="Times New Roman" w:cs="Arial"/>
          <w:color w:val="000000"/>
          <w:sz w:val="20"/>
          <w:szCs w:val="20"/>
          <w:lang w:val="es-CO" w:eastAsia="es-CO"/>
        </w:rPr>
        <w:t>Pelicó</w:t>
      </w:r>
      <w:proofErr w:type="spellEnd"/>
      <w:r w:rsidR="00AB3193" w:rsidRPr="005B73DC">
        <w:rPr>
          <w:rFonts w:eastAsia="Times New Roman" w:cs="Arial"/>
          <w:color w:val="000000"/>
          <w:sz w:val="20"/>
          <w:szCs w:val="20"/>
          <w:lang w:val="es-CO" w:eastAsia="es-CO"/>
        </w:rPr>
        <w:t xml:space="preserve"> </w:t>
      </w:r>
      <w:proofErr w:type="spellStart"/>
      <w:r w:rsidR="00AB3193" w:rsidRPr="005B73DC">
        <w:rPr>
          <w:rFonts w:eastAsia="Times New Roman" w:cs="Arial"/>
          <w:color w:val="000000"/>
          <w:sz w:val="20"/>
          <w:szCs w:val="20"/>
          <w:lang w:val="es-CO" w:eastAsia="es-CO"/>
        </w:rPr>
        <w:t>Xiloc</w:t>
      </w:r>
      <w:proofErr w:type="spellEnd"/>
      <w:r w:rsidR="00AB3193" w:rsidRPr="005B73DC">
        <w:rPr>
          <w:rFonts w:eastAsia="Times New Roman" w:cs="Arial"/>
          <w:color w:val="000000"/>
          <w:sz w:val="20"/>
          <w:szCs w:val="20"/>
          <w:lang w:val="es-CO" w:eastAsia="es-CO"/>
        </w:rPr>
        <w:t>)</w:t>
      </w:r>
      <w:r w:rsidR="001613D1" w:rsidRPr="005B73DC">
        <w:rPr>
          <w:rFonts w:eastAsia="Times New Roman" w:cs="Arial"/>
          <w:color w:val="000000"/>
          <w:sz w:val="20"/>
          <w:szCs w:val="20"/>
          <w:lang w:val="es-CO" w:eastAsia="es-CO"/>
        </w:rPr>
        <w:t>,</w:t>
      </w:r>
      <w:r w:rsidR="001613D1" w:rsidRPr="005B73DC">
        <w:rPr>
          <w:sz w:val="20"/>
          <w:szCs w:val="20"/>
        </w:rPr>
        <w:t xml:space="preserve"> María Magdalena Ovando Medina (María Magdalena Medina), María Elena Medina Martínez (María Medina), Martha Elizabeth González Medina (Marta Elizabeth González Medina), David Jacobo Ru</w:t>
      </w:r>
      <w:r w:rsidR="00F1212A" w:rsidRPr="005B73DC">
        <w:rPr>
          <w:sz w:val="20"/>
          <w:szCs w:val="20"/>
        </w:rPr>
        <w:t>i</w:t>
      </w:r>
      <w:r w:rsidR="001613D1" w:rsidRPr="005B73DC">
        <w:rPr>
          <w:sz w:val="20"/>
          <w:szCs w:val="20"/>
        </w:rPr>
        <w:t xml:space="preserve">z Hernández (David Ruíz Hernández), </w:t>
      </w:r>
      <w:proofErr w:type="spellStart"/>
      <w:r w:rsidR="001613D1" w:rsidRPr="005B73DC">
        <w:rPr>
          <w:sz w:val="20"/>
          <w:szCs w:val="20"/>
        </w:rPr>
        <w:t>Dorca</w:t>
      </w:r>
      <w:proofErr w:type="spellEnd"/>
      <w:r w:rsidR="001613D1" w:rsidRPr="005B73DC">
        <w:rPr>
          <w:sz w:val="20"/>
          <w:szCs w:val="20"/>
        </w:rPr>
        <w:t xml:space="preserve"> Elizabeth Martínez Barrera (</w:t>
      </w:r>
      <w:r w:rsidR="001613D1" w:rsidRPr="005B73DC">
        <w:rPr>
          <w:rFonts w:eastAsia="Times New Roman" w:cs="Arial"/>
          <w:color w:val="000000"/>
          <w:sz w:val="20"/>
          <w:szCs w:val="20"/>
          <w:lang w:val="es-CO" w:eastAsia="es-CO"/>
        </w:rPr>
        <w:t>Dorcas Elizabeth Martínez Barrera)</w:t>
      </w:r>
      <w:r w:rsidR="001613D1" w:rsidRPr="005B73DC">
        <w:rPr>
          <w:sz w:val="20"/>
          <w:szCs w:val="20"/>
        </w:rPr>
        <w:t xml:space="preserve">, María Elena Girón Medina, </w:t>
      </w:r>
      <w:r w:rsidR="009E44DF" w:rsidRPr="005B73DC">
        <w:rPr>
          <w:sz w:val="20"/>
          <w:szCs w:val="20"/>
          <w:lang w:val="es-CR"/>
        </w:rPr>
        <w:t xml:space="preserve">Mary </w:t>
      </w:r>
      <w:proofErr w:type="spellStart"/>
      <w:r w:rsidR="009E44DF" w:rsidRPr="005B73DC">
        <w:rPr>
          <w:sz w:val="20"/>
          <w:szCs w:val="20"/>
          <w:lang w:val="es-CR"/>
        </w:rPr>
        <w:t>Nynett</w:t>
      </w:r>
      <w:proofErr w:type="spellEnd"/>
      <w:r w:rsidR="009E44DF" w:rsidRPr="005B73DC">
        <w:rPr>
          <w:sz w:val="20"/>
          <w:szCs w:val="20"/>
          <w:lang w:val="es-CR"/>
        </w:rPr>
        <w:t xml:space="preserve"> García Hernández (Mari Nineth García Julián)</w:t>
      </w:r>
      <w:r w:rsidR="001613D1" w:rsidRPr="005B73DC">
        <w:rPr>
          <w:sz w:val="20"/>
          <w:szCs w:val="20"/>
          <w:lang w:val="es-CR"/>
        </w:rPr>
        <w:t>,</w:t>
      </w:r>
      <w:r w:rsidR="001613D1" w:rsidRPr="005B73DC">
        <w:rPr>
          <w:sz w:val="20"/>
          <w:szCs w:val="20"/>
        </w:rPr>
        <w:t xml:space="preserve"> Mercedes </w:t>
      </w:r>
      <w:proofErr w:type="spellStart"/>
      <w:r w:rsidR="001613D1" w:rsidRPr="005B73DC">
        <w:rPr>
          <w:sz w:val="20"/>
          <w:szCs w:val="20"/>
        </w:rPr>
        <w:t>Quixán</w:t>
      </w:r>
      <w:proofErr w:type="spellEnd"/>
      <w:r w:rsidR="001613D1" w:rsidRPr="005B73DC">
        <w:rPr>
          <w:sz w:val="20"/>
          <w:szCs w:val="20"/>
        </w:rPr>
        <w:t xml:space="preserve"> </w:t>
      </w:r>
      <w:proofErr w:type="spellStart"/>
      <w:r w:rsidR="001613D1" w:rsidRPr="005B73DC">
        <w:rPr>
          <w:sz w:val="20"/>
          <w:szCs w:val="20"/>
        </w:rPr>
        <w:t>Jimón</w:t>
      </w:r>
      <w:proofErr w:type="spellEnd"/>
      <w:r w:rsidR="001613D1" w:rsidRPr="005B73DC">
        <w:rPr>
          <w:sz w:val="20"/>
          <w:szCs w:val="20"/>
        </w:rPr>
        <w:t xml:space="preserve"> (Marcela </w:t>
      </w:r>
      <w:proofErr w:type="spellStart"/>
      <w:r w:rsidR="001613D1" w:rsidRPr="005B73DC">
        <w:rPr>
          <w:sz w:val="20"/>
          <w:szCs w:val="20"/>
        </w:rPr>
        <w:t>Quixán</w:t>
      </w:r>
      <w:proofErr w:type="spellEnd"/>
      <w:r w:rsidR="001613D1" w:rsidRPr="005B73DC">
        <w:rPr>
          <w:sz w:val="20"/>
          <w:szCs w:val="20"/>
        </w:rPr>
        <w:t xml:space="preserve"> </w:t>
      </w:r>
      <w:proofErr w:type="spellStart"/>
      <w:r w:rsidR="001613D1" w:rsidRPr="005B73DC">
        <w:rPr>
          <w:sz w:val="20"/>
          <w:szCs w:val="20"/>
        </w:rPr>
        <w:t>Jimón</w:t>
      </w:r>
      <w:proofErr w:type="spellEnd"/>
      <w:r w:rsidR="001613D1" w:rsidRPr="005B73DC">
        <w:rPr>
          <w:sz w:val="20"/>
          <w:szCs w:val="20"/>
        </w:rPr>
        <w:t>)</w:t>
      </w:r>
      <w:r w:rsidR="00803785" w:rsidRPr="005B73DC">
        <w:rPr>
          <w:sz w:val="20"/>
          <w:szCs w:val="20"/>
        </w:rPr>
        <w:t>,</w:t>
      </w:r>
      <w:r w:rsidR="001613D1" w:rsidRPr="005B73DC">
        <w:rPr>
          <w:sz w:val="20"/>
          <w:szCs w:val="20"/>
        </w:rPr>
        <w:t xml:space="preserve"> Blanca Oralia Recinos </w:t>
      </w:r>
      <w:proofErr w:type="spellStart"/>
      <w:r w:rsidR="007E7A48" w:rsidRPr="005B73DC">
        <w:rPr>
          <w:sz w:val="20"/>
          <w:szCs w:val="20"/>
        </w:rPr>
        <w:t>Vald</w:t>
      </w:r>
      <w:r w:rsidR="00A53BFF" w:rsidRPr="005B73DC">
        <w:rPr>
          <w:sz w:val="20"/>
          <w:szCs w:val="20"/>
        </w:rPr>
        <w:t>é</w:t>
      </w:r>
      <w:r w:rsidR="007E7A48" w:rsidRPr="005B73DC">
        <w:rPr>
          <w:sz w:val="20"/>
          <w:szCs w:val="20"/>
        </w:rPr>
        <w:t>z</w:t>
      </w:r>
      <w:proofErr w:type="spellEnd"/>
      <w:r w:rsidR="00803785" w:rsidRPr="005B73DC">
        <w:rPr>
          <w:sz w:val="20"/>
          <w:szCs w:val="20"/>
        </w:rPr>
        <w:t>,</w:t>
      </w:r>
      <w:r w:rsidR="00803785" w:rsidRPr="005B73DC">
        <w:rPr>
          <w:sz w:val="20"/>
          <w:szCs w:val="20"/>
          <w:lang w:val="es-MX"/>
        </w:rPr>
        <w:t xml:space="preserve"> </w:t>
      </w:r>
      <w:proofErr w:type="spellStart"/>
      <w:r w:rsidR="00565DAA" w:rsidRPr="005B73DC">
        <w:rPr>
          <w:sz w:val="20"/>
          <w:szCs w:val="20"/>
          <w:lang w:val="es-MX"/>
        </w:rPr>
        <w:t>Eden</w:t>
      </w:r>
      <w:proofErr w:type="spellEnd"/>
      <w:r w:rsidR="00565DAA" w:rsidRPr="005B73DC">
        <w:rPr>
          <w:sz w:val="20"/>
          <w:szCs w:val="20"/>
          <w:lang w:val="es-MX"/>
        </w:rPr>
        <w:t xml:space="preserve"> Jairo </w:t>
      </w:r>
      <w:proofErr w:type="spellStart"/>
      <w:r w:rsidR="00565DAA" w:rsidRPr="005B73DC">
        <w:rPr>
          <w:sz w:val="20"/>
          <w:szCs w:val="20"/>
          <w:lang w:val="es-MX"/>
        </w:rPr>
        <w:t>Pixabaj</w:t>
      </w:r>
      <w:proofErr w:type="spellEnd"/>
      <w:r w:rsidR="00565DAA" w:rsidRPr="005B73DC">
        <w:rPr>
          <w:sz w:val="20"/>
          <w:szCs w:val="20"/>
          <w:lang w:val="es-MX"/>
        </w:rPr>
        <w:t xml:space="preserve"> Nacho</w:t>
      </w:r>
      <w:r w:rsidR="007C6FCF" w:rsidRPr="005B73DC">
        <w:rPr>
          <w:sz w:val="20"/>
          <w:szCs w:val="20"/>
          <w:lang w:val="es-MX"/>
        </w:rPr>
        <w:t>,</w:t>
      </w:r>
      <w:r w:rsidR="007C6FCF" w:rsidRPr="005B73DC">
        <w:rPr>
          <w:sz w:val="20"/>
          <w:szCs w:val="20"/>
        </w:rPr>
        <w:t xml:space="preserve"> </w:t>
      </w:r>
      <w:r w:rsidR="007C6FCF" w:rsidRPr="005B73DC">
        <w:rPr>
          <w:sz w:val="20"/>
          <w:szCs w:val="20"/>
          <w:lang w:val="es-MX"/>
        </w:rPr>
        <w:t xml:space="preserve">también conocido como </w:t>
      </w:r>
      <w:proofErr w:type="spellStart"/>
      <w:r w:rsidR="007C6FCF" w:rsidRPr="005B73DC">
        <w:rPr>
          <w:sz w:val="20"/>
          <w:szCs w:val="20"/>
          <w:lang w:val="es-MX"/>
        </w:rPr>
        <w:t>Eden</w:t>
      </w:r>
      <w:proofErr w:type="spellEnd"/>
      <w:r w:rsidR="007C6FCF" w:rsidRPr="005B73DC">
        <w:rPr>
          <w:sz w:val="20"/>
          <w:szCs w:val="20"/>
          <w:lang w:val="es-MX"/>
        </w:rPr>
        <w:t xml:space="preserve"> Jairo </w:t>
      </w:r>
      <w:proofErr w:type="spellStart"/>
      <w:r w:rsidR="007C6FCF" w:rsidRPr="005B73DC">
        <w:rPr>
          <w:sz w:val="20"/>
          <w:szCs w:val="20"/>
          <w:lang w:val="es-MX"/>
        </w:rPr>
        <w:t>Pixabaj</w:t>
      </w:r>
      <w:proofErr w:type="spellEnd"/>
      <w:r w:rsidR="00565DAA" w:rsidRPr="005B73DC">
        <w:rPr>
          <w:sz w:val="20"/>
          <w:szCs w:val="20"/>
          <w:lang w:val="es-MX"/>
        </w:rPr>
        <w:t xml:space="preserve"> (</w:t>
      </w:r>
      <w:proofErr w:type="spellStart"/>
      <w:r w:rsidR="00565DAA" w:rsidRPr="005B73DC">
        <w:rPr>
          <w:sz w:val="20"/>
          <w:szCs w:val="20"/>
          <w:lang w:val="es-MX"/>
        </w:rPr>
        <w:t>Eden</w:t>
      </w:r>
      <w:proofErr w:type="spellEnd"/>
      <w:r w:rsidR="00565DAA" w:rsidRPr="005B73DC">
        <w:rPr>
          <w:sz w:val="20"/>
          <w:szCs w:val="20"/>
          <w:lang w:val="es-MX"/>
        </w:rPr>
        <w:t xml:space="preserve"> </w:t>
      </w:r>
      <w:proofErr w:type="spellStart"/>
      <w:r w:rsidR="00565DAA" w:rsidRPr="005B73DC">
        <w:rPr>
          <w:sz w:val="20"/>
          <w:szCs w:val="20"/>
          <w:lang w:val="es-MX"/>
        </w:rPr>
        <w:t>JarioPixabaj</w:t>
      </w:r>
      <w:proofErr w:type="spellEnd"/>
      <w:r w:rsidR="00565DAA" w:rsidRPr="005B73DC">
        <w:rPr>
          <w:sz w:val="20"/>
          <w:szCs w:val="20"/>
          <w:lang w:val="es-MX"/>
        </w:rPr>
        <w:t xml:space="preserve"> Nacho)</w:t>
      </w:r>
      <w:r w:rsidR="00035348" w:rsidRPr="005B73DC">
        <w:rPr>
          <w:sz w:val="20"/>
          <w:szCs w:val="20"/>
          <w:lang w:val="es-MX"/>
        </w:rPr>
        <w:t xml:space="preserve"> y </w:t>
      </w:r>
      <w:proofErr w:type="spellStart"/>
      <w:r w:rsidR="00035348" w:rsidRPr="005B73DC">
        <w:rPr>
          <w:rFonts w:eastAsia="Times New Roman" w:cs="Arial"/>
          <w:color w:val="000000"/>
          <w:sz w:val="20"/>
          <w:szCs w:val="20"/>
          <w:lang w:val="es-CO" w:eastAsia="es-CO"/>
        </w:rPr>
        <w:t>Eri</w:t>
      </w:r>
      <w:proofErr w:type="spellEnd"/>
      <w:r w:rsidR="00035348" w:rsidRPr="005B73DC">
        <w:rPr>
          <w:rFonts w:eastAsia="Times New Roman" w:cs="Arial"/>
          <w:color w:val="000000"/>
          <w:sz w:val="20"/>
          <w:szCs w:val="20"/>
          <w:lang w:val="es-CO" w:eastAsia="es-CO"/>
        </w:rPr>
        <w:t xml:space="preserve"> Rudy </w:t>
      </w:r>
      <w:proofErr w:type="spellStart"/>
      <w:r w:rsidR="00035348" w:rsidRPr="005B73DC">
        <w:rPr>
          <w:rFonts w:eastAsia="Times New Roman" w:cs="Arial"/>
          <w:color w:val="000000"/>
          <w:sz w:val="20"/>
          <w:szCs w:val="20"/>
          <w:lang w:val="es-CO" w:eastAsia="es-CO"/>
        </w:rPr>
        <w:t>Pixabaj</w:t>
      </w:r>
      <w:proofErr w:type="spellEnd"/>
      <w:r w:rsidR="00035348" w:rsidRPr="005B73DC">
        <w:rPr>
          <w:rFonts w:eastAsia="Times New Roman" w:cs="Arial"/>
          <w:color w:val="000000"/>
          <w:sz w:val="20"/>
          <w:szCs w:val="20"/>
          <w:lang w:val="es-CO" w:eastAsia="es-CO"/>
        </w:rPr>
        <w:t xml:space="preserve"> Nacho, también conocido como Eric Rudy </w:t>
      </w:r>
      <w:proofErr w:type="spellStart"/>
      <w:r w:rsidR="00035348" w:rsidRPr="005B73DC">
        <w:rPr>
          <w:rFonts w:eastAsia="Times New Roman" w:cs="Arial"/>
          <w:color w:val="000000"/>
          <w:sz w:val="20"/>
          <w:szCs w:val="20"/>
          <w:lang w:val="es-CO" w:eastAsia="es-CO"/>
        </w:rPr>
        <w:t>Pixabaj</w:t>
      </w:r>
      <w:proofErr w:type="spellEnd"/>
      <w:r w:rsidR="00035348" w:rsidRPr="005B73DC">
        <w:rPr>
          <w:rFonts w:eastAsia="Times New Roman" w:cs="Arial"/>
          <w:color w:val="000000"/>
          <w:sz w:val="20"/>
          <w:szCs w:val="20"/>
          <w:lang w:val="es-CO" w:eastAsia="es-CO"/>
        </w:rPr>
        <w:t xml:space="preserve"> (Erick Rudy </w:t>
      </w:r>
      <w:proofErr w:type="spellStart"/>
      <w:r w:rsidR="00035348" w:rsidRPr="005B73DC">
        <w:rPr>
          <w:rFonts w:eastAsia="Times New Roman" w:cs="Arial"/>
          <w:color w:val="000000"/>
          <w:sz w:val="20"/>
          <w:szCs w:val="20"/>
          <w:lang w:val="es-CO" w:eastAsia="es-CO"/>
        </w:rPr>
        <w:t>Pixabaj</w:t>
      </w:r>
      <w:proofErr w:type="spellEnd"/>
      <w:r w:rsidR="00035348" w:rsidRPr="005B73DC">
        <w:rPr>
          <w:rFonts w:eastAsia="Times New Roman" w:cs="Arial"/>
          <w:color w:val="000000"/>
          <w:sz w:val="20"/>
          <w:szCs w:val="20"/>
          <w:lang w:val="es-CO" w:eastAsia="es-CO"/>
        </w:rPr>
        <w:t xml:space="preserve"> Nacho)</w:t>
      </w:r>
      <w:r w:rsidR="00F1212A" w:rsidRPr="005B73DC">
        <w:rPr>
          <w:sz w:val="20"/>
          <w:szCs w:val="20"/>
          <w:lang w:val="es-MX"/>
        </w:rPr>
        <w:t>.</w:t>
      </w:r>
    </w:p>
    <w:p w14:paraId="6425F975" w14:textId="18B94FB8" w:rsidR="00B847AF" w:rsidRPr="005B73DC" w:rsidRDefault="003B3B16" w:rsidP="00B847AF">
      <w:pPr>
        <w:pStyle w:val="Prrafodelista"/>
        <w:numPr>
          <w:ilvl w:val="0"/>
          <w:numId w:val="3"/>
        </w:numPr>
        <w:spacing w:before="120" w:after="120"/>
        <w:ind w:left="0" w:right="0" w:firstLine="0"/>
        <w:rPr>
          <w:sz w:val="20"/>
          <w:szCs w:val="20"/>
          <w:lang w:val="es-MX"/>
        </w:rPr>
      </w:pPr>
      <w:r w:rsidRPr="005B73DC">
        <w:rPr>
          <w:sz w:val="20"/>
          <w:szCs w:val="20"/>
          <w:lang w:val="es-MX"/>
        </w:rPr>
        <w:t>Finalmente, l</w:t>
      </w:r>
      <w:r w:rsidR="00C775A6" w:rsidRPr="005B73DC">
        <w:rPr>
          <w:sz w:val="20"/>
          <w:szCs w:val="20"/>
          <w:lang w:val="es-MX"/>
        </w:rPr>
        <w:t>a Corte ha constatado que, de las 91 personas respecto de las cuales las representantes presentaron documentación para acreditar su identidad en diciembre de 2022 (</w:t>
      </w:r>
      <w:r w:rsidR="00C775A6" w:rsidRPr="005B73DC">
        <w:rPr>
          <w:i/>
          <w:iCs/>
          <w:sz w:val="20"/>
          <w:szCs w:val="20"/>
        </w:rPr>
        <w:t>supra</w:t>
      </w:r>
      <w:r w:rsidR="00C775A6" w:rsidRPr="005B73DC">
        <w:rPr>
          <w:sz w:val="20"/>
          <w:szCs w:val="20"/>
          <w:lang w:val="es-MX"/>
        </w:rPr>
        <w:t xml:space="preserve"> Considerando </w:t>
      </w:r>
      <w:r w:rsidR="00EC0A01" w:rsidRPr="005B73DC">
        <w:rPr>
          <w:sz w:val="20"/>
          <w:szCs w:val="20"/>
          <w:lang w:val="es-MX"/>
        </w:rPr>
        <w:t>10</w:t>
      </w:r>
      <w:r w:rsidR="00C775A6" w:rsidRPr="005B73DC">
        <w:rPr>
          <w:sz w:val="20"/>
          <w:szCs w:val="20"/>
          <w:lang w:val="es-MX"/>
        </w:rPr>
        <w:t>), el Estado no presentó objeciones específicas con</w:t>
      </w:r>
      <w:r w:rsidR="00C775A6" w:rsidRPr="005B73DC">
        <w:rPr>
          <w:spacing w:val="1"/>
          <w:sz w:val="20"/>
          <w:szCs w:val="20"/>
          <w:lang w:val="es-MX"/>
        </w:rPr>
        <w:t xml:space="preserve"> </w:t>
      </w:r>
      <w:r w:rsidR="00C775A6" w:rsidRPr="005B73DC">
        <w:rPr>
          <w:sz w:val="20"/>
          <w:szCs w:val="20"/>
          <w:lang w:val="es-MX"/>
        </w:rPr>
        <w:t>relación a los documentos de identidad de siete</w:t>
      </w:r>
      <w:r w:rsidR="00C775A6" w:rsidRPr="005B73DC">
        <w:rPr>
          <w:rStyle w:val="Refdenotaalpie"/>
          <w:sz w:val="20"/>
          <w:szCs w:val="20"/>
          <w:lang w:val="es-MX"/>
        </w:rPr>
        <w:footnoteReference w:id="25"/>
      </w:r>
      <w:r w:rsidR="00C775A6" w:rsidRPr="005B73DC">
        <w:rPr>
          <w:sz w:val="20"/>
          <w:szCs w:val="20"/>
          <w:lang w:val="es-MX"/>
        </w:rPr>
        <w:t xml:space="preserve"> </w:t>
      </w:r>
      <w:r w:rsidR="00C541CE">
        <w:rPr>
          <w:sz w:val="20"/>
          <w:szCs w:val="20"/>
          <w:lang w:val="es-MX"/>
        </w:rPr>
        <w:t>de ellas</w:t>
      </w:r>
      <w:r w:rsidR="00C775A6" w:rsidRPr="005B73DC">
        <w:rPr>
          <w:sz w:val="20"/>
          <w:szCs w:val="20"/>
          <w:lang w:val="es-MX"/>
        </w:rPr>
        <w:t>. Además, el Estado reconoció que se aportaron tanto el DPI como el certificado de nacimiento vigentes de 20</w:t>
      </w:r>
      <w:r w:rsidR="00C775A6" w:rsidRPr="005B73DC">
        <w:rPr>
          <w:rStyle w:val="Refdenotaalpie"/>
          <w:sz w:val="20"/>
          <w:szCs w:val="20"/>
          <w:lang w:val="es-MX"/>
        </w:rPr>
        <w:footnoteReference w:id="26"/>
      </w:r>
      <w:r w:rsidR="00C775A6" w:rsidRPr="005B73DC">
        <w:rPr>
          <w:sz w:val="20"/>
          <w:szCs w:val="20"/>
          <w:lang w:val="es-MX"/>
        </w:rPr>
        <w:t xml:space="preserve"> personas, sin realizar objeciones </w:t>
      </w:r>
      <w:r w:rsidR="00C775A6" w:rsidRPr="00C8168B">
        <w:rPr>
          <w:sz w:val="20"/>
          <w:szCs w:val="20"/>
          <w:lang w:val="es-MX"/>
        </w:rPr>
        <w:t xml:space="preserve">específicas sobre tales documentos ni personas. </w:t>
      </w:r>
      <w:r w:rsidR="00C541CE" w:rsidRPr="00C8168B">
        <w:rPr>
          <w:sz w:val="20"/>
          <w:szCs w:val="20"/>
          <w:lang w:val="es-MX"/>
        </w:rPr>
        <w:t>La Corte hace notar que 12</w:t>
      </w:r>
      <w:r w:rsidR="00C541CE" w:rsidRPr="00C8168B">
        <w:rPr>
          <w:rStyle w:val="Refdenotaalpie"/>
          <w:sz w:val="20"/>
          <w:szCs w:val="20"/>
          <w:lang w:val="es-MX"/>
        </w:rPr>
        <w:footnoteReference w:id="27"/>
      </w:r>
      <w:r w:rsidR="00C541CE" w:rsidRPr="00C8168B">
        <w:rPr>
          <w:sz w:val="20"/>
          <w:szCs w:val="20"/>
          <w:lang w:val="es-MX"/>
        </w:rPr>
        <w:t xml:space="preserve"> de dichas 91 personas se encuentran incluidas en el Anexo C de esta Resolución, por lo cual no se pronunciará sobre su eventual acreditación como víctimas en esta Resolución, sino posteriormente a que se remita la información solicitada en el Considerando 16 </w:t>
      </w:r>
      <w:r w:rsidR="00C541CE" w:rsidRPr="00C8168B">
        <w:rPr>
          <w:i/>
          <w:iCs/>
          <w:sz w:val="20"/>
          <w:szCs w:val="20"/>
          <w:lang w:val="es-MX"/>
        </w:rPr>
        <w:t>supra</w:t>
      </w:r>
      <w:r w:rsidR="00C541CE" w:rsidRPr="00C8168B">
        <w:rPr>
          <w:sz w:val="20"/>
          <w:szCs w:val="20"/>
        </w:rPr>
        <w:t>.</w:t>
      </w:r>
      <w:r w:rsidR="00C8168B">
        <w:rPr>
          <w:sz w:val="20"/>
          <w:szCs w:val="20"/>
        </w:rPr>
        <w:t xml:space="preserve"> </w:t>
      </w:r>
      <w:r w:rsidR="00EC0A01" w:rsidRPr="00C8168B">
        <w:rPr>
          <w:sz w:val="20"/>
          <w:szCs w:val="20"/>
          <w:lang w:val="es-MX"/>
        </w:rPr>
        <w:t xml:space="preserve">En consecuencia, </w:t>
      </w:r>
      <w:r w:rsidR="00C775A6" w:rsidRPr="00C8168B">
        <w:rPr>
          <w:sz w:val="20"/>
          <w:szCs w:val="20"/>
          <w:lang w:val="es-MX"/>
        </w:rPr>
        <w:t>la Corte</w:t>
      </w:r>
      <w:r w:rsidR="00C775A6" w:rsidRPr="005B73DC">
        <w:rPr>
          <w:sz w:val="20"/>
          <w:szCs w:val="20"/>
          <w:lang w:val="es-MX"/>
        </w:rPr>
        <w:t xml:space="preserve"> considera</w:t>
      </w:r>
      <w:r w:rsidR="00113957" w:rsidRPr="005B73DC">
        <w:rPr>
          <w:sz w:val="20"/>
          <w:szCs w:val="20"/>
          <w:lang w:val="es-MX"/>
        </w:rPr>
        <w:t xml:space="preserve"> víctimas a </w:t>
      </w:r>
      <w:r w:rsidR="00C775A6" w:rsidRPr="005B73DC">
        <w:rPr>
          <w:sz w:val="20"/>
          <w:szCs w:val="20"/>
          <w:lang w:val="es-MX"/>
        </w:rPr>
        <w:t xml:space="preserve">las siguientes </w:t>
      </w:r>
      <w:r w:rsidR="00B847AF" w:rsidRPr="005B73DC">
        <w:rPr>
          <w:sz w:val="20"/>
          <w:szCs w:val="20"/>
          <w:lang w:val="es-MX"/>
        </w:rPr>
        <w:t>15</w:t>
      </w:r>
      <w:r w:rsidR="00C775A6" w:rsidRPr="005B73DC">
        <w:rPr>
          <w:sz w:val="20"/>
          <w:szCs w:val="20"/>
          <w:lang w:val="es-MX"/>
        </w:rPr>
        <w:t xml:space="preserve"> personas en</w:t>
      </w:r>
      <w:r w:rsidR="00C775A6" w:rsidRPr="005B73DC">
        <w:rPr>
          <w:spacing w:val="-1"/>
          <w:sz w:val="20"/>
          <w:szCs w:val="20"/>
          <w:lang w:val="es-MX"/>
        </w:rPr>
        <w:t xml:space="preserve"> </w:t>
      </w:r>
      <w:r w:rsidR="00C775A6" w:rsidRPr="005B73DC">
        <w:rPr>
          <w:sz w:val="20"/>
          <w:szCs w:val="20"/>
          <w:lang w:val="es-MX"/>
        </w:rPr>
        <w:t>los</w:t>
      </w:r>
      <w:r w:rsidR="00C775A6" w:rsidRPr="005B73DC">
        <w:rPr>
          <w:spacing w:val="-2"/>
          <w:sz w:val="20"/>
          <w:szCs w:val="20"/>
          <w:lang w:val="es-MX"/>
        </w:rPr>
        <w:t xml:space="preserve"> </w:t>
      </w:r>
      <w:r w:rsidR="00C775A6" w:rsidRPr="005B73DC">
        <w:rPr>
          <w:sz w:val="20"/>
          <w:szCs w:val="20"/>
          <w:lang w:val="es-MX"/>
        </w:rPr>
        <w:t>términos</w:t>
      </w:r>
      <w:r w:rsidR="00C775A6" w:rsidRPr="005B73DC">
        <w:rPr>
          <w:spacing w:val="-3"/>
          <w:sz w:val="20"/>
          <w:szCs w:val="20"/>
          <w:lang w:val="es-MX"/>
        </w:rPr>
        <w:t xml:space="preserve"> </w:t>
      </w:r>
      <w:r w:rsidR="00C775A6" w:rsidRPr="005B73DC">
        <w:rPr>
          <w:sz w:val="20"/>
          <w:szCs w:val="20"/>
          <w:lang w:val="es-MX"/>
        </w:rPr>
        <w:t>del</w:t>
      </w:r>
      <w:r w:rsidR="00C775A6" w:rsidRPr="005B73DC">
        <w:rPr>
          <w:spacing w:val="1"/>
          <w:sz w:val="20"/>
          <w:szCs w:val="20"/>
          <w:lang w:val="es-MX"/>
        </w:rPr>
        <w:t xml:space="preserve"> </w:t>
      </w:r>
      <w:r w:rsidR="00C775A6" w:rsidRPr="005B73DC">
        <w:rPr>
          <w:sz w:val="20"/>
          <w:szCs w:val="20"/>
          <w:lang w:val="es-MX"/>
        </w:rPr>
        <w:t>Anexo</w:t>
      </w:r>
      <w:r w:rsidR="00C775A6" w:rsidRPr="005B73DC">
        <w:rPr>
          <w:spacing w:val="-1"/>
          <w:sz w:val="20"/>
          <w:szCs w:val="20"/>
          <w:lang w:val="es-MX"/>
        </w:rPr>
        <w:t xml:space="preserve"> </w:t>
      </w:r>
      <w:r w:rsidR="00C775A6" w:rsidRPr="005B73DC">
        <w:rPr>
          <w:sz w:val="20"/>
          <w:szCs w:val="20"/>
          <w:lang w:val="es-MX"/>
        </w:rPr>
        <w:t>IX</w:t>
      </w:r>
      <w:r w:rsidR="00C775A6" w:rsidRPr="005B73DC">
        <w:rPr>
          <w:spacing w:val="-1"/>
          <w:sz w:val="20"/>
          <w:szCs w:val="20"/>
          <w:lang w:val="es-MX"/>
        </w:rPr>
        <w:t xml:space="preserve"> </w:t>
      </w:r>
      <w:r w:rsidR="00C775A6" w:rsidRPr="005B73DC">
        <w:rPr>
          <w:sz w:val="20"/>
          <w:szCs w:val="20"/>
          <w:lang w:val="es-MX"/>
        </w:rPr>
        <w:t>y</w:t>
      </w:r>
      <w:r w:rsidR="00C775A6" w:rsidRPr="005B73DC">
        <w:rPr>
          <w:spacing w:val="4"/>
          <w:sz w:val="20"/>
          <w:szCs w:val="20"/>
          <w:lang w:val="es-MX"/>
        </w:rPr>
        <w:t xml:space="preserve"> </w:t>
      </w:r>
      <w:r w:rsidR="00C775A6" w:rsidRPr="005B73DC">
        <w:rPr>
          <w:sz w:val="20"/>
          <w:szCs w:val="20"/>
          <w:lang w:val="es-MX"/>
        </w:rPr>
        <w:t>el</w:t>
      </w:r>
      <w:r w:rsidR="00C775A6" w:rsidRPr="005B73DC">
        <w:rPr>
          <w:spacing w:val="1"/>
          <w:sz w:val="20"/>
          <w:szCs w:val="20"/>
          <w:lang w:val="es-MX"/>
        </w:rPr>
        <w:t xml:space="preserve"> </w:t>
      </w:r>
      <w:r w:rsidR="00C775A6" w:rsidRPr="005B73DC">
        <w:rPr>
          <w:sz w:val="20"/>
          <w:szCs w:val="20"/>
          <w:lang w:val="es-MX"/>
        </w:rPr>
        <w:t>párrafo</w:t>
      </w:r>
      <w:r w:rsidR="00C775A6" w:rsidRPr="005B73DC">
        <w:rPr>
          <w:spacing w:val="-2"/>
          <w:sz w:val="20"/>
          <w:szCs w:val="20"/>
          <w:lang w:val="es-MX"/>
        </w:rPr>
        <w:t xml:space="preserve"> 138</w:t>
      </w:r>
      <w:r w:rsidR="00C775A6" w:rsidRPr="005B73DC">
        <w:rPr>
          <w:spacing w:val="-1"/>
          <w:sz w:val="20"/>
          <w:szCs w:val="20"/>
          <w:lang w:val="es-MX"/>
        </w:rPr>
        <w:t xml:space="preserve"> </w:t>
      </w:r>
      <w:r w:rsidR="00C775A6" w:rsidRPr="005B73DC">
        <w:rPr>
          <w:sz w:val="20"/>
          <w:szCs w:val="20"/>
          <w:lang w:val="es-MX"/>
        </w:rPr>
        <w:t>de</w:t>
      </w:r>
      <w:r w:rsidR="00C775A6" w:rsidRPr="005B73DC">
        <w:rPr>
          <w:spacing w:val="-3"/>
          <w:sz w:val="20"/>
          <w:szCs w:val="20"/>
          <w:lang w:val="es-MX"/>
        </w:rPr>
        <w:t xml:space="preserve"> </w:t>
      </w:r>
      <w:r w:rsidR="00C775A6" w:rsidRPr="005B73DC">
        <w:rPr>
          <w:sz w:val="20"/>
          <w:szCs w:val="20"/>
          <w:lang w:val="es-MX"/>
        </w:rPr>
        <w:t>la</w:t>
      </w:r>
      <w:r w:rsidR="00C775A6" w:rsidRPr="005B73DC">
        <w:rPr>
          <w:spacing w:val="-2"/>
          <w:sz w:val="20"/>
          <w:szCs w:val="20"/>
          <w:lang w:val="es-MX"/>
        </w:rPr>
        <w:t xml:space="preserve"> </w:t>
      </w:r>
      <w:r w:rsidR="00C775A6" w:rsidRPr="005B73DC">
        <w:rPr>
          <w:sz w:val="20"/>
          <w:szCs w:val="20"/>
          <w:lang w:val="es-MX"/>
        </w:rPr>
        <w:t xml:space="preserve">Sentencia: </w:t>
      </w:r>
      <w:proofErr w:type="spellStart"/>
      <w:r w:rsidR="00C775A6" w:rsidRPr="005B73DC">
        <w:rPr>
          <w:sz w:val="20"/>
          <w:szCs w:val="20"/>
        </w:rPr>
        <w:t>Amilcar</w:t>
      </w:r>
      <w:proofErr w:type="spellEnd"/>
      <w:r w:rsidR="00C775A6" w:rsidRPr="005B73DC">
        <w:rPr>
          <w:sz w:val="20"/>
          <w:szCs w:val="20"/>
        </w:rPr>
        <w:t xml:space="preserve"> Jos</w:t>
      </w:r>
      <w:r w:rsidR="00311ED8" w:rsidRPr="005B73DC">
        <w:rPr>
          <w:sz w:val="20"/>
          <w:szCs w:val="20"/>
        </w:rPr>
        <w:t>í</w:t>
      </w:r>
      <w:r w:rsidR="00C775A6" w:rsidRPr="005B73DC">
        <w:rPr>
          <w:sz w:val="20"/>
          <w:szCs w:val="20"/>
        </w:rPr>
        <w:t xml:space="preserve">as </w:t>
      </w:r>
      <w:proofErr w:type="spellStart"/>
      <w:r w:rsidR="00C775A6" w:rsidRPr="005B73DC">
        <w:rPr>
          <w:sz w:val="20"/>
          <w:szCs w:val="20"/>
        </w:rPr>
        <w:t>Quej</w:t>
      </w:r>
      <w:proofErr w:type="spellEnd"/>
      <w:r w:rsidR="00C775A6" w:rsidRPr="005B73DC">
        <w:rPr>
          <w:sz w:val="20"/>
          <w:szCs w:val="20"/>
        </w:rPr>
        <w:t xml:space="preserve"> Xitumul (</w:t>
      </w:r>
      <w:proofErr w:type="spellStart"/>
      <w:r w:rsidR="00C775A6" w:rsidRPr="005B73DC">
        <w:rPr>
          <w:sz w:val="20"/>
          <w:szCs w:val="20"/>
        </w:rPr>
        <w:t>Almicar</w:t>
      </w:r>
      <w:proofErr w:type="spellEnd"/>
      <w:r w:rsidR="00C775A6" w:rsidRPr="005B73DC">
        <w:rPr>
          <w:sz w:val="20"/>
          <w:szCs w:val="20"/>
        </w:rPr>
        <w:t xml:space="preserve"> </w:t>
      </w:r>
      <w:proofErr w:type="spellStart"/>
      <w:r w:rsidR="00C775A6" w:rsidRPr="005B73DC">
        <w:rPr>
          <w:sz w:val="20"/>
          <w:szCs w:val="20"/>
        </w:rPr>
        <w:t>Jocias</w:t>
      </w:r>
      <w:proofErr w:type="spellEnd"/>
      <w:r w:rsidR="00C775A6" w:rsidRPr="005B73DC">
        <w:rPr>
          <w:sz w:val="20"/>
          <w:szCs w:val="20"/>
        </w:rPr>
        <w:t xml:space="preserve"> </w:t>
      </w:r>
      <w:proofErr w:type="spellStart"/>
      <w:r w:rsidR="00C775A6" w:rsidRPr="005B73DC">
        <w:rPr>
          <w:sz w:val="20"/>
          <w:szCs w:val="20"/>
        </w:rPr>
        <w:t>Quej</w:t>
      </w:r>
      <w:proofErr w:type="spellEnd"/>
      <w:r w:rsidR="00C775A6" w:rsidRPr="005B73DC">
        <w:rPr>
          <w:sz w:val="20"/>
          <w:szCs w:val="20"/>
        </w:rPr>
        <w:t xml:space="preserve"> Xitumul), Roberto Estrada Marroquín, </w:t>
      </w:r>
      <w:r w:rsidR="00C775A6" w:rsidRPr="005B73DC">
        <w:rPr>
          <w:sz w:val="20"/>
          <w:szCs w:val="20"/>
        </w:rPr>
        <w:lastRenderedPageBreak/>
        <w:t xml:space="preserve">Reyna Isabel </w:t>
      </w:r>
      <w:proofErr w:type="spellStart"/>
      <w:r w:rsidR="00C775A6" w:rsidRPr="005B73DC">
        <w:rPr>
          <w:sz w:val="20"/>
          <w:szCs w:val="20"/>
        </w:rPr>
        <w:t>Xocoxic</w:t>
      </w:r>
      <w:proofErr w:type="spellEnd"/>
      <w:r w:rsidR="00C775A6" w:rsidRPr="005B73DC">
        <w:rPr>
          <w:sz w:val="20"/>
          <w:szCs w:val="20"/>
        </w:rPr>
        <w:t xml:space="preserve"> Navarijo (Reina Isabel </w:t>
      </w:r>
      <w:proofErr w:type="spellStart"/>
      <w:r w:rsidR="00C775A6" w:rsidRPr="005B73DC">
        <w:rPr>
          <w:sz w:val="20"/>
          <w:szCs w:val="20"/>
        </w:rPr>
        <w:t>Xocoxic</w:t>
      </w:r>
      <w:proofErr w:type="spellEnd"/>
      <w:r w:rsidR="00C775A6" w:rsidRPr="005B73DC">
        <w:rPr>
          <w:sz w:val="20"/>
          <w:szCs w:val="20"/>
        </w:rPr>
        <w:t xml:space="preserve"> Navarijo), Loida Emérita Lorenzana Escobar (Loida </w:t>
      </w:r>
      <w:proofErr w:type="spellStart"/>
      <w:r w:rsidR="00C775A6" w:rsidRPr="005B73DC">
        <w:rPr>
          <w:sz w:val="20"/>
          <w:szCs w:val="20"/>
        </w:rPr>
        <w:t>Emerita</w:t>
      </w:r>
      <w:proofErr w:type="spellEnd"/>
      <w:r w:rsidR="00C775A6" w:rsidRPr="005B73DC">
        <w:rPr>
          <w:sz w:val="20"/>
          <w:szCs w:val="20"/>
        </w:rPr>
        <w:t xml:space="preserve"> Ruiz Lorenzana), </w:t>
      </w:r>
      <w:r w:rsidR="00C775A6" w:rsidRPr="005B73DC">
        <w:rPr>
          <w:sz w:val="20"/>
          <w:szCs w:val="20"/>
          <w:lang w:val="es-MX"/>
        </w:rPr>
        <w:t xml:space="preserve">Héctor Manuel López Mejía, Casimiro </w:t>
      </w:r>
      <w:proofErr w:type="spellStart"/>
      <w:r w:rsidR="00C775A6" w:rsidRPr="005B73DC">
        <w:rPr>
          <w:sz w:val="20"/>
          <w:szCs w:val="20"/>
          <w:lang w:val="es-MX"/>
        </w:rPr>
        <w:t>Cuyuch</w:t>
      </w:r>
      <w:proofErr w:type="spellEnd"/>
      <w:r w:rsidR="00C775A6" w:rsidRPr="005B73DC">
        <w:rPr>
          <w:sz w:val="20"/>
          <w:szCs w:val="20"/>
          <w:lang w:val="es-MX"/>
        </w:rPr>
        <w:t xml:space="preserve"> </w:t>
      </w:r>
      <w:proofErr w:type="spellStart"/>
      <w:r w:rsidR="00C775A6" w:rsidRPr="005B73DC">
        <w:rPr>
          <w:sz w:val="20"/>
          <w:szCs w:val="20"/>
          <w:lang w:val="es-MX"/>
        </w:rPr>
        <w:t>Sarax</w:t>
      </w:r>
      <w:proofErr w:type="spellEnd"/>
      <w:r w:rsidR="00C775A6" w:rsidRPr="005B73DC">
        <w:rPr>
          <w:sz w:val="20"/>
          <w:szCs w:val="20"/>
          <w:lang w:val="es-MX"/>
        </w:rPr>
        <w:t xml:space="preserve">, María Luisa Barrientos Colindres, Gloria Angelina Aguirre Barrientos (Gloria Angelina Barrientos Colindres), Francisca Castellanos Orantes, Rosario </w:t>
      </w:r>
      <w:proofErr w:type="spellStart"/>
      <w:r w:rsidR="00C775A6" w:rsidRPr="005B73DC">
        <w:rPr>
          <w:sz w:val="20"/>
          <w:szCs w:val="20"/>
          <w:lang w:val="es-MX"/>
        </w:rPr>
        <w:t>Xocoxic</w:t>
      </w:r>
      <w:proofErr w:type="spellEnd"/>
      <w:r w:rsidR="00C775A6" w:rsidRPr="005B73DC">
        <w:rPr>
          <w:sz w:val="20"/>
          <w:szCs w:val="20"/>
          <w:lang w:val="es-MX"/>
        </w:rPr>
        <w:t xml:space="preserve"> Navarijo, </w:t>
      </w:r>
      <w:proofErr w:type="spellStart"/>
      <w:r w:rsidR="00C775A6" w:rsidRPr="005B73DC">
        <w:rPr>
          <w:sz w:val="20"/>
          <w:szCs w:val="20"/>
          <w:lang w:val="es-MX"/>
        </w:rPr>
        <w:t>V</w:t>
      </w:r>
      <w:r w:rsidR="003645C7" w:rsidRPr="005B73DC">
        <w:rPr>
          <w:sz w:val="20"/>
          <w:szCs w:val="20"/>
          <w:lang w:val="es-MX"/>
        </w:rPr>
        <w:t>i</w:t>
      </w:r>
      <w:r w:rsidR="00C775A6" w:rsidRPr="005B73DC">
        <w:rPr>
          <w:sz w:val="20"/>
          <w:szCs w:val="20"/>
          <w:lang w:val="es-MX"/>
        </w:rPr>
        <w:t>ctor</w:t>
      </w:r>
      <w:proofErr w:type="spellEnd"/>
      <w:r w:rsidR="00C775A6" w:rsidRPr="005B73DC">
        <w:rPr>
          <w:sz w:val="20"/>
          <w:szCs w:val="20"/>
          <w:lang w:val="es-MX"/>
        </w:rPr>
        <w:t xml:space="preserve"> Hugo Martínez Barrera, Abel </w:t>
      </w:r>
      <w:proofErr w:type="spellStart"/>
      <w:r w:rsidR="00C775A6" w:rsidRPr="005B73DC">
        <w:rPr>
          <w:sz w:val="20"/>
          <w:szCs w:val="20"/>
          <w:lang w:val="es-MX"/>
        </w:rPr>
        <w:t>Pixabaj</w:t>
      </w:r>
      <w:proofErr w:type="spellEnd"/>
      <w:r w:rsidR="00C775A6" w:rsidRPr="005B73DC">
        <w:rPr>
          <w:sz w:val="20"/>
          <w:szCs w:val="20"/>
          <w:lang w:val="es-MX"/>
        </w:rPr>
        <w:t xml:space="preserve"> Idelfonso (Abel </w:t>
      </w:r>
      <w:proofErr w:type="spellStart"/>
      <w:r w:rsidR="00C775A6" w:rsidRPr="005B73DC">
        <w:rPr>
          <w:sz w:val="20"/>
          <w:szCs w:val="20"/>
          <w:lang w:val="es-MX"/>
        </w:rPr>
        <w:t>Pixabaj</w:t>
      </w:r>
      <w:proofErr w:type="spellEnd"/>
      <w:r w:rsidR="00C775A6" w:rsidRPr="005B73DC">
        <w:rPr>
          <w:sz w:val="20"/>
          <w:szCs w:val="20"/>
          <w:lang w:val="es-MX"/>
        </w:rPr>
        <w:t xml:space="preserve"> </w:t>
      </w:r>
      <w:proofErr w:type="spellStart"/>
      <w:r w:rsidR="00C775A6" w:rsidRPr="005B73DC">
        <w:rPr>
          <w:sz w:val="20"/>
          <w:szCs w:val="20"/>
          <w:lang w:val="es-MX"/>
        </w:rPr>
        <w:t>Ildelfonso</w:t>
      </w:r>
      <w:proofErr w:type="spellEnd"/>
      <w:r w:rsidR="00C775A6" w:rsidRPr="005B73DC">
        <w:rPr>
          <w:sz w:val="20"/>
          <w:szCs w:val="20"/>
          <w:lang w:val="es-MX"/>
        </w:rPr>
        <w:t xml:space="preserve">), Miguel </w:t>
      </w:r>
      <w:proofErr w:type="spellStart"/>
      <w:r w:rsidR="00C775A6" w:rsidRPr="005B73DC">
        <w:rPr>
          <w:sz w:val="20"/>
          <w:szCs w:val="20"/>
          <w:lang w:val="es-MX"/>
        </w:rPr>
        <w:t>Angel</w:t>
      </w:r>
      <w:proofErr w:type="spellEnd"/>
      <w:r w:rsidR="00C775A6" w:rsidRPr="005B73DC">
        <w:rPr>
          <w:sz w:val="20"/>
          <w:szCs w:val="20"/>
          <w:lang w:val="es-MX"/>
        </w:rPr>
        <w:t xml:space="preserve"> Villeda Porras, José Adalberto Medina Revolorio (José </w:t>
      </w:r>
      <w:proofErr w:type="spellStart"/>
      <w:r w:rsidR="00C775A6" w:rsidRPr="005B73DC">
        <w:rPr>
          <w:sz w:val="20"/>
          <w:szCs w:val="20"/>
          <w:lang w:val="es-MX"/>
        </w:rPr>
        <w:t>Adlaberto</w:t>
      </w:r>
      <w:proofErr w:type="spellEnd"/>
      <w:r w:rsidR="00C775A6" w:rsidRPr="005B73DC">
        <w:rPr>
          <w:sz w:val="20"/>
          <w:szCs w:val="20"/>
          <w:lang w:val="es-MX"/>
        </w:rPr>
        <w:t xml:space="preserve"> Medina Revolorio) y Rigoberto Hernández Arévalo.</w:t>
      </w:r>
      <w:r w:rsidR="00311ED8" w:rsidRPr="005B73DC">
        <w:rPr>
          <w:sz w:val="20"/>
          <w:szCs w:val="20"/>
          <w:lang w:val="es-MX"/>
        </w:rPr>
        <w:t xml:space="preserve"> </w:t>
      </w:r>
    </w:p>
    <w:p w14:paraId="43F29707" w14:textId="56F0054C" w:rsidR="007A0810" w:rsidRPr="005B73DC" w:rsidRDefault="00113957" w:rsidP="007A0810">
      <w:pPr>
        <w:pStyle w:val="Prrafodelista"/>
        <w:numPr>
          <w:ilvl w:val="0"/>
          <w:numId w:val="3"/>
        </w:numPr>
        <w:spacing w:before="120" w:after="120"/>
        <w:ind w:left="0" w:right="0" w:firstLine="0"/>
        <w:rPr>
          <w:sz w:val="20"/>
          <w:szCs w:val="20"/>
          <w:lang w:val="es-MX"/>
        </w:rPr>
      </w:pPr>
      <w:proofErr w:type="gramStart"/>
      <w:r w:rsidRPr="005B73DC">
        <w:rPr>
          <w:sz w:val="20"/>
          <w:szCs w:val="20"/>
          <w:lang w:val="es-MX"/>
        </w:rPr>
        <w:t>En razón de</w:t>
      </w:r>
      <w:proofErr w:type="gramEnd"/>
      <w:r w:rsidRPr="005B73DC">
        <w:rPr>
          <w:sz w:val="20"/>
          <w:szCs w:val="20"/>
          <w:lang w:val="es-MX"/>
        </w:rPr>
        <w:t xml:space="preserve"> todo lo anterior, esta Corte concluye que son víctimas en</w:t>
      </w:r>
      <w:r w:rsidRPr="005B73DC">
        <w:rPr>
          <w:spacing w:val="-1"/>
          <w:sz w:val="20"/>
          <w:szCs w:val="20"/>
          <w:lang w:val="es-MX"/>
        </w:rPr>
        <w:t xml:space="preserve"> </w:t>
      </w:r>
      <w:r w:rsidRPr="005B73DC">
        <w:rPr>
          <w:sz w:val="20"/>
          <w:szCs w:val="20"/>
          <w:lang w:val="es-MX"/>
        </w:rPr>
        <w:t>los</w:t>
      </w:r>
      <w:r w:rsidRPr="005B73DC">
        <w:rPr>
          <w:spacing w:val="-2"/>
          <w:sz w:val="20"/>
          <w:szCs w:val="20"/>
          <w:lang w:val="es-MX"/>
        </w:rPr>
        <w:t xml:space="preserve"> </w:t>
      </w:r>
      <w:r w:rsidRPr="005B73DC">
        <w:rPr>
          <w:sz w:val="20"/>
          <w:szCs w:val="20"/>
          <w:lang w:val="es-MX"/>
        </w:rPr>
        <w:t>términos</w:t>
      </w:r>
      <w:r w:rsidRPr="005B73DC">
        <w:rPr>
          <w:spacing w:val="-3"/>
          <w:sz w:val="20"/>
          <w:szCs w:val="20"/>
          <w:lang w:val="es-MX"/>
        </w:rPr>
        <w:t xml:space="preserve"> </w:t>
      </w:r>
      <w:r w:rsidRPr="005B73DC">
        <w:rPr>
          <w:sz w:val="20"/>
          <w:szCs w:val="20"/>
          <w:lang w:val="es-MX"/>
        </w:rPr>
        <w:t>del</w:t>
      </w:r>
      <w:r w:rsidRPr="005B73DC">
        <w:rPr>
          <w:spacing w:val="1"/>
          <w:sz w:val="20"/>
          <w:szCs w:val="20"/>
          <w:lang w:val="es-MX"/>
        </w:rPr>
        <w:t xml:space="preserve"> </w:t>
      </w:r>
      <w:r w:rsidRPr="005B73DC">
        <w:rPr>
          <w:sz w:val="20"/>
          <w:szCs w:val="20"/>
          <w:lang w:val="es-MX"/>
        </w:rPr>
        <w:t>Anexo</w:t>
      </w:r>
      <w:r w:rsidRPr="005B73DC">
        <w:rPr>
          <w:spacing w:val="-1"/>
          <w:sz w:val="20"/>
          <w:szCs w:val="20"/>
          <w:lang w:val="es-MX"/>
        </w:rPr>
        <w:t xml:space="preserve"> </w:t>
      </w:r>
      <w:r w:rsidRPr="005B73DC">
        <w:rPr>
          <w:sz w:val="20"/>
          <w:szCs w:val="20"/>
          <w:lang w:val="es-MX"/>
        </w:rPr>
        <w:t>IX</w:t>
      </w:r>
      <w:r w:rsidRPr="005B73DC">
        <w:rPr>
          <w:spacing w:val="-1"/>
          <w:sz w:val="20"/>
          <w:szCs w:val="20"/>
          <w:lang w:val="es-MX"/>
        </w:rPr>
        <w:t xml:space="preserve"> </w:t>
      </w:r>
      <w:r w:rsidRPr="005B73DC">
        <w:rPr>
          <w:sz w:val="20"/>
          <w:szCs w:val="20"/>
          <w:lang w:val="es-MX"/>
        </w:rPr>
        <w:t>y</w:t>
      </w:r>
      <w:r w:rsidRPr="005B73DC">
        <w:rPr>
          <w:spacing w:val="4"/>
          <w:sz w:val="20"/>
          <w:szCs w:val="20"/>
          <w:lang w:val="es-MX"/>
        </w:rPr>
        <w:t xml:space="preserve"> </w:t>
      </w:r>
      <w:r w:rsidRPr="005B73DC">
        <w:rPr>
          <w:sz w:val="20"/>
          <w:szCs w:val="20"/>
          <w:lang w:val="es-MX"/>
        </w:rPr>
        <w:t>el</w:t>
      </w:r>
      <w:r w:rsidRPr="005B73DC">
        <w:rPr>
          <w:spacing w:val="1"/>
          <w:sz w:val="20"/>
          <w:szCs w:val="20"/>
          <w:lang w:val="es-MX"/>
        </w:rPr>
        <w:t xml:space="preserve"> </w:t>
      </w:r>
      <w:r w:rsidRPr="005B73DC">
        <w:rPr>
          <w:sz w:val="20"/>
          <w:szCs w:val="20"/>
          <w:lang w:val="es-MX"/>
        </w:rPr>
        <w:t>párrafo</w:t>
      </w:r>
      <w:r w:rsidRPr="005B73DC">
        <w:rPr>
          <w:spacing w:val="-2"/>
          <w:sz w:val="20"/>
          <w:szCs w:val="20"/>
          <w:lang w:val="es-MX"/>
        </w:rPr>
        <w:t xml:space="preserve"> 138</w:t>
      </w:r>
      <w:r w:rsidRPr="005B73DC">
        <w:rPr>
          <w:spacing w:val="-1"/>
          <w:sz w:val="20"/>
          <w:szCs w:val="20"/>
          <w:lang w:val="es-MX"/>
        </w:rPr>
        <w:t xml:space="preserve"> </w:t>
      </w:r>
      <w:r w:rsidRPr="005B73DC">
        <w:rPr>
          <w:sz w:val="20"/>
          <w:szCs w:val="20"/>
          <w:lang w:val="es-MX"/>
        </w:rPr>
        <w:t>de</w:t>
      </w:r>
      <w:r w:rsidRPr="005B73DC">
        <w:rPr>
          <w:spacing w:val="-3"/>
          <w:sz w:val="20"/>
          <w:szCs w:val="20"/>
          <w:lang w:val="es-MX"/>
        </w:rPr>
        <w:t xml:space="preserve"> </w:t>
      </w:r>
      <w:r w:rsidRPr="005B73DC">
        <w:rPr>
          <w:sz w:val="20"/>
          <w:szCs w:val="20"/>
          <w:lang w:val="es-MX"/>
        </w:rPr>
        <w:t>la</w:t>
      </w:r>
      <w:r w:rsidRPr="005B73DC">
        <w:rPr>
          <w:spacing w:val="-2"/>
          <w:sz w:val="20"/>
          <w:szCs w:val="20"/>
          <w:lang w:val="es-MX"/>
        </w:rPr>
        <w:t xml:space="preserve"> </w:t>
      </w:r>
      <w:r w:rsidRPr="005B73DC">
        <w:rPr>
          <w:sz w:val="20"/>
          <w:szCs w:val="20"/>
          <w:lang w:val="es-MX"/>
        </w:rPr>
        <w:t xml:space="preserve">Sentencia, las </w:t>
      </w:r>
      <w:r w:rsidR="00610999" w:rsidRPr="005B73DC">
        <w:rPr>
          <w:sz w:val="20"/>
          <w:szCs w:val="20"/>
          <w:lang w:val="es-MX"/>
        </w:rPr>
        <w:t>58</w:t>
      </w:r>
      <w:r w:rsidRPr="005B73DC">
        <w:rPr>
          <w:sz w:val="20"/>
          <w:szCs w:val="20"/>
          <w:lang w:val="es-MX"/>
        </w:rPr>
        <w:t xml:space="preserve"> personas identificadas en los Considerandos 20, 22, 23, </w:t>
      </w:r>
      <w:r w:rsidR="00610999" w:rsidRPr="005B73DC">
        <w:rPr>
          <w:sz w:val="20"/>
          <w:szCs w:val="20"/>
          <w:lang w:val="es-MX"/>
        </w:rPr>
        <w:t xml:space="preserve">24, </w:t>
      </w:r>
      <w:r w:rsidRPr="005B73DC">
        <w:rPr>
          <w:sz w:val="20"/>
          <w:szCs w:val="20"/>
          <w:lang w:val="es-MX"/>
        </w:rPr>
        <w:t>2</w:t>
      </w:r>
      <w:r w:rsidR="00610999" w:rsidRPr="005B73DC">
        <w:rPr>
          <w:sz w:val="20"/>
          <w:szCs w:val="20"/>
          <w:lang w:val="es-MX"/>
        </w:rPr>
        <w:t>6</w:t>
      </w:r>
      <w:r w:rsidRPr="005B73DC">
        <w:rPr>
          <w:sz w:val="20"/>
          <w:szCs w:val="20"/>
          <w:lang w:val="es-MX"/>
        </w:rPr>
        <w:t>, 2</w:t>
      </w:r>
      <w:r w:rsidR="00610999" w:rsidRPr="005B73DC">
        <w:rPr>
          <w:sz w:val="20"/>
          <w:szCs w:val="20"/>
          <w:lang w:val="es-MX"/>
        </w:rPr>
        <w:t>8</w:t>
      </w:r>
      <w:r w:rsidRPr="005B73DC">
        <w:rPr>
          <w:sz w:val="20"/>
          <w:szCs w:val="20"/>
          <w:lang w:val="es-MX"/>
        </w:rPr>
        <w:t xml:space="preserve">, </w:t>
      </w:r>
      <w:r w:rsidR="00610999" w:rsidRPr="005B73DC">
        <w:rPr>
          <w:sz w:val="20"/>
          <w:szCs w:val="20"/>
          <w:lang w:val="es-MX"/>
        </w:rPr>
        <w:t xml:space="preserve">32, </w:t>
      </w:r>
      <w:r w:rsidRPr="005B73DC">
        <w:rPr>
          <w:sz w:val="20"/>
          <w:szCs w:val="20"/>
          <w:lang w:val="es-MX"/>
        </w:rPr>
        <w:t>33</w:t>
      </w:r>
      <w:r w:rsidR="00610999" w:rsidRPr="005B73DC">
        <w:rPr>
          <w:sz w:val="20"/>
          <w:szCs w:val="20"/>
          <w:lang w:val="es-MX"/>
        </w:rPr>
        <w:t xml:space="preserve"> y</w:t>
      </w:r>
      <w:r w:rsidRPr="005B73DC">
        <w:rPr>
          <w:sz w:val="20"/>
          <w:szCs w:val="20"/>
          <w:lang w:val="es-MX"/>
        </w:rPr>
        <w:t xml:space="preserve"> 34 </w:t>
      </w:r>
      <w:r w:rsidRPr="005B73DC">
        <w:rPr>
          <w:i/>
          <w:iCs/>
          <w:sz w:val="20"/>
          <w:szCs w:val="20"/>
          <w:lang w:val="es-MX"/>
        </w:rPr>
        <w:t>supra</w:t>
      </w:r>
      <w:r w:rsidRPr="005B73DC">
        <w:rPr>
          <w:sz w:val="20"/>
          <w:szCs w:val="20"/>
          <w:lang w:val="es-MX"/>
        </w:rPr>
        <w:t>, respecto de las cuales en diciembre de 2022 las representantes presentaron documentación para acreditar su identidad.</w:t>
      </w:r>
      <w:r w:rsidRPr="005B73DC">
        <w:rPr>
          <w:sz w:val="20"/>
          <w:szCs w:val="20"/>
        </w:rPr>
        <w:t xml:space="preserve"> Tales personas </w:t>
      </w:r>
      <w:r w:rsidRPr="005B73DC">
        <w:rPr>
          <w:sz w:val="20"/>
          <w:szCs w:val="20"/>
          <w:lang w:val="es-MX"/>
        </w:rPr>
        <w:t xml:space="preserve">se encuentran incluidas en el Anexo </w:t>
      </w:r>
      <w:r w:rsidR="008F5556" w:rsidRPr="005B73DC">
        <w:rPr>
          <w:sz w:val="20"/>
          <w:szCs w:val="20"/>
          <w:lang w:val="es-MX"/>
        </w:rPr>
        <w:t>A</w:t>
      </w:r>
      <w:r w:rsidRPr="005B73DC">
        <w:rPr>
          <w:sz w:val="20"/>
          <w:szCs w:val="20"/>
          <w:lang w:val="es-MX"/>
        </w:rPr>
        <w:t xml:space="preserve"> de esta Resolución.</w:t>
      </w:r>
    </w:p>
    <w:p w14:paraId="5BC61ED0" w14:textId="60BA3BDF" w:rsidR="00D4124A" w:rsidRPr="005B73DC" w:rsidRDefault="00554A56" w:rsidP="00D4124A">
      <w:pPr>
        <w:pStyle w:val="Ttulo2"/>
        <w:ind w:left="567"/>
        <w:jc w:val="both"/>
        <w:rPr>
          <w:rFonts w:ascii="Verdana" w:hAnsi="Verdana"/>
          <w:i/>
          <w:iCs/>
          <w:color w:val="auto"/>
          <w:sz w:val="20"/>
          <w:szCs w:val="20"/>
          <w:lang w:val="es-MX"/>
        </w:rPr>
      </w:pPr>
      <w:bookmarkStart w:id="41" w:name="_Toc159597994"/>
      <w:r w:rsidRPr="005B73DC">
        <w:rPr>
          <w:rFonts w:ascii="Verdana" w:hAnsi="Verdana"/>
          <w:i/>
          <w:iCs/>
          <w:color w:val="auto"/>
          <w:sz w:val="20"/>
          <w:szCs w:val="20"/>
          <w:lang w:val="es-MX"/>
        </w:rPr>
        <w:t>B.</w:t>
      </w:r>
      <w:r w:rsidR="00A247EE" w:rsidRPr="005B73DC">
        <w:rPr>
          <w:rFonts w:ascii="Verdana" w:hAnsi="Verdana"/>
          <w:i/>
          <w:iCs/>
          <w:color w:val="auto"/>
          <w:sz w:val="20"/>
          <w:szCs w:val="20"/>
          <w:lang w:val="es-MX"/>
        </w:rPr>
        <w:t>4</w:t>
      </w:r>
      <w:r w:rsidRPr="005B73DC">
        <w:rPr>
          <w:rFonts w:ascii="Verdana" w:hAnsi="Verdana"/>
          <w:i/>
          <w:iCs/>
          <w:color w:val="auto"/>
          <w:sz w:val="20"/>
          <w:szCs w:val="20"/>
          <w:lang w:val="es-MX"/>
        </w:rPr>
        <w:t>.</w:t>
      </w:r>
      <w:r w:rsidR="005A5922">
        <w:rPr>
          <w:rFonts w:ascii="Verdana" w:hAnsi="Verdana"/>
          <w:i/>
          <w:iCs/>
          <w:color w:val="auto"/>
          <w:sz w:val="20"/>
          <w:szCs w:val="20"/>
          <w:lang w:val="es-MX"/>
        </w:rPr>
        <w:tab/>
      </w:r>
      <w:r w:rsidR="00637A4E" w:rsidRPr="005B73DC">
        <w:rPr>
          <w:rFonts w:ascii="Verdana" w:hAnsi="Verdana"/>
          <w:i/>
          <w:iCs/>
          <w:color w:val="auto"/>
          <w:sz w:val="20"/>
          <w:szCs w:val="20"/>
          <w:lang w:val="es-MX"/>
        </w:rPr>
        <w:t>Acreditación como víctimas de las personas indicadas por las representantes en junio de 202</w:t>
      </w:r>
      <w:r w:rsidR="00DA66F1" w:rsidRPr="005B73DC">
        <w:rPr>
          <w:rFonts w:ascii="Verdana" w:hAnsi="Verdana"/>
          <w:i/>
          <w:iCs/>
          <w:color w:val="auto"/>
          <w:sz w:val="20"/>
          <w:szCs w:val="20"/>
          <w:lang w:val="es-MX"/>
        </w:rPr>
        <w:t>3</w:t>
      </w:r>
      <w:r w:rsidR="00637A4E" w:rsidRPr="005B73DC">
        <w:rPr>
          <w:rFonts w:ascii="Verdana" w:hAnsi="Verdana"/>
          <w:i/>
          <w:iCs/>
          <w:color w:val="auto"/>
          <w:sz w:val="20"/>
          <w:szCs w:val="20"/>
          <w:lang w:val="es-MX"/>
        </w:rPr>
        <w:t xml:space="preserve"> y objeci</w:t>
      </w:r>
      <w:r w:rsidR="00E471F3" w:rsidRPr="005B73DC">
        <w:rPr>
          <w:rFonts w:ascii="Verdana" w:hAnsi="Verdana"/>
          <w:i/>
          <w:iCs/>
          <w:color w:val="auto"/>
          <w:sz w:val="20"/>
          <w:szCs w:val="20"/>
          <w:lang w:val="es-MX"/>
        </w:rPr>
        <w:t>ón</w:t>
      </w:r>
      <w:r w:rsidR="00637A4E" w:rsidRPr="005B73DC">
        <w:rPr>
          <w:rFonts w:ascii="Verdana" w:hAnsi="Verdana"/>
          <w:i/>
          <w:iCs/>
          <w:color w:val="auto"/>
          <w:sz w:val="20"/>
          <w:szCs w:val="20"/>
          <w:lang w:val="es-MX"/>
        </w:rPr>
        <w:t xml:space="preserve"> presentada por el Estado </w:t>
      </w:r>
      <w:r w:rsidR="00E935B7" w:rsidRPr="005B73DC">
        <w:rPr>
          <w:rFonts w:ascii="Verdana" w:hAnsi="Verdana"/>
          <w:i/>
          <w:iCs/>
          <w:color w:val="auto"/>
          <w:sz w:val="20"/>
          <w:szCs w:val="20"/>
          <w:lang w:val="es-MX"/>
        </w:rPr>
        <w:t>respecto</w:t>
      </w:r>
      <w:r w:rsidR="00637A4E" w:rsidRPr="005B73DC">
        <w:rPr>
          <w:rFonts w:ascii="Verdana" w:hAnsi="Verdana"/>
          <w:i/>
          <w:iCs/>
          <w:color w:val="auto"/>
          <w:sz w:val="20"/>
          <w:szCs w:val="20"/>
          <w:lang w:val="es-MX"/>
        </w:rPr>
        <w:t xml:space="preserve"> de </w:t>
      </w:r>
      <w:r w:rsidR="00C77D18" w:rsidRPr="005B73DC">
        <w:rPr>
          <w:rFonts w:ascii="Verdana" w:hAnsi="Verdana"/>
          <w:i/>
          <w:iCs/>
          <w:color w:val="auto"/>
          <w:sz w:val="20"/>
          <w:szCs w:val="20"/>
          <w:lang w:val="es-MX"/>
        </w:rPr>
        <w:t xml:space="preserve">dos de </w:t>
      </w:r>
      <w:r w:rsidR="00637A4E" w:rsidRPr="005B73DC">
        <w:rPr>
          <w:rFonts w:ascii="Verdana" w:hAnsi="Verdana"/>
          <w:i/>
          <w:iCs/>
          <w:color w:val="auto"/>
          <w:sz w:val="20"/>
          <w:szCs w:val="20"/>
          <w:lang w:val="es-MX"/>
        </w:rPr>
        <w:t>estas</w:t>
      </w:r>
      <w:bookmarkEnd w:id="41"/>
    </w:p>
    <w:p w14:paraId="5F99B89E" w14:textId="6C638139" w:rsidR="00A560F1" w:rsidRPr="005B73DC" w:rsidRDefault="002256DB" w:rsidP="00A560F1">
      <w:pPr>
        <w:pStyle w:val="Prrafodelista"/>
        <w:numPr>
          <w:ilvl w:val="0"/>
          <w:numId w:val="3"/>
        </w:numPr>
        <w:spacing w:before="120" w:after="120"/>
        <w:ind w:left="0" w:right="0" w:firstLine="0"/>
        <w:rPr>
          <w:sz w:val="20"/>
          <w:szCs w:val="20"/>
          <w:lang w:val="es-MX"/>
        </w:rPr>
      </w:pPr>
      <w:bookmarkStart w:id="42" w:name="_Hlk143620694"/>
      <w:bookmarkStart w:id="43" w:name="_Hlk143619721"/>
      <w:r w:rsidRPr="005B73DC">
        <w:rPr>
          <w:sz w:val="20"/>
          <w:szCs w:val="20"/>
          <w:lang w:val="es-MX"/>
        </w:rPr>
        <w:t>En junio de 2023 las representantes indicaron que respecto de dos personas</w:t>
      </w:r>
      <w:r w:rsidR="008678EB" w:rsidRPr="005B73DC">
        <w:rPr>
          <w:sz w:val="20"/>
          <w:szCs w:val="20"/>
          <w:lang w:val="es-MX"/>
        </w:rPr>
        <w:t xml:space="preserve"> </w:t>
      </w:r>
      <w:r w:rsidRPr="005B73DC">
        <w:rPr>
          <w:sz w:val="20"/>
          <w:szCs w:val="20"/>
          <w:lang w:val="es-MX"/>
        </w:rPr>
        <w:t xml:space="preserve">incluidas en el Anexo IX (Andrés Balan López y María </w:t>
      </w:r>
      <w:proofErr w:type="spellStart"/>
      <w:r w:rsidRPr="005B73DC">
        <w:rPr>
          <w:sz w:val="20"/>
          <w:szCs w:val="20"/>
          <w:lang w:val="es-MX"/>
        </w:rPr>
        <w:t>Cleofas</w:t>
      </w:r>
      <w:proofErr w:type="spellEnd"/>
      <w:r w:rsidRPr="005B73DC">
        <w:rPr>
          <w:sz w:val="20"/>
          <w:szCs w:val="20"/>
          <w:lang w:val="es-MX"/>
        </w:rPr>
        <w:t xml:space="preserve"> Marroquín Sánchez</w:t>
      </w:r>
      <w:r w:rsidR="00A560F1" w:rsidRPr="005B73DC">
        <w:rPr>
          <w:sz w:val="20"/>
          <w:szCs w:val="20"/>
          <w:lang w:val="es-MX"/>
        </w:rPr>
        <w:t>)</w:t>
      </w:r>
      <w:r w:rsidRPr="005B73DC">
        <w:rPr>
          <w:sz w:val="20"/>
          <w:szCs w:val="20"/>
          <w:lang w:val="es-MX"/>
        </w:rPr>
        <w:t xml:space="preserve"> “no se ha podido recabar ninguna certificación de los registros de la comunidad, bien por su pérdida durante el conflicto armado u otras dificultades similares […], pese al conocimiento de sus familiares de que sus fallecimientos acaecieron”. </w:t>
      </w:r>
      <w:r w:rsidR="00A560F1" w:rsidRPr="005B73DC">
        <w:rPr>
          <w:sz w:val="20"/>
          <w:szCs w:val="20"/>
          <w:lang w:val="es-MX"/>
        </w:rPr>
        <w:t xml:space="preserve">Para probar la identidad de tales personas, </w:t>
      </w:r>
      <w:r w:rsidR="00FB4591" w:rsidRPr="005B73DC">
        <w:rPr>
          <w:sz w:val="20"/>
          <w:szCs w:val="20"/>
          <w:lang w:val="es-MX"/>
        </w:rPr>
        <w:t>las representantes presentaron</w:t>
      </w:r>
      <w:r w:rsidR="002E4BD2" w:rsidRPr="005B73DC">
        <w:rPr>
          <w:sz w:val="20"/>
          <w:szCs w:val="20"/>
          <w:lang w:val="es-MX"/>
        </w:rPr>
        <w:t>:</w:t>
      </w:r>
    </w:p>
    <w:p w14:paraId="0668F1B4" w14:textId="39964112" w:rsidR="00A560F1" w:rsidRPr="005B73DC" w:rsidRDefault="002E4BD2" w:rsidP="00A560F1">
      <w:pPr>
        <w:spacing w:before="120" w:after="120"/>
        <w:ind w:left="720"/>
        <w:jc w:val="both"/>
        <w:rPr>
          <w:sz w:val="20"/>
          <w:szCs w:val="20"/>
          <w:lang w:val="es-MX"/>
        </w:rPr>
      </w:pPr>
      <w:r w:rsidRPr="005B73DC">
        <w:rPr>
          <w:sz w:val="20"/>
          <w:szCs w:val="20"/>
          <w:lang w:val="es-MX"/>
        </w:rPr>
        <w:t xml:space="preserve">a) una </w:t>
      </w:r>
      <w:r w:rsidR="00F07A9D">
        <w:rPr>
          <w:sz w:val="20"/>
          <w:szCs w:val="20"/>
          <w:lang w:val="es-MX"/>
        </w:rPr>
        <w:t>“</w:t>
      </w:r>
      <w:r w:rsidRPr="005B73DC">
        <w:rPr>
          <w:sz w:val="20"/>
          <w:szCs w:val="20"/>
          <w:lang w:val="es-MX"/>
        </w:rPr>
        <w:t>certificación</w:t>
      </w:r>
      <w:r w:rsidR="00F07A9D">
        <w:rPr>
          <w:sz w:val="20"/>
          <w:szCs w:val="20"/>
          <w:lang w:val="es-MX"/>
        </w:rPr>
        <w:t>”</w:t>
      </w:r>
      <w:r w:rsidRPr="005B73DC">
        <w:rPr>
          <w:sz w:val="20"/>
          <w:szCs w:val="20"/>
          <w:lang w:val="es-MX"/>
        </w:rPr>
        <w:t xml:space="preserve"> </w:t>
      </w:r>
      <w:r w:rsidR="009F273A">
        <w:rPr>
          <w:sz w:val="20"/>
          <w:szCs w:val="20"/>
          <w:lang w:val="es-MX"/>
        </w:rPr>
        <w:t>emitida</w:t>
      </w:r>
      <w:r w:rsidR="00FB4591" w:rsidRPr="005B73DC">
        <w:rPr>
          <w:sz w:val="20"/>
          <w:szCs w:val="20"/>
          <w:lang w:val="es-MX"/>
        </w:rPr>
        <w:t xml:space="preserve"> por</w:t>
      </w:r>
      <w:r w:rsidR="00D4124A" w:rsidRPr="005B73DC">
        <w:rPr>
          <w:sz w:val="20"/>
          <w:szCs w:val="20"/>
          <w:lang w:val="es-MX"/>
        </w:rPr>
        <w:t xml:space="preserve"> el Registr</w:t>
      </w:r>
      <w:r w:rsidR="00377FFD" w:rsidRPr="005B73DC">
        <w:rPr>
          <w:sz w:val="20"/>
          <w:szCs w:val="20"/>
          <w:lang w:val="es-MX"/>
        </w:rPr>
        <w:t>o</w:t>
      </w:r>
      <w:r w:rsidR="00D4124A" w:rsidRPr="005B73DC">
        <w:rPr>
          <w:sz w:val="20"/>
          <w:szCs w:val="20"/>
          <w:lang w:val="es-MX"/>
        </w:rPr>
        <w:t xml:space="preserve"> Civil del Municipio de La Libertad del </w:t>
      </w:r>
      <w:r w:rsidR="00FB4591" w:rsidRPr="005B73DC">
        <w:rPr>
          <w:sz w:val="20"/>
          <w:szCs w:val="20"/>
          <w:lang w:val="es-MX"/>
        </w:rPr>
        <w:t>D</w:t>
      </w:r>
      <w:r w:rsidR="00D4124A" w:rsidRPr="005B73DC">
        <w:rPr>
          <w:sz w:val="20"/>
          <w:szCs w:val="20"/>
          <w:lang w:val="es-MX"/>
        </w:rPr>
        <w:t>epartamento de Petén</w:t>
      </w:r>
      <w:r w:rsidR="00261232" w:rsidRPr="005B73DC">
        <w:rPr>
          <w:sz w:val="20"/>
          <w:szCs w:val="20"/>
          <w:lang w:val="es-MX"/>
        </w:rPr>
        <w:t xml:space="preserve"> </w:t>
      </w:r>
      <w:r w:rsidR="009F273A">
        <w:rPr>
          <w:sz w:val="20"/>
          <w:szCs w:val="20"/>
          <w:lang w:val="es-MX"/>
        </w:rPr>
        <w:t>de fecha</w:t>
      </w:r>
      <w:r w:rsidR="00261232" w:rsidRPr="005B73DC">
        <w:rPr>
          <w:sz w:val="20"/>
          <w:szCs w:val="20"/>
          <w:lang w:val="es-MX"/>
        </w:rPr>
        <w:t xml:space="preserve"> 21 de mayo de 1993, </w:t>
      </w:r>
      <w:r w:rsidR="00F75192" w:rsidRPr="005B73DC">
        <w:rPr>
          <w:sz w:val="20"/>
          <w:szCs w:val="20"/>
          <w:lang w:val="es-MX"/>
        </w:rPr>
        <w:t xml:space="preserve">en </w:t>
      </w:r>
      <w:r w:rsidR="00261232" w:rsidRPr="005B73DC">
        <w:rPr>
          <w:sz w:val="20"/>
          <w:szCs w:val="20"/>
          <w:lang w:val="es-MX"/>
        </w:rPr>
        <w:t xml:space="preserve">la cual </w:t>
      </w:r>
      <w:r w:rsidR="00F75192" w:rsidRPr="005B73DC">
        <w:rPr>
          <w:sz w:val="20"/>
          <w:szCs w:val="20"/>
          <w:lang w:val="es-MX"/>
        </w:rPr>
        <w:t>se consigna</w:t>
      </w:r>
      <w:r w:rsidR="00FB4591" w:rsidRPr="005B73DC">
        <w:rPr>
          <w:sz w:val="20"/>
          <w:szCs w:val="20"/>
          <w:lang w:val="es-MX"/>
        </w:rPr>
        <w:t xml:space="preserve"> </w:t>
      </w:r>
      <w:r w:rsidR="00261232" w:rsidRPr="005B73DC">
        <w:rPr>
          <w:sz w:val="20"/>
          <w:szCs w:val="20"/>
          <w:lang w:val="es-MX"/>
        </w:rPr>
        <w:t>que fue solicitad</w:t>
      </w:r>
      <w:r w:rsidR="000267DF" w:rsidRPr="005B73DC">
        <w:rPr>
          <w:sz w:val="20"/>
          <w:szCs w:val="20"/>
          <w:lang w:val="es-MX"/>
        </w:rPr>
        <w:t>a</w:t>
      </w:r>
      <w:r w:rsidR="00261232" w:rsidRPr="005B73DC">
        <w:rPr>
          <w:sz w:val="20"/>
          <w:szCs w:val="20"/>
          <w:lang w:val="es-MX"/>
        </w:rPr>
        <w:t xml:space="preserve"> la “certificación de la partida de defunción” de Andrés Balan López</w:t>
      </w:r>
      <w:r w:rsidR="00E25ED8" w:rsidRPr="005B73DC">
        <w:rPr>
          <w:sz w:val="20"/>
          <w:szCs w:val="20"/>
          <w:lang w:val="es-MX"/>
        </w:rPr>
        <w:t xml:space="preserve"> por </w:t>
      </w:r>
      <w:r w:rsidR="009E3628" w:rsidRPr="005B73DC">
        <w:rPr>
          <w:sz w:val="20"/>
          <w:szCs w:val="20"/>
          <w:lang w:val="es-MX"/>
        </w:rPr>
        <w:t>una</w:t>
      </w:r>
      <w:r w:rsidR="00E25ED8" w:rsidRPr="005B73DC">
        <w:rPr>
          <w:sz w:val="20"/>
          <w:szCs w:val="20"/>
          <w:lang w:val="es-MX"/>
        </w:rPr>
        <w:t xml:space="preserve"> persona que dijo ser su esposa y quien “</w:t>
      </w:r>
      <w:proofErr w:type="spellStart"/>
      <w:r w:rsidR="00E25ED8" w:rsidRPr="005B73DC">
        <w:rPr>
          <w:sz w:val="20"/>
          <w:szCs w:val="20"/>
          <w:lang w:val="es-MX"/>
        </w:rPr>
        <w:t>exp</w:t>
      </w:r>
      <w:proofErr w:type="spellEnd"/>
      <w:r w:rsidR="00E25ED8" w:rsidRPr="005B73DC">
        <w:rPr>
          <w:sz w:val="20"/>
          <w:szCs w:val="20"/>
          <w:lang w:val="es-MX"/>
        </w:rPr>
        <w:t xml:space="preserve">[uso] que éste falleció en </w:t>
      </w:r>
      <w:r w:rsidR="004B6FE6" w:rsidRPr="005B73DC">
        <w:rPr>
          <w:sz w:val="20"/>
          <w:szCs w:val="20"/>
          <w:lang w:val="es-MX"/>
        </w:rPr>
        <w:t xml:space="preserve">[la] </w:t>
      </w:r>
      <w:r w:rsidR="00E25ED8" w:rsidRPr="005B73DC">
        <w:rPr>
          <w:sz w:val="20"/>
          <w:szCs w:val="20"/>
          <w:lang w:val="es-MX"/>
        </w:rPr>
        <w:t>Aldea las Cruces”</w:t>
      </w:r>
      <w:r w:rsidR="00261232" w:rsidRPr="005B73DC">
        <w:rPr>
          <w:sz w:val="20"/>
          <w:szCs w:val="20"/>
          <w:lang w:val="es-MX"/>
        </w:rPr>
        <w:t xml:space="preserve"> el</w:t>
      </w:r>
      <w:r w:rsidR="00E25ED8" w:rsidRPr="005B73DC">
        <w:rPr>
          <w:sz w:val="20"/>
          <w:szCs w:val="20"/>
          <w:lang w:val="es-MX"/>
        </w:rPr>
        <w:t xml:space="preserve"> día</w:t>
      </w:r>
      <w:r w:rsidR="00261232" w:rsidRPr="005B73DC">
        <w:rPr>
          <w:sz w:val="20"/>
          <w:szCs w:val="20"/>
          <w:lang w:val="es-MX"/>
        </w:rPr>
        <w:t xml:space="preserve"> 28 de marzo de 1983</w:t>
      </w:r>
      <w:r w:rsidR="009E3628" w:rsidRPr="005B73DC">
        <w:rPr>
          <w:sz w:val="20"/>
          <w:szCs w:val="20"/>
          <w:lang w:val="es-MX"/>
        </w:rPr>
        <w:t xml:space="preserve">. En dicha certificación de hizo contar que “no </w:t>
      </w:r>
      <w:proofErr w:type="spellStart"/>
      <w:r w:rsidR="009E3628" w:rsidRPr="005B73DC">
        <w:rPr>
          <w:sz w:val="20"/>
          <w:szCs w:val="20"/>
          <w:lang w:val="es-MX"/>
        </w:rPr>
        <w:t>apareci</w:t>
      </w:r>
      <w:proofErr w:type="spellEnd"/>
      <w:r w:rsidR="009E3628" w:rsidRPr="005B73DC">
        <w:rPr>
          <w:sz w:val="20"/>
          <w:szCs w:val="20"/>
          <w:lang w:val="es-MX"/>
        </w:rPr>
        <w:t>[</w:t>
      </w:r>
      <w:proofErr w:type="spellStart"/>
      <w:r w:rsidR="009E3628" w:rsidRPr="005B73DC">
        <w:rPr>
          <w:sz w:val="20"/>
          <w:szCs w:val="20"/>
          <w:lang w:val="es-MX"/>
        </w:rPr>
        <w:t>ó</w:t>
      </w:r>
      <w:proofErr w:type="spellEnd"/>
      <w:r w:rsidR="009E3628" w:rsidRPr="005B73DC">
        <w:rPr>
          <w:sz w:val="20"/>
          <w:szCs w:val="20"/>
          <w:lang w:val="es-MX"/>
        </w:rPr>
        <w:t>] tal partida [de defunción …] estableciéndose que no fu</w:t>
      </w:r>
      <w:r w:rsidR="008702EF" w:rsidRPr="005B73DC">
        <w:rPr>
          <w:sz w:val="20"/>
          <w:szCs w:val="20"/>
          <w:lang w:val="es-MX"/>
        </w:rPr>
        <w:t>e</w:t>
      </w:r>
      <w:r w:rsidR="009E3628" w:rsidRPr="005B73DC">
        <w:rPr>
          <w:sz w:val="20"/>
          <w:szCs w:val="20"/>
          <w:lang w:val="es-MX"/>
        </w:rPr>
        <w:t xml:space="preserve"> inscrita, ignorándose los motivos”</w:t>
      </w:r>
      <w:r w:rsidR="00DD53F8" w:rsidRPr="005B73DC">
        <w:rPr>
          <w:sz w:val="20"/>
          <w:szCs w:val="20"/>
          <w:lang w:val="es-MX"/>
        </w:rPr>
        <w:t>,</w:t>
      </w:r>
      <w:r w:rsidRPr="005B73DC">
        <w:rPr>
          <w:sz w:val="20"/>
          <w:szCs w:val="20"/>
          <w:lang w:val="es-MX"/>
        </w:rPr>
        <w:t xml:space="preserve"> y</w:t>
      </w:r>
    </w:p>
    <w:p w14:paraId="1930AA48" w14:textId="7A5F8883" w:rsidR="00F91391" w:rsidRPr="005B73DC" w:rsidRDefault="002E4BD2" w:rsidP="0083008E">
      <w:pPr>
        <w:spacing w:before="120" w:after="120"/>
        <w:ind w:left="720"/>
        <w:jc w:val="both"/>
        <w:rPr>
          <w:sz w:val="20"/>
          <w:szCs w:val="20"/>
          <w:lang w:val="es-MX"/>
        </w:rPr>
      </w:pPr>
      <w:r w:rsidRPr="005B73DC">
        <w:rPr>
          <w:sz w:val="20"/>
          <w:szCs w:val="20"/>
          <w:lang w:val="es-MX"/>
        </w:rPr>
        <w:t>b) un</w:t>
      </w:r>
      <w:r w:rsidR="00F07A9D">
        <w:rPr>
          <w:sz w:val="20"/>
          <w:szCs w:val="20"/>
          <w:lang w:val="es-MX"/>
        </w:rPr>
        <w:t xml:space="preserve"> “certificado” </w:t>
      </w:r>
      <w:r w:rsidR="00FB4591" w:rsidRPr="005B73DC">
        <w:rPr>
          <w:sz w:val="20"/>
          <w:szCs w:val="20"/>
          <w:lang w:val="es-MX"/>
        </w:rPr>
        <w:t>elaborad</w:t>
      </w:r>
      <w:r w:rsidR="00F07A9D">
        <w:rPr>
          <w:sz w:val="20"/>
          <w:szCs w:val="20"/>
          <w:lang w:val="es-MX"/>
        </w:rPr>
        <w:t>o</w:t>
      </w:r>
      <w:r w:rsidR="00FB4591" w:rsidRPr="005B73DC">
        <w:rPr>
          <w:sz w:val="20"/>
          <w:szCs w:val="20"/>
          <w:lang w:val="es-MX"/>
        </w:rPr>
        <w:t xml:space="preserve"> por el</w:t>
      </w:r>
      <w:r w:rsidR="00377FFD" w:rsidRPr="005B73DC">
        <w:rPr>
          <w:sz w:val="20"/>
          <w:szCs w:val="20"/>
          <w:lang w:val="es-MX"/>
        </w:rPr>
        <w:t xml:space="preserve"> Registrador Civil del Municipio de Nueva Santa Rosa, Departamento de Santa Rosa de 19 de junio de 2023, </w:t>
      </w:r>
      <w:r w:rsidR="00F07A9D">
        <w:rPr>
          <w:sz w:val="20"/>
          <w:szCs w:val="20"/>
          <w:lang w:val="es-MX"/>
        </w:rPr>
        <w:t>el</w:t>
      </w:r>
      <w:r w:rsidR="00377FFD" w:rsidRPr="005B73DC">
        <w:rPr>
          <w:sz w:val="20"/>
          <w:szCs w:val="20"/>
          <w:lang w:val="es-MX"/>
        </w:rPr>
        <w:t xml:space="preserve"> cual indica que “a solicitud de la parte </w:t>
      </w:r>
      <w:proofErr w:type="gramStart"/>
      <w:r w:rsidR="00377FFD" w:rsidRPr="005B73DC">
        <w:rPr>
          <w:sz w:val="20"/>
          <w:szCs w:val="20"/>
          <w:lang w:val="es-MX"/>
        </w:rPr>
        <w:t>interesada</w:t>
      </w:r>
      <w:r w:rsidRPr="005B73DC">
        <w:rPr>
          <w:sz w:val="20"/>
          <w:szCs w:val="20"/>
          <w:lang w:val="es-MX"/>
        </w:rPr>
        <w:t>[</w:t>
      </w:r>
      <w:proofErr w:type="gramEnd"/>
      <w:r w:rsidRPr="005B73DC">
        <w:rPr>
          <w:sz w:val="20"/>
          <w:szCs w:val="20"/>
          <w:lang w:val="es-MX"/>
        </w:rPr>
        <w:t>, sin indicar qué persona lo solicitó]</w:t>
      </w:r>
      <w:r w:rsidR="00377FFD" w:rsidRPr="005B73DC">
        <w:rPr>
          <w:sz w:val="20"/>
          <w:szCs w:val="20"/>
          <w:lang w:val="es-MX"/>
        </w:rPr>
        <w:t xml:space="preserve"> se buscó […] la inscripción de defunción” de María </w:t>
      </w:r>
      <w:proofErr w:type="spellStart"/>
      <w:r w:rsidR="00377FFD" w:rsidRPr="005B73DC">
        <w:rPr>
          <w:sz w:val="20"/>
          <w:szCs w:val="20"/>
          <w:lang w:val="es-MX"/>
        </w:rPr>
        <w:t>Cleofas</w:t>
      </w:r>
      <w:proofErr w:type="spellEnd"/>
      <w:r w:rsidR="00377FFD" w:rsidRPr="005B73DC">
        <w:rPr>
          <w:sz w:val="20"/>
          <w:szCs w:val="20"/>
          <w:lang w:val="es-MX"/>
        </w:rPr>
        <w:t xml:space="preserve"> Marroquín Sánchez</w:t>
      </w:r>
      <w:r w:rsidRPr="005B73DC">
        <w:rPr>
          <w:sz w:val="20"/>
          <w:szCs w:val="20"/>
          <w:lang w:val="es-MX"/>
        </w:rPr>
        <w:t xml:space="preserve">, según </w:t>
      </w:r>
      <w:r w:rsidR="00E25ED8" w:rsidRPr="005B73DC">
        <w:rPr>
          <w:sz w:val="20"/>
          <w:szCs w:val="20"/>
          <w:lang w:val="es-MX"/>
        </w:rPr>
        <w:t xml:space="preserve">los </w:t>
      </w:r>
      <w:r w:rsidRPr="005B73DC">
        <w:rPr>
          <w:sz w:val="20"/>
          <w:szCs w:val="20"/>
          <w:lang w:val="es-MX"/>
        </w:rPr>
        <w:t>“</w:t>
      </w:r>
      <w:r w:rsidR="00E25ED8" w:rsidRPr="005B73DC">
        <w:rPr>
          <w:sz w:val="20"/>
          <w:szCs w:val="20"/>
          <w:lang w:val="es-MX"/>
        </w:rPr>
        <w:t>datos proporcionados”</w:t>
      </w:r>
      <w:r w:rsidR="004B6FE6" w:rsidRPr="005B73DC">
        <w:rPr>
          <w:sz w:val="20"/>
          <w:szCs w:val="20"/>
          <w:lang w:val="es-MX"/>
        </w:rPr>
        <w:t xml:space="preserve"> </w:t>
      </w:r>
      <w:r w:rsidRPr="005B73DC">
        <w:rPr>
          <w:sz w:val="20"/>
          <w:szCs w:val="20"/>
          <w:lang w:val="es-MX"/>
        </w:rPr>
        <w:t xml:space="preserve">por el solicitante </w:t>
      </w:r>
      <w:r w:rsidR="00C64DE0" w:rsidRPr="005B73DC">
        <w:rPr>
          <w:sz w:val="20"/>
          <w:szCs w:val="20"/>
          <w:lang w:val="es-MX"/>
        </w:rPr>
        <w:t>relativos a que</w:t>
      </w:r>
      <w:r w:rsidR="00377FFD" w:rsidRPr="005B73DC">
        <w:rPr>
          <w:sz w:val="20"/>
          <w:szCs w:val="20"/>
          <w:lang w:val="es-MX"/>
        </w:rPr>
        <w:t xml:space="preserve"> falleció el 12 de diciembre de 2003</w:t>
      </w:r>
      <w:r w:rsidR="004B6FE6" w:rsidRPr="005B73DC">
        <w:rPr>
          <w:sz w:val="20"/>
          <w:szCs w:val="20"/>
          <w:lang w:val="es-MX"/>
        </w:rPr>
        <w:t xml:space="preserve"> en Cuilapa, Departamento de Santa Rosa en Guatemala</w:t>
      </w:r>
      <w:r w:rsidR="00377FFD" w:rsidRPr="005B73DC">
        <w:rPr>
          <w:sz w:val="20"/>
          <w:szCs w:val="20"/>
          <w:lang w:val="es-MX"/>
        </w:rPr>
        <w:t xml:space="preserve">. </w:t>
      </w:r>
      <w:r w:rsidR="00F07A9D">
        <w:rPr>
          <w:sz w:val="20"/>
          <w:szCs w:val="20"/>
          <w:lang w:val="es-MX"/>
        </w:rPr>
        <w:t xml:space="preserve">Al respecto, se indica que </w:t>
      </w:r>
      <w:r w:rsidR="004B6FE6" w:rsidRPr="005B73DC">
        <w:rPr>
          <w:sz w:val="20"/>
          <w:szCs w:val="20"/>
          <w:lang w:val="es-MX"/>
        </w:rPr>
        <w:t>“</w:t>
      </w:r>
      <w:r w:rsidR="00C77D18" w:rsidRPr="005B73DC">
        <w:rPr>
          <w:sz w:val="20"/>
          <w:szCs w:val="20"/>
          <w:lang w:val="es-MX"/>
        </w:rPr>
        <w:t>no</w:t>
      </w:r>
      <w:r w:rsidR="00377FFD" w:rsidRPr="005B73DC">
        <w:rPr>
          <w:sz w:val="20"/>
          <w:szCs w:val="20"/>
          <w:lang w:val="es-MX"/>
        </w:rPr>
        <w:t xml:space="preserve"> const</w:t>
      </w:r>
      <w:r w:rsidR="00C77D18" w:rsidRPr="005B73DC">
        <w:rPr>
          <w:sz w:val="20"/>
          <w:szCs w:val="20"/>
          <w:lang w:val="es-MX"/>
        </w:rPr>
        <w:t>a</w:t>
      </w:r>
      <w:r w:rsidR="00377FFD" w:rsidRPr="005B73DC">
        <w:rPr>
          <w:sz w:val="20"/>
          <w:szCs w:val="20"/>
          <w:lang w:val="es-MX"/>
        </w:rPr>
        <w:t xml:space="preserve"> la inscripción</w:t>
      </w:r>
      <w:r w:rsidR="004B6FE6" w:rsidRPr="005B73DC">
        <w:rPr>
          <w:sz w:val="20"/>
          <w:szCs w:val="20"/>
          <w:lang w:val="es-MX"/>
        </w:rPr>
        <w:t xml:space="preserve"> en es</w:t>
      </w:r>
      <w:r w:rsidR="009E3628" w:rsidRPr="005B73DC">
        <w:rPr>
          <w:sz w:val="20"/>
          <w:szCs w:val="20"/>
          <w:lang w:val="es-MX"/>
        </w:rPr>
        <w:t>[</w:t>
      </w:r>
      <w:r w:rsidR="00803785" w:rsidRPr="005B73DC">
        <w:rPr>
          <w:sz w:val="20"/>
          <w:szCs w:val="20"/>
          <w:lang w:val="es-MX"/>
        </w:rPr>
        <w:t>os</w:t>
      </w:r>
      <w:r w:rsidR="009E3628" w:rsidRPr="005B73DC">
        <w:rPr>
          <w:sz w:val="20"/>
          <w:szCs w:val="20"/>
          <w:lang w:val="es-MX"/>
        </w:rPr>
        <w:t>]</w:t>
      </w:r>
      <w:r w:rsidR="004B6FE6" w:rsidRPr="005B73DC">
        <w:rPr>
          <w:sz w:val="20"/>
          <w:szCs w:val="20"/>
          <w:lang w:val="es-MX"/>
        </w:rPr>
        <w:t xml:space="preserve"> registros</w:t>
      </w:r>
      <w:r w:rsidR="00CD68D3" w:rsidRPr="005B73DC">
        <w:rPr>
          <w:sz w:val="20"/>
          <w:szCs w:val="20"/>
          <w:lang w:val="es-MX"/>
        </w:rPr>
        <w:t>;</w:t>
      </w:r>
      <w:r w:rsidR="009E3628" w:rsidRPr="005B73DC">
        <w:rPr>
          <w:sz w:val="20"/>
          <w:szCs w:val="20"/>
          <w:lang w:val="es-MX"/>
        </w:rPr>
        <w:t xml:space="preserve"> [y]</w:t>
      </w:r>
      <w:r w:rsidR="00377FFD" w:rsidRPr="005B73DC">
        <w:rPr>
          <w:sz w:val="20"/>
          <w:szCs w:val="20"/>
          <w:lang w:val="es-MX"/>
        </w:rPr>
        <w:t xml:space="preserve"> </w:t>
      </w:r>
      <w:r w:rsidR="009E3628" w:rsidRPr="005B73DC">
        <w:rPr>
          <w:sz w:val="20"/>
          <w:szCs w:val="20"/>
          <w:lang w:val="es-MX"/>
        </w:rPr>
        <w:t xml:space="preserve">no es posible emitir certificación </w:t>
      </w:r>
      <w:r w:rsidR="00377FFD" w:rsidRPr="005B73DC">
        <w:rPr>
          <w:sz w:val="20"/>
          <w:szCs w:val="20"/>
          <w:lang w:val="es-MX"/>
        </w:rPr>
        <w:t xml:space="preserve">de </w:t>
      </w:r>
      <w:r w:rsidR="00803785" w:rsidRPr="005B73DC">
        <w:rPr>
          <w:sz w:val="20"/>
          <w:szCs w:val="20"/>
          <w:lang w:val="es-MX"/>
        </w:rPr>
        <w:t>[tal]</w:t>
      </w:r>
      <w:r w:rsidR="00CD68D3" w:rsidRPr="005B73DC">
        <w:rPr>
          <w:sz w:val="20"/>
          <w:szCs w:val="20"/>
          <w:lang w:val="es-MX"/>
        </w:rPr>
        <w:t xml:space="preserve"> </w:t>
      </w:r>
      <w:r w:rsidR="009E3628" w:rsidRPr="005B73DC">
        <w:rPr>
          <w:sz w:val="20"/>
          <w:szCs w:val="20"/>
          <w:lang w:val="es-MX"/>
        </w:rPr>
        <w:t>inscripción</w:t>
      </w:r>
      <w:r w:rsidR="00CD68D3" w:rsidRPr="005B73DC">
        <w:rPr>
          <w:sz w:val="20"/>
          <w:szCs w:val="20"/>
          <w:lang w:val="es-MX"/>
        </w:rPr>
        <w:t xml:space="preserve"> [de defunción]</w:t>
      </w:r>
      <w:r w:rsidR="009E3628" w:rsidRPr="005B73DC">
        <w:rPr>
          <w:sz w:val="20"/>
          <w:szCs w:val="20"/>
          <w:lang w:val="es-MX"/>
        </w:rPr>
        <w:t>”</w:t>
      </w:r>
      <w:r w:rsidR="00171848" w:rsidRPr="005B73DC">
        <w:rPr>
          <w:sz w:val="20"/>
          <w:szCs w:val="20"/>
          <w:lang w:val="es-MX"/>
        </w:rPr>
        <w:t>.</w:t>
      </w:r>
    </w:p>
    <w:p w14:paraId="3C297E16" w14:textId="52E742AB" w:rsidR="003B2A04" w:rsidRPr="005B73DC" w:rsidRDefault="00F91391" w:rsidP="006B015A">
      <w:pPr>
        <w:pStyle w:val="Prrafodelista"/>
        <w:numPr>
          <w:ilvl w:val="0"/>
          <w:numId w:val="3"/>
        </w:numPr>
        <w:spacing w:before="120" w:after="120"/>
        <w:ind w:left="0" w:right="0" w:firstLine="0"/>
        <w:rPr>
          <w:sz w:val="20"/>
          <w:szCs w:val="20"/>
          <w:lang w:val="es-MX"/>
        </w:rPr>
      </w:pPr>
      <w:r w:rsidRPr="005B73DC">
        <w:rPr>
          <w:sz w:val="20"/>
          <w:szCs w:val="20"/>
          <w:lang w:val="es-MX"/>
        </w:rPr>
        <w:t>E</w:t>
      </w:r>
      <w:r w:rsidR="00236128" w:rsidRPr="005B73DC">
        <w:rPr>
          <w:sz w:val="20"/>
          <w:szCs w:val="20"/>
          <w:lang w:val="es-MX"/>
        </w:rPr>
        <w:t xml:space="preserve">l Estado </w:t>
      </w:r>
      <w:r w:rsidR="006B015A" w:rsidRPr="005B73DC">
        <w:rPr>
          <w:sz w:val="20"/>
          <w:szCs w:val="20"/>
          <w:lang w:val="es-MX"/>
        </w:rPr>
        <w:t>consideró que “una certificación negativa no demuestra legalmente el registro de una persona, por lo que, no sería procedente acreditar la identificación de una víctima o beneficiario de víctima, a través de [esta]”.</w:t>
      </w:r>
    </w:p>
    <w:p w14:paraId="52E705BE" w14:textId="1EF10EA2" w:rsidR="00C64DE0" w:rsidRPr="005B73DC" w:rsidRDefault="00F91391" w:rsidP="005C7428">
      <w:pPr>
        <w:pStyle w:val="Prrafodelista"/>
        <w:numPr>
          <w:ilvl w:val="0"/>
          <w:numId w:val="3"/>
        </w:numPr>
        <w:spacing w:before="120" w:after="120"/>
        <w:ind w:left="0" w:right="0" w:firstLine="0"/>
        <w:rPr>
          <w:sz w:val="20"/>
          <w:szCs w:val="20"/>
          <w:lang w:val="es-MX"/>
        </w:rPr>
      </w:pPr>
      <w:r w:rsidRPr="005B73DC">
        <w:rPr>
          <w:sz w:val="20"/>
          <w:szCs w:val="20"/>
          <w:lang w:val="es-MX"/>
        </w:rPr>
        <w:t>Este Tribunal</w:t>
      </w:r>
      <w:r w:rsidR="00A51C6F" w:rsidRPr="005B73DC">
        <w:rPr>
          <w:sz w:val="20"/>
          <w:szCs w:val="20"/>
          <w:lang w:val="es-MX"/>
        </w:rPr>
        <w:t xml:space="preserve"> nota</w:t>
      </w:r>
      <w:r w:rsidRPr="005B73DC">
        <w:rPr>
          <w:sz w:val="20"/>
          <w:szCs w:val="20"/>
          <w:lang w:val="es-MX"/>
        </w:rPr>
        <w:t xml:space="preserve"> que</w:t>
      </w:r>
      <w:r w:rsidR="003B2A04" w:rsidRPr="005B73DC">
        <w:rPr>
          <w:sz w:val="20"/>
          <w:szCs w:val="20"/>
          <w:lang w:val="es-MX"/>
        </w:rPr>
        <w:t xml:space="preserve"> las certificaciones aportadas por las representantes </w:t>
      </w:r>
      <w:r w:rsidR="002527E5" w:rsidRPr="005B73DC">
        <w:rPr>
          <w:sz w:val="20"/>
          <w:szCs w:val="20"/>
          <w:lang w:val="es-MX"/>
        </w:rPr>
        <w:t xml:space="preserve">no </w:t>
      </w:r>
      <w:r w:rsidR="00A51C6F" w:rsidRPr="005B73DC">
        <w:rPr>
          <w:sz w:val="20"/>
          <w:szCs w:val="20"/>
          <w:lang w:val="es-MX"/>
        </w:rPr>
        <w:t>solo no registran el fallecimiento</w:t>
      </w:r>
      <w:r w:rsidR="00A51C6F" w:rsidRPr="005B73DC">
        <w:rPr>
          <w:rStyle w:val="Refdenotaalpie"/>
          <w:sz w:val="20"/>
          <w:szCs w:val="20"/>
          <w:lang w:val="es-MX"/>
        </w:rPr>
        <w:footnoteReference w:id="28"/>
      </w:r>
      <w:r w:rsidR="006B0F19" w:rsidRPr="005B73DC">
        <w:rPr>
          <w:sz w:val="20"/>
          <w:szCs w:val="20"/>
          <w:lang w:val="es-MX"/>
        </w:rPr>
        <w:t xml:space="preserve"> </w:t>
      </w:r>
      <w:r w:rsidR="00C64DE0" w:rsidRPr="005B73DC">
        <w:rPr>
          <w:sz w:val="20"/>
          <w:szCs w:val="20"/>
          <w:lang w:val="es-MX"/>
        </w:rPr>
        <w:t xml:space="preserve">de Andrés Balan López y María </w:t>
      </w:r>
      <w:proofErr w:type="spellStart"/>
      <w:r w:rsidR="00C64DE0" w:rsidRPr="005B73DC">
        <w:rPr>
          <w:sz w:val="20"/>
          <w:szCs w:val="20"/>
          <w:lang w:val="es-MX"/>
        </w:rPr>
        <w:t>Cleofas</w:t>
      </w:r>
      <w:proofErr w:type="spellEnd"/>
      <w:r w:rsidR="00C64DE0" w:rsidRPr="005B73DC">
        <w:rPr>
          <w:sz w:val="20"/>
          <w:szCs w:val="20"/>
          <w:lang w:val="es-MX"/>
        </w:rPr>
        <w:t xml:space="preserve"> Marroquín Sánchez, </w:t>
      </w:r>
      <w:r w:rsidR="00A51C6F" w:rsidRPr="005B73DC">
        <w:rPr>
          <w:sz w:val="20"/>
          <w:szCs w:val="20"/>
          <w:lang w:val="es-MX"/>
        </w:rPr>
        <w:t xml:space="preserve">sino tampoco su registro civil de nacimiento o algún otro registro público. La Corte advierte que, ante las dificultades explicadas por las representantes para obtener documentos oficiales para probar </w:t>
      </w:r>
      <w:r w:rsidR="00F114F7" w:rsidRPr="005B73DC">
        <w:rPr>
          <w:sz w:val="20"/>
          <w:szCs w:val="20"/>
          <w:lang w:val="es-MX"/>
        </w:rPr>
        <w:t xml:space="preserve">la </w:t>
      </w:r>
      <w:r w:rsidR="00A51C6F" w:rsidRPr="005B73DC">
        <w:rPr>
          <w:sz w:val="20"/>
          <w:szCs w:val="20"/>
          <w:lang w:val="es-MX"/>
        </w:rPr>
        <w:t xml:space="preserve">identidad, </w:t>
      </w:r>
      <w:r w:rsidR="003B2A04" w:rsidRPr="005B73DC">
        <w:rPr>
          <w:sz w:val="20"/>
          <w:szCs w:val="20"/>
          <w:lang w:val="es-MX"/>
        </w:rPr>
        <w:t xml:space="preserve">tampoco aportaron otro tipo de prueba con tal fin, como podrían ser declaraciones juradas de familiares, aceptadas por la Corte en otro caso ante circunstancias que justificaban la ausencia de inscripción del </w:t>
      </w:r>
      <w:r w:rsidR="003B2A04" w:rsidRPr="005B73DC">
        <w:rPr>
          <w:sz w:val="20"/>
          <w:szCs w:val="20"/>
          <w:lang w:val="es-MX"/>
        </w:rPr>
        <w:lastRenderedPageBreak/>
        <w:t>nacimiento u otros registros</w:t>
      </w:r>
      <w:r w:rsidR="003B2A04" w:rsidRPr="005B73DC">
        <w:rPr>
          <w:rStyle w:val="Refdenotaalpie"/>
          <w:sz w:val="20"/>
          <w:szCs w:val="20"/>
          <w:lang w:val="es-MX"/>
        </w:rPr>
        <w:footnoteReference w:id="29"/>
      </w:r>
      <w:r w:rsidR="00A51C6F" w:rsidRPr="005B73DC">
        <w:rPr>
          <w:sz w:val="20"/>
          <w:szCs w:val="20"/>
          <w:lang w:val="es-MX"/>
        </w:rPr>
        <w:t>.</w:t>
      </w:r>
      <w:r w:rsidR="003B2A04" w:rsidRPr="005B73DC">
        <w:rPr>
          <w:sz w:val="20"/>
          <w:szCs w:val="20"/>
          <w:lang w:val="es-MX"/>
        </w:rPr>
        <w:t xml:space="preserve"> </w:t>
      </w:r>
      <w:bookmarkEnd w:id="42"/>
      <w:r w:rsidR="00113957" w:rsidRPr="005B73DC">
        <w:rPr>
          <w:sz w:val="20"/>
          <w:szCs w:val="20"/>
          <w:lang w:val="es-MX"/>
        </w:rPr>
        <w:t>Por consiguiente, la Corte concluye</w:t>
      </w:r>
      <w:r w:rsidR="00DC57A4">
        <w:rPr>
          <w:sz w:val="20"/>
          <w:szCs w:val="20"/>
          <w:lang w:val="es-MX"/>
        </w:rPr>
        <w:t xml:space="preserve"> que</w:t>
      </w:r>
      <w:r w:rsidR="00113957" w:rsidRPr="005B73DC">
        <w:rPr>
          <w:sz w:val="20"/>
          <w:szCs w:val="20"/>
          <w:lang w:val="es-MX"/>
        </w:rPr>
        <w:t xml:space="preserve"> no ha sido acreditado que Andrés Balan López y María </w:t>
      </w:r>
      <w:proofErr w:type="spellStart"/>
      <w:r w:rsidR="00113957" w:rsidRPr="005B73DC">
        <w:rPr>
          <w:sz w:val="20"/>
          <w:szCs w:val="20"/>
          <w:lang w:val="es-MX"/>
        </w:rPr>
        <w:t>Cleofas</w:t>
      </w:r>
      <w:proofErr w:type="spellEnd"/>
      <w:r w:rsidR="00113957" w:rsidRPr="005B73DC">
        <w:rPr>
          <w:sz w:val="20"/>
          <w:szCs w:val="20"/>
          <w:lang w:val="es-MX"/>
        </w:rPr>
        <w:t xml:space="preserve"> Marroquín Sánchez sean víctimas en</w:t>
      </w:r>
      <w:r w:rsidR="00113957" w:rsidRPr="005B73DC">
        <w:rPr>
          <w:spacing w:val="-1"/>
          <w:sz w:val="20"/>
          <w:szCs w:val="20"/>
          <w:lang w:val="es-MX"/>
        </w:rPr>
        <w:t xml:space="preserve"> </w:t>
      </w:r>
      <w:r w:rsidR="00113957" w:rsidRPr="005B73DC">
        <w:rPr>
          <w:sz w:val="20"/>
          <w:szCs w:val="20"/>
          <w:lang w:val="es-MX"/>
        </w:rPr>
        <w:t>los</w:t>
      </w:r>
      <w:r w:rsidR="00113957" w:rsidRPr="005B73DC">
        <w:rPr>
          <w:spacing w:val="-2"/>
          <w:sz w:val="20"/>
          <w:szCs w:val="20"/>
          <w:lang w:val="es-MX"/>
        </w:rPr>
        <w:t xml:space="preserve"> </w:t>
      </w:r>
      <w:r w:rsidR="00113957" w:rsidRPr="005B73DC">
        <w:rPr>
          <w:sz w:val="20"/>
          <w:szCs w:val="20"/>
          <w:lang w:val="es-MX"/>
        </w:rPr>
        <w:t>términos</w:t>
      </w:r>
      <w:r w:rsidR="00113957" w:rsidRPr="005B73DC">
        <w:rPr>
          <w:spacing w:val="-3"/>
          <w:sz w:val="20"/>
          <w:szCs w:val="20"/>
          <w:lang w:val="es-MX"/>
        </w:rPr>
        <w:t xml:space="preserve"> </w:t>
      </w:r>
      <w:r w:rsidR="00113957" w:rsidRPr="005B73DC">
        <w:rPr>
          <w:sz w:val="20"/>
          <w:szCs w:val="20"/>
          <w:lang w:val="es-MX"/>
        </w:rPr>
        <w:t>del</w:t>
      </w:r>
      <w:r w:rsidR="00113957" w:rsidRPr="005B73DC">
        <w:rPr>
          <w:spacing w:val="1"/>
          <w:sz w:val="20"/>
          <w:szCs w:val="20"/>
          <w:lang w:val="es-MX"/>
        </w:rPr>
        <w:t xml:space="preserve"> </w:t>
      </w:r>
      <w:r w:rsidR="00113957" w:rsidRPr="005B73DC">
        <w:rPr>
          <w:sz w:val="20"/>
          <w:szCs w:val="20"/>
          <w:lang w:val="es-MX"/>
        </w:rPr>
        <w:t>Anexo</w:t>
      </w:r>
      <w:r w:rsidR="00113957" w:rsidRPr="005B73DC">
        <w:rPr>
          <w:spacing w:val="-1"/>
          <w:sz w:val="20"/>
          <w:szCs w:val="20"/>
          <w:lang w:val="es-MX"/>
        </w:rPr>
        <w:t xml:space="preserve"> </w:t>
      </w:r>
      <w:r w:rsidR="00113957" w:rsidRPr="005B73DC">
        <w:rPr>
          <w:sz w:val="20"/>
          <w:szCs w:val="20"/>
          <w:lang w:val="es-MX"/>
        </w:rPr>
        <w:t>IX</w:t>
      </w:r>
      <w:r w:rsidR="00113957" w:rsidRPr="005B73DC">
        <w:rPr>
          <w:spacing w:val="-1"/>
          <w:sz w:val="20"/>
          <w:szCs w:val="20"/>
          <w:lang w:val="es-MX"/>
        </w:rPr>
        <w:t xml:space="preserve"> </w:t>
      </w:r>
      <w:r w:rsidR="00113957" w:rsidRPr="005B73DC">
        <w:rPr>
          <w:sz w:val="20"/>
          <w:szCs w:val="20"/>
          <w:lang w:val="es-MX"/>
        </w:rPr>
        <w:t>y</w:t>
      </w:r>
      <w:r w:rsidR="00113957" w:rsidRPr="005B73DC">
        <w:rPr>
          <w:spacing w:val="4"/>
          <w:sz w:val="20"/>
          <w:szCs w:val="20"/>
          <w:lang w:val="es-MX"/>
        </w:rPr>
        <w:t xml:space="preserve"> </w:t>
      </w:r>
      <w:r w:rsidR="00113957" w:rsidRPr="005B73DC">
        <w:rPr>
          <w:sz w:val="20"/>
          <w:szCs w:val="20"/>
          <w:lang w:val="es-MX"/>
        </w:rPr>
        <w:t>el</w:t>
      </w:r>
      <w:r w:rsidR="00113957" w:rsidRPr="005B73DC">
        <w:rPr>
          <w:spacing w:val="1"/>
          <w:sz w:val="20"/>
          <w:szCs w:val="20"/>
          <w:lang w:val="es-MX"/>
        </w:rPr>
        <w:t xml:space="preserve"> </w:t>
      </w:r>
      <w:r w:rsidR="00113957" w:rsidRPr="005B73DC">
        <w:rPr>
          <w:sz w:val="20"/>
          <w:szCs w:val="20"/>
          <w:lang w:val="es-MX"/>
        </w:rPr>
        <w:t>párrafo</w:t>
      </w:r>
      <w:r w:rsidR="00113957" w:rsidRPr="005B73DC">
        <w:rPr>
          <w:spacing w:val="-2"/>
          <w:sz w:val="20"/>
          <w:szCs w:val="20"/>
          <w:lang w:val="es-MX"/>
        </w:rPr>
        <w:t xml:space="preserve"> 138</w:t>
      </w:r>
      <w:r w:rsidR="00113957" w:rsidRPr="005B73DC">
        <w:rPr>
          <w:spacing w:val="-1"/>
          <w:sz w:val="20"/>
          <w:szCs w:val="20"/>
          <w:lang w:val="es-MX"/>
        </w:rPr>
        <w:t xml:space="preserve"> </w:t>
      </w:r>
      <w:r w:rsidR="00113957" w:rsidRPr="005B73DC">
        <w:rPr>
          <w:sz w:val="20"/>
          <w:szCs w:val="20"/>
          <w:lang w:val="es-MX"/>
        </w:rPr>
        <w:t>del Fallo.</w:t>
      </w:r>
    </w:p>
    <w:bookmarkEnd w:id="43"/>
    <w:p w14:paraId="07E8A08A" w14:textId="2F7F249E" w:rsidR="0057380F" w:rsidRPr="00DC57A4" w:rsidRDefault="00551423" w:rsidP="00C63AE6">
      <w:pPr>
        <w:pStyle w:val="Prrafodelista"/>
        <w:numPr>
          <w:ilvl w:val="0"/>
          <w:numId w:val="3"/>
        </w:numPr>
        <w:spacing w:before="120" w:after="120"/>
        <w:ind w:left="0" w:right="0" w:firstLine="0"/>
        <w:rPr>
          <w:sz w:val="20"/>
          <w:szCs w:val="20"/>
          <w:lang w:val="es-MX"/>
        </w:rPr>
      </w:pPr>
      <w:r w:rsidRPr="005B73DC">
        <w:rPr>
          <w:sz w:val="20"/>
          <w:szCs w:val="20"/>
          <w:lang w:val="es-MX"/>
        </w:rPr>
        <w:t xml:space="preserve">Por otro lado, las representantes remitieron el </w:t>
      </w:r>
      <w:r w:rsidRPr="005B73DC">
        <w:rPr>
          <w:sz w:val="20"/>
          <w:szCs w:val="20"/>
        </w:rPr>
        <w:t>certificado de nacimiento de Carlos Ramirez González y el DPI de Francisco Gámez y Gámez</w:t>
      </w:r>
      <w:r w:rsidR="00C33DA3" w:rsidRPr="005B73DC">
        <w:rPr>
          <w:sz w:val="20"/>
          <w:szCs w:val="20"/>
        </w:rPr>
        <w:t xml:space="preserve"> expedidos en Guatemala</w:t>
      </w:r>
      <w:r w:rsidRPr="005B73DC">
        <w:rPr>
          <w:sz w:val="20"/>
          <w:szCs w:val="20"/>
        </w:rPr>
        <w:t xml:space="preserve">, </w:t>
      </w:r>
      <w:r w:rsidR="0049618F" w:rsidRPr="005B73DC">
        <w:rPr>
          <w:sz w:val="20"/>
          <w:szCs w:val="20"/>
        </w:rPr>
        <w:t xml:space="preserve">pero </w:t>
      </w:r>
      <w:r w:rsidR="006A0589" w:rsidRPr="005B73DC">
        <w:rPr>
          <w:sz w:val="20"/>
          <w:szCs w:val="20"/>
          <w:lang w:val="es-MX"/>
        </w:rPr>
        <w:t>no explicaron la razón por la que presentaron tales documentos</w:t>
      </w:r>
      <w:r w:rsidR="00B3688D" w:rsidRPr="005B73DC">
        <w:rPr>
          <w:sz w:val="20"/>
          <w:szCs w:val="20"/>
          <w:lang w:val="es-MX"/>
        </w:rPr>
        <w:t xml:space="preserve">, y tampoco </w:t>
      </w:r>
      <w:r w:rsidR="0049618F" w:rsidRPr="005B73DC">
        <w:rPr>
          <w:sz w:val="20"/>
          <w:szCs w:val="20"/>
          <w:lang w:val="es-MX"/>
        </w:rPr>
        <w:t>solicitaron que se les reconozca como víctimas en</w:t>
      </w:r>
      <w:r w:rsidR="0049618F" w:rsidRPr="005B73DC">
        <w:rPr>
          <w:spacing w:val="-1"/>
          <w:sz w:val="20"/>
          <w:szCs w:val="20"/>
          <w:lang w:val="es-MX"/>
        </w:rPr>
        <w:t xml:space="preserve"> </w:t>
      </w:r>
      <w:r w:rsidR="0049618F" w:rsidRPr="005B73DC">
        <w:rPr>
          <w:sz w:val="20"/>
          <w:szCs w:val="20"/>
          <w:lang w:val="es-MX"/>
        </w:rPr>
        <w:t>los</w:t>
      </w:r>
      <w:r w:rsidR="0049618F" w:rsidRPr="005B73DC">
        <w:rPr>
          <w:spacing w:val="-2"/>
          <w:sz w:val="20"/>
          <w:szCs w:val="20"/>
          <w:lang w:val="es-MX"/>
        </w:rPr>
        <w:t xml:space="preserve"> </w:t>
      </w:r>
      <w:r w:rsidR="0049618F" w:rsidRPr="005B73DC">
        <w:rPr>
          <w:sz w:val="20"/>
          <w:szCs w:val="20"/>
          <w:lang w:val="es-MX"/>
        </w:rPr>
        <w:t>términos</w:t>
      </w:r>
      <w:r w:rsidR="0049618F" w:rsidRPr="005B73DC">
        <w:rPr>
          <w:spacing w:val="-3"/>
          <w:sz w:val="20"/>
          <w:szCs w:val="20"/>
          <w:lang w:val="es-MX"/>
        </w:rPr>
        <w:t xml:space="preserve"> </w:t>
      </w:r>
      <w:r w:rsidR="0049618F" w:rsidRPr="005B73DC">
        <w:rPr>
          <w:sz w:val="20"/>
          <w:szCs w:val="20"/>
          <w:lang w:val="es-MX"/>
        </w:rPr>
        <w:t>del</w:t>
      </w:r>
      <w:r w:rsidR="0049618F" w:rsidRPr="005B73DC">
        <w:rPr>
          <w:spacing w:val="1"/>
          <w:sz w:val="20"/>
          <w:szCs w:val="20"/>
          <w:lang w:val="es-MX"/>
        </w:rPr>
        <w:t xml:space="preserve"> </w:t>
      </w:r>
      <w:r w:rsidR="0049618F" w:rsidRPr="005B73DC">
        <w:rPr>
          <w:sz w:val="20"/>
          <w:szCs w:val="20"/>
          <w:lang w:val="es-MX"/>
        </w:rPr>
        <w:t>Anexo</w:t>
      </w:r>
      <w:r w:rsidR="0049618F" w:rsidRPr="005B73DC">
        <w:rPr>
          <w:spacing w:val="-1"/>
          <w:sz w:val="20"/>
          <w:szCs w:val="20"/>
          <w:lang w:val="es-MX"/>
        </w:rPr>
        <w:t xml:space="preserve"> </w:t>
      </w:r>
      <w:r w:rsidR="0049618F" w:rsidRPr="005B73DC">
        <w:rPr>
          <w:sz w:val="20"/>
          <w:szCs w:val="20"/>
          <w:lang w:val="es-MX"/>
        </w:rPr>
        <w:t>IX</w:t>
      </w:r>
      <w:r w:rsidR="0049618F" w:rsidRPr="005B73DC">
        <w:rPr>
          <w:spacing w:val="-1"/>
          <w:sz w:val="20"/>
          <w:szCs w:val="20"/>
          <w:lang w:val="es-MX"/>
        </w:rPr>
        <w:t xml:space="preserve"> </w:t>
      </w:r>
      <w:r w:rsidR="0049618F" w:rsidRPr="005B73DC">
        <w:rPr>
          <w:sz w:val="20"/>
          <w:szCs w:val="20"/>
          <w:lang w:val="es-MX"/>
        </w:rPr>
        <w:t>y</w:t>
      </w:r>
      <w:r w:rsidR="0049618F" w:rsidRPr="005B73DC">
        <w:rPr>
          <w:spacing w:val="4"/>
          <w:sz w:val="20"/>
          <w:szCs w:val="20"/>
          <w:lang w:val="es-MX"/>
        </w:rPr>
        <w:t xml:space="preserve"> </w:t>
      </w:r>
      <w:r w:rsidR="0049618F" w:rsidRPr="005B73DC">
        <w:rPr>
          <w:sz w:val="20"/>
          <w:szCs w:val="20"/>
          <w:lang w:val="es-MX"/>
        </w:rPr>
        <w:t>el</w:t>
      </w:r>
      <w:r w:rsidR="0049618F" w:rsidRPr="005B73DC">
        <w:rPr>
          <w:spacing w:val="1"/>
          <w:sz w:val="20"/>
          <w:szCs w:val="20"/>
          <w:lang w:val="es-MX"/>
        </w:rPr>
        <w:t xml:space="preserve"> </w:t>
      </w:r>
      <w:r w:rsidR="0049618F" w:rsidRPr="005B73DC">
        <w:rPr>
          <w:sz w:val="20"/>
          <w:szCs w:val="20"/>
          <w:lang w:val="es-MX"/>
        </w:rPr>
        <w:t>párrafo</w:t>
      </w:r>
      <w:r w:rsidR="0049618F" w:rsidRPr="005B73DC">
        <w:rPr>
          <w:spacing w:val="-2"/>
          <w:sz w:val="20"/>
          <w:szCs w:val="20"/>
          <w:lang w:val="es-MX"/>
        </w:rPr>
        <w:t xml:space="preserve"> </w:t>
      </w:r>
      <w:r w:rsidR="0049618F" w:rsidRPr="00DC57A4">
        <w:rPr>
          <w:spacing w:val="-2"/>
          <w:sz w:val="20"/>
          <w:szCs w:val="20"/>
          <w:lang w:val="es-MX"/>
        </w:rPr>
        <w:t>138</w:t>
      </w:r>
      <w:r w:rsidR="0049618F" w:rsidRPr="00DC57A4">
        <w:rPr>
          <w:spacing w:val="-1"/>
          <w:sz w:val="20"/>
          <w:szCs w:val="20"/>
          <w:lang w:val="es-MX"/>
        </w:rPr>
        <w:t xml:space="preserve"> </w:t>
      </w:r>
      <w:r w:rsidR="0049618F" w:rsidRPr="00DC57A4">
        <w:rPr>
          <w:sz w:val="20"/>
          <w:szCs w:val="20"/>
          <w:lang w:val="es-MX"/>
        </w:rPr>
        <w:t>de</w:t>
      </w:r>
      <w:r w:rsidR="0049618F" w:rsidRPr="00DC57A4">
        <w:rPr>
          <w:spacing w:val="-3"/>
          <w:sz w:val="20"/>
          <w:szCs w:val="20"/>
          <w:lang w:val="es-MX"/>
        </w:rPr>
        <w:t xml:space="preserve"> </w:t>
      </w:r>
      <w:r w:rsidR="0049618F" w:rsidRPr="00DC57A4">
        <w:rPr>
          <w:sz w:val="20"/>
          <w:szCs w:val="20"/>
          <w:lang w:val="es-MX"/>
        </w:rPr>
        <w:t>la</w:t>
      </w:r>
      <w:r w:rsidR="0049618F" w:rsidRPr="00DC57A4">
        <w:rPr>
          <w:spacing w:val="-2"/>
          <w:sz w:val="20"/>
          <w:szCs w:val="20"/>
          <w:lang w:val="es-MX"/>
        </w:rPr>
        <w:t xml:space="preserve"> </w:t>
      </w:r>
      <w:r w:rsidR="0049618F" w:rsidRPr="00DC57A4">
        <w:rPr>
          <w:sz w:val="20"/>
          <w:szCs w:val="20"/>
          <w:lang w:val="es-MX"/>
        </w:rPr>
        <w:t>Sentencia, sino que únicamente indicaron que</w:t>
      </w:r>
      <w:r w:rsidR="00C33DA3" w:rsidRPr="00DC57A4">
        <w:rPr>
          <w:sz w:val="20"/>
          <w:szCs w:val="20"/>
          <w:lang w:val="es-MX"/>
        </w:rPr>
        <w:t xml:space="preserve"> </w:t>
      </w:r>
      <w:r w:rsidR="0049618F" w:rsidRPr="00DC57A4">
        <w:rPr>
          <w:sz w:val="20"/>
          <w:szCs w:val="20"/>
        </w:rPr>
        <w:t>son hijos</w:t>
      </w:r>
      <w:r w:rsidR="00C63AE6" w:rsidRPr="00DC57A4">
        <w:rPr>
          <w:sz w:val="20"/>
          <w:szCs w:val="20"/>
        </w:rPr>
        <w:t>, respectivamente,</w:t>
      </w:r>
      <w:r w:rsidR="0049618F" w:rsidRPr="00DC57A4">
        <w:rPr>
          <w:sz w:val="20"/>
          <w:szCs w:val="20"/>
        </w:rPr>
        <w:t xml:space="preserve"> de </w:t>
      </w:r>
      <w:r w:rsidR="0049618F" w:rsidRPr="00DC57A4">
        <w:rPr>
          <w:sz w:val="20"/>
          <w:szCs w:val="20"/>
          <w:lang w:val="es-MX"/>
        </w:rPr>
        <w:t xml:space="preserve">Sebastián </w:t>
      </w:r>
      <w:r w:rsidR="007816F7" w:rsidRPr="00DC57A4">
        <w:rPr>
          <w:sz w:val="20"/>
          <w:szCs w:val="20"/>
          <w:lang w:val="es-MX"/>
        </w:rPr>
        <w:t>González</w:t>
      </w:r>
      <w:r w:rsidR="00E77E1C" w:rsidRPr="00DC57A4">
        <w:rPr>
          <w:sz w:val="20"/>
          <w:szCs w:val="20"/>
          <w:lang w:val="es-MX"/>
        </w:rPr>
        <w:t xml:space="preserve"> (</w:t>
      </w:r>
      <w:r w:rsidR="006D30E5" w:rsidRPr="00DC57A4">
        <w:rPr>
          <w:sz w:val="20"/>
          <w:szCs w:val="20"/>
          <w:lang w:val="es-MX"/>
        </w:rPr>
        <w:t xml:space="preserve">“cuyo </w:t>
      </w:r>
      <w:r w:rsidR="007816F7" w:rsidRPr="00DC57A4">
        <w:rPr>
          <w:sz w:val="20"/>
          <w:szCs w:val="20"/>
        </w:rPr>
        <w:t xml:space="preserve">nombre </w:t>
      </w:r>
      <w:r w:rsidR="006D30E5" w:rsidRPr="00DC57A4">
        <w:rPr>
          <w:sz w:val="20"/>
          <w:szCs w:val="20"/>
        </w:rPr>
        <w:t>ha sido modificado por</w:t>
      </w:r>
      <w:r w:rsidR="007816F7" w:rsidRPr="00DC57A4">
        <w:rPr>
          <w:sz w:val="20"/>
          <w:szCs w:val="20"/>
        </w:rPr>
        <w:t xml:space="preserve"> </w:t>
      </w:r>
      <w:r w:rsidR="007816F7" w:rsidRPr="00DC57A4">
        <w:rPr>
          <w:sz w:val="20"/>
          <w:szCs w:val="20"/>
          <w:lang w:val="es-MX"/>
        </w:rPr>
        <w:t>Sebastián Ramírez</w:t>
      </w:r>
      <w:r w:rsidR="006D30E5" w:rsidRPr="00DC57A4">
        <w:rPr>
          <w:sz w:val="20"/>
          <w:szCs w:val="20"/>
          <w:lang w:val="es-MX"/>
        </w:rPr>
        <w:t>”</w:t>
      </w:r>
      <w:r w:rsidR="00E77E1C" w:rsidRPr="00DC57A4">
        <w:rPr>
          <w:sz w:val="20"/>
          <w:szCs w:val="20"/>
          <w:lang w:val="es-MX"/>
        </w:rPr>
        <w:t xml:space="preserve">) </w:t>
      </w:r>
      <w:r w:rsidR="0049618F" w:rsidRPr="00DC57A4">
        <w:rPr>
          <w:sz w:val="20"/>
          <w:szCs w:val="20"/>
          <w:lang w:val="es-MX"/>
        </w:rPr>
        <w:t xml:space="preserve">y </w:t>
      </w:r>
      <w:r w:rsidR="007816F7" w:rsidRPr="00DC57A4">
        <w:rPr>
          <w:sz w:val="20"/>
          <w:szCs w:val="20"/>
          <w:lang w:val="es-MX"/>
        </w:rPr>
        <w:t xml:space="preserve">Francisco Gámez </w:t>
      </w:r>
      <w:r w:rsidR="00D443A1" w:rsidRPr="00DC57A4">
        <w:rPr>
          <w:sz w:val="20"/>
          <w:szCs w:val="20"/>
          <w:lang w:val="es-MX"/>
        </w:rPr>
        <w:t>Á</w:t>
      </w:r>
      <w:r w:rsidR="007816F7" w:rsidRPr="00DC57A4">
        <w:rPr>
          <w:sz w:val="20"/>
          <w:szCs w:val="20"/>
          <w:lang w:val="es-MX"/>
        </w:rPr>
        <w:t xml:space="preserve">vila </w:t>
      </w:r>
      <w:r w:rsidR="00E77E1C" w:rsidRPr="00DC57A4">
        <w:rPr>
          <w:sz w:val="20"/>
          <w:szCs w:val="20"/>
        </w:rPr>
        <w:t>(</w:t>
      </w:r>
      <w:r w:rsidR="006D30E5" w:rsidRPr="00DC57A4">
        <w:rPr>
          <w:sz w:val="20"/>
          <w:szCs w:val="20"/>
          <w:lang w:val="es-MX"/>
        </w:rPr>
        <w:t xml:space="preserve">“cuyo </w:t>
      </w:r>
      <w:r w:rsidR="006D30E5" w:rsidRPr="00DC57A4">
        <w:rPr>
          <w:sz w:val="20"/>
          <w:szCs w:val="20"/>
        </w:rPr>
        <w:t xml:space="preserve">nombre ha sido modificado por </w:t>
      </w:r>
      <w:r w:rsidR="007816F7" w:rsidRPr="00DC57A4">
        <w:rPr>
          <w:sz w:val="20"/>
          <w:szCs w:val="20"/>
        </w:rPr>
        <w:t xml:space="preserve">Emigdio Francisco Gámez </w:t>
      </w:r>
      <w:r w:rsidR="006D30E5" w:rsidRPr="00DC57A4">
        <w:rPr>
          <w:sz w:val="20"/>
          <w:szCs w:val="20"/>
        </w:rPr>
        <w:t>Á</w:t>
      </w:r>
      <w:r w:rsidR="007816F7" w:rsidRPr="00DC57A4">
        <w:rPr>
          <w:sz w:val="20"/>
          <w:szCs w:val="20"/>
        </w:rPr>
        <w:t>vila</w:t>
      </w:r>
      <w:r w:rsidR="006D30E5" w:rsidRPr="00DC57A4">
        <w:rPr>
          <w:sz w:val="20"/>
          <w:szCs w:val="20"/>
        </w:rPr>
        <w:t>”</w:t>
      </w:r>
      <w:r w:rsidR="00C63AE6" w:rsidRPr="00DC57A4">
        <w:rPr>
          <w:sz w:val="20"/>
          <w:szCs w:val="20"/>
        </w:rPr>
        <w:t>)</w:t>
      </w:r>
      <w:r w:rsidR="00C63AE6" w:rsidRPr="00DC57A4">
        <w:rPr>
          <w:sz w:val="20"/>
          <w:szCs w:val="20"/>
          <w:lang w:val="es-MX"/>
        </w:rPr>
        <w:t xml:space="preserve">, remitieron el certificado de defunción de Sebastián Ramírez y el DPI de </w:t>
      </w:r>
      <w:r w:rsidR="00C63AE6" w:rsidRPr="00DC57A4">
        <w:rPr>
          <w:sz w:val="20"/>
          <w:szCs w:val="20"/>
        </w:rPr>
        <w:t>Emigdio Francisco Gámez Ávila</w:t>
      </w:r>
      <w:r w:rsidR="00C63AE6" w:rsidRPr="00DC57A4">
        <w:rPr>
          <w:sz w:val="20"/>
          <w:szCs w:val="20"/>
          <w:lang w:val="es-MX"/>
        </w:rPr>
        <w:t>,</w:t>
      </w:r>
      <w:r w:rsidR="0049618F" w:rsidRPr="00DC57A4">
        <w:rPr>
          <w:sz w:val="20"/>
          <w:szCs w:val="20"/>
        </w:rPr>
        <w:t xml:space="preserve"> y </w:t>
      </w:r>
      <w:r w:rsidR="00C63AE6" w:rsidRPr="00DC57A4">
        <w:rPr>
          <w:sz w:val="20"/>
          <w:szCs w:val="20"/>
        </w:rPr>
        <w:t xml:space="preserve">señalaron </w:t>
      </w:r>
      <w:r w:rsidR="0049618F" w:rsidRPr="00DC57A4">
        <w:rPr>
          <w:sz w:val="20"/>
          <w:szCs w:val="20"/>
        </w:rPr>
        <w:t xml:space="preserve">que </w:t>
      </w:r>
      <w:r w:rsidR="00C63AE6" w:rsidRPr="00DC57A4">
        <w:rPr>
          <w:sz w:val="20"/>
          <w:szCs w:val="20"/>
        </w:rPr>
        <w:t>estos dos últimos son víctimas del Anexo IX de la Sentencia</w:t>
      </w:r>
      <w:r w:rsidRPr="00DC57A4">
        <w:rPr>
          <w:sz w:val="20"/>
          <w:szCs w:val="20"/>
        </w:rPr>
        <w:t>.</w:t>
      </w:r>
      <w:r w:rsidRPr="00DC57A4">
        <w:rPr>
          <w:sz w:val="20"/>
          <w:szCs w:val="20"/>
          <w:lang w:val="es-MX"/>
        </w:rPr>
        <w:t xml:space="preserve"> </w:t>
      </w:r>
      <w:r w:rsidR="00D443A1" w:rsidRPr="00DC57A4">
        <w:rPr>
          <w:sz w:val="20"/>
          <w:szCs w:val="20"/>
          <w:lang w:val="es-MX"/>
        </w:rPr>
        <w:t>L</w:t>
      </w:r>
      <w:r w:rsidR="00C33DA3" w:rsidRPr="00DC57A4">
        <w:rPr>
          <w:sz w:val="20"/>
          <w:szCs w:val="20"/>
          <w:lang w:val="es-MX"/>
        </w:rPr>
        <w:t>a</w:t>
      </w:r>
      <w:r w:rsidR="00AE0049" w:rsidRPr="00DC57A4">
        <w:rPr>
          <w:sz w:val="20"/>
          <w:szCs w:val="20"/>
        </w:rPr>
        <w:t xml:space="preserve"> Corte </w:t>
      </w:r>
      <w:r w:rsidR="00C63AE6" w:rsidRPr="00DC57A4">
        <w:rPr>
          <w:sz w:val="20"/>
          <w:szCs w:val="20"/>
        </w:rPr>
        <w:t>advierte</w:t>
      </w:r>
      <w:r w:rsidR="00AE0049" w:rsidRPr="00DC57A4">
        <w:rPr>
          <w:sz w:val="20"/>
          <w:szCs w:val="20"/>
        </w:rPr>
        <w:t xml:space="preserve"> que</w:t>
      </w:r>
      <w:r w:rsidR="00D443A1" w:rsidRPr="00DC57A4">
        <w:rPr>
          <w:sz w:val="20"/>
          <w:szCs w:val="20"/>
        </w:rPr>
        <w:t xml:space="preserve"> en el</w:t>
      </w:r>
      <w:r w:rsidR="00C63AE6" w:rsidRPr="00DC57A4">
        <w:rPr>
          <w:sz w:val="20"/>
          <w:szCs w:val="20"/>
        </w:rPr>
        <w:t xml:space="preserve"> referido</w:t>
      </w:r>
      <w:r w:rsidR="00D443A1" w:rsidRPr="00DC57A4">
        <w:rPr>
          <w:sz w:val="20"/>
          <w:szCs w:val="20"/>
        </w:rPr>
        <w:t xml:space="preserve"> Anexo IX se encuentran incluidos los nombres de </w:t>
      </w:r>
      <w:r w:rsidR="00D443A1" w:rsidRPr="00DC57A4">
        <w:rPr>
          <w:sz w:val="20"/>
          <w:szCs w:val="20"/>
          <w:lang w:val="es-MX"/>
        </w:rPr>
        <w:t>Sebastián González</w:t>
      </w:r>
      <w:r w:rsidR="00D443A1" w:rsidRPr="00DC57A4">
        <w:rPr>
          <w:sz w:val="20"/>
          <w:szCs w:val="20"/>
        </w:rPr>
        <w:t xml:space="preserve"> y </w:t>
      </w:r>
      <w:r w:rsidR="00D443A1" w:rsidRPr="00DC57A4">
        <w:rPr>
          <w:sz w:val="20"/>
          <w:szCs w:val="20"/>
          <w:lang w:val="es-MX"/>
        </w:rPr>
        <w:t xml:space="preserve">Francisco Gámez Ávila, </w:t>
      </w:r>
      <w:r w:rsidR="00E40503" w:rsidRPr="00DC57A4">
        <w:rPr>
          <w:sz w:val="20"/>
          <w:szCs w:val="20"/>
          <w:lang w:val="es-MX"/>
        </w:rPr>
        <w:t xml:space="preserve">sin embargo, debido a que estos han sido </w:t>
      </w:r>
      <w:r w:rsidR="00D443A1" w:rsidRPr="00DC57A4">
        <w:rPr>
          <w:sz w:val="20"/>
          <w:szCs w:val="20"/>
          <w:lang w:val="es-MX"/>
        </w:rPr>
        <w:t xml:space="preserve">“modificados” </w:t>
      </w:r>
      <w:r w:rsidR="00E40503" w:rsidRPr="00DC57A4">
        <w:rPr>
          <w:sz w:val="20"/>
          <w:szCs w:val="20"/>
          <w:lang w:val="es-MX"/>
        </w:rPr>
        <w:t>por</w:t>
      </w:r>
      <w:r w:rsidR="00D443A1" w:rsidRPr="00DC57A4">
        <w:rPr>
          <w:sz w:val="20"/>
          <w:szCs w:val="20"/>
          <w:lang w:val="es-MX"/>
        </w:rPr>
        <w:t xml:space="preserve"> </w:t>
      </w:r>
      <w:r w:rsidR="00AE0049" w:rsidRPr="00DC57A4">
        <w:rPr>
          <w:sz w:val="20"/>
          <w:szCs w:val="20"/>
          <w:lang w:val="es-MX"/>
        </w:rPr>
        <w:t xml:space="preserve">Sebastián Ramírez </w:t>
      </w:r>
      <w:r w:rsidR="005C43C4" w:rsidRPr="00DC57A4">
        <w:rPr>
          <w:sz w:val="20"/>
          <w:szCs w:val="20"/>
          <w:lang w:val="es-MX"/>
        </w:rPr>
        <w:t xml:space="preserve">y Emigdio Francisco Gámez </w:t>
      </w:r>
      <w:r w:rsidR="00D443A1" w:rsidRPr="00DC57A4">
        <w:rPr>
          <w:sz w:val="20"/>
          <w:szCs w:val="20"/>
          <w:lang w:val="es-MX"/>
        </w:rPr>
        <w:t>Á</w:t>
      </w:r>
      <w:r w:rsidR="005C43C4" w:rsidRPr="00DC57A4">
        <w:rPr>
          <w:sz w:val="20"/>
          <w:szCs w:val="20"/>
          <w:lang w:val="es-MX"/>
        </w:rPr>
        <w:t>vila</w:t>
      </w:r>
      <w:r w:rsidR="00D443A1" w:rsidRPr="00DC57A4">
        <w:rPr>
          <w:sz w:val="20"/>
          <w:szCs w:val="20"/>
          <w:lang w:val="es-MX"/>
        </w:rPr>
        <w:t xml:space="preserve">, </w:t>
      </w:r>
      <w:r w:rsidR="00E40503" w:rsidRPr="00DC57A4">
        <w:rPr>
          <w:sz w:val="20"/>
          <w:szCs w:val="20"/>
          <w:lang w:val="es-MX"/>
        </w:rPr>
        <w:t>el</w:t>
      </w:r>
      <w:r w:rsidR="00D443A1" w:rsidRPr="00DC57A4">
        <w:rPr>
          <w:sz w:val="20"/>
          <w:szCs w:val="20"/>
          <w:lang w:val="es-MX"/>
        </w:rPr>
        <w:t xml:space="preserve"> Tribunal </w:t>
      </w:r>
      <w:r w:rsidR="00C63AE6" w:rsidRPr="00DC57A4">
        <w:rPr>
          <w:sz w:val="20"/>
          <w:szCs w:val="20"/>
          <w:lang w:val="es-MX"/>
        </w:rPr>
        <w:t>ha constatado</w:t>
      </w:r>
      <w:r w:rsidR="00D443A1" w:rsidRPr="00DC57A4">
        <w:rPr>
          <w:sz w:val="20"/>
          <w:szCs w:val="20"/>
          <w:lang w:val="es-MX"/>
        </w:rPr>
        <w:t xml:space="preserve"> que estos dos últimos</w:t>
      </w:r>
      <w:r w:rsidR="00E40503" w:rsidRPr="00DC57A4">
        <w:rPr>
          <w:sz w:val="20"/>
          <w:szCs w:val="20"/>
          <w:lang w:val="es-MX"/>
        </w:rPr>
        <w:t xml:space="preserve"> ya</w:t>
      </w:r>
      <w:r w:rsidR="0057380F" w:rsidRPr="00DC57A4">
        <w:rPr>
          <w:sz w:val="20"/>
          <w:szCs w:val="20"/>
          <w:lang w:val="es-MX"/>
        </w:rPr>
        <w:t xml:space="preserve"> fueron identificados en la Sentencia y</w:t>
      </w:r>
      <w:r w:rsidR="005C43C4" w:rsidRPr="00DC57A4">
        <w:rPr>
          <w:sz w:val="20"/>
          <w:szCs w:val="20"/>
          <w:lang w:val="es-MX"/>
        </w:rPr>
        <w:t xml:space="preserve"> </w:t>
      </w:r>
      <w:r w:rsidR="00AE0049" w:rsidRPr="00DC57A4">
        <w:rPr>
          <w:sz w:val="20"/>
          <w:szCs w:val="20"/>
          <w:lang w:val="es-MX"/>
        </w:rPr>
        <w:t>está</w:t>
      </w:r>
      <w:r w:rsidR="003D5AA8" w:rsidRPr="00DC57A4">
        <w:rPr>
          <w:sz w:val="20"/>
          <w:szCs w:val="20"/>
          <w:lang w:val="es-MX"/>
        </w:rPr>
        <w:t>n</w:t>
      </w:r>
      <w:r w:rsidR="00AE0049" w:rsidRPr="00DC57A4">
        <w:rPr>
          <w:sz w:val="20"/>
          <w:szCs w:val="20"/>
          <w:lang w:val="es-MX"/>
        </w:rPr>
        <w:t xml:space="preserve"> incorporado</w:t>
      </w:r>
      <w:r w:rsidR="00610566" w:rsidRPr="00DC57A4">
        <w:rPr>
          <w:sz w:val="20"/>
          <w:szCs w:val="20"/>
          <w:lang w:val="es-MX"/>
        </w:rPr>
        <w:t>s</w:t>
      </w:r>
      <w:r w:rsidR="00AE0049" w:rsidRPr="00DC57A4">
        <w:rPr>
          <w:sz w:val="20"/>
          <w:szCs w:val="20"/>
          <w:lang w:val="es-MX"/>
        </w:rPr>
        <w:t xml:space="preserve"> en el Anexo III denominado “víctimas sobrevivientes de la masacre”</w:t>
      </w:r>
      <w:r w:rsidR="009636C3" w:rsidRPr="00DC57A4">
        <w:rPr>
          <w:sz w:val="20"/>
          <w:szCs w:val="20"/>
          <w:lang w:val="es-MX"/>
        </w:rPr>
        <w:t>, por lo que</w:t>
      </w:r>
      <w:r w:rsidR="00AE0049" w:rsidRPr="00DC57A4">
        <w:rPr>
          <w:sz w:val="20"/>
          <w:szCs w:val="20"/>
          <w:lang w:val="es-MX"/>
        </w:rPr>
        <w:t xml:space="preserve"> debe</w:t>
      </w:r>
      <w:r w:rsidR="005C43C4" w:rsidRPr="00DC57A4">
        <w:rPr>
          <w:sz w:val="20"/>
          <w:szCs w:val="20"/>
          <w:lang w:val="es-MX"/>
        </w:rPr>
        <w:t>rán</w:t>
      </w:r>
      <w:r w:rsidR="00AE0049" w:rsidRPr="00DC57A4">
        <w:rPr>
          <w:sz w:val="20"/>
          <w:szCs w:val="20"/>
          <w:lang w:val="es-MX"/>
        </w:rPr>
        <w:t xml:space="preserve"> ser indemnizad</w:t>
      </w:r>
      <w:r w:rsidR="005C43C4" w:rsidRPr="00DC57A4">
        <w:rPr>
          <w:sz w:val="20"/>
          <w:szCs w:val="20"/>
          <w:lang w:val="es-MX"/>
        </w:rPr>
        <w:t>o</w:t>
      </w:r>
      <w:r w:rsidR="00AE0049" w:rsidRPr="00DC57A4">
        <w:rPr>
          <w:sz w:val="20"/>
          <w:szCs w:val="20"/>
          <w:lang w:val="es-MX"/>
        </w:rPr>
        <w:t>s conforme el párrafo 174 inciso b) de</w:t>
      </w:r>
      <w:r w:rsidR="009636C3" w:rsidRPr="00DC57A4">
        <w:rPr>
          <w:sz w:val="20"/>
          <w:szCs w:val="20"/>
          <w:lang w:val="es-MX"/>
        </w:rPr>
        <w:t xml:space="preserve"> </w:t>
      </w:r>
      <w:r w:rsidR="00AE0049" w:rsidRPr="00DC57A4">
        <w:rPr>
          <w:sz w:val="20"/>
          <w:szCs w:val="20"/>
          <w:lang w:val="es-MX"/>
        </w:rPr>
        <w:t>l</w:t>
      </w:r>
      <w:r w:rsidR="009636C3" w:rsidRPr="00DC57A4">
        <w:rPr>
          <w:sz w:val="20"/>
          <w:szCs w:val="20"/>
          <w:lang w:val="es-MX"/>
        </w:rPr>
        <w:t>a misma</w:t>
      </w:r>
      <w:r w:rsidR="005C43C4" w:rsidRPr="00DC57A4">
        <w:rPr>
          <w:sz w:val="20"/>
          <w:szCs w:val="20"/>
          <w:lang w:val="es-MX"/>
        </w:rPr>
        <w:t>.</w:t>
      </w:r>
      <w:r w:rsidR="003D5AA8" w:rsidRPr="00DC57A4">
        <w:rPr>
          <w:sz w:val="20"/>
          <w:szCs w:val="20"/>
          <w:lang w:val="es-MX"/>
        </w:rPr>
        <w:t xml:space="preserve"> </w:t>
      </w:r>
      <w:r w:rsidR="0057380F" w:rsidRPr="00DC57A4">
        <w:rPr>
          <w:sz w:val="20"/>
          <w:szCs w:val="20"/>
          <w:lang w:val="es-MX"/>
        </w:rPr>
        <w:t xml:space="preserve">En consecuencia, la Corte considera que </w:t>
      </w:r>
      <w:r w:rsidR="0057380F" w:rsidRPr="00DC57A4">
        <w:rPr>
          <w:sz w:val="20"/>
          <w:szCs w:val="20"/>
        </w:rPr>
        <w:t>Carlos Ramirez González</w:t>
      </w:r>
      <w:r w:rsidR="003D5AA8" w:rsidRPr="00DC57A4">
        <w:rPr>
          <w:sz w:val="20"/>
          <w:szCs w:val="20"/>
        </w:rPr>
        <w:t>,</w:t>
      </w:r>
      <w:r w:rsidR="0057380F" w:rsidRPr="00DC57A4">
        <w:rPr>
          <w:sz w:val="20"/>
          <w:szCs w:val="20"/>
        </w:rPr>
        <w:t xml:space="preserve"> Francisco Gámez y Gámez</w:t>
      </w:r>
      <w:r w:rsidR="003D5AA8" w:rsidRPr="00DC57A4">
        <w:rPr>
          <w:sz w:val="20"/>
          <w:szCs w:val="20"/>
        </w:rPr>
        <w:t>,</w:t>
      </w:r>
      <w:r w:rsidR="003D5AA8" w:rsidRPr="00DC57A4">
        <w:rPr>
          <w:sz w:val="20"/>
          <w:szCs w:val="20"/>
          <w:lang w:val="es-MX"/>
        </w:rPr>
        <w:t xml:space="preserve"> Sebastián Ramírez y Emigdio Francisco Gámez </w:t>
      </w:r>
      <w:r w:rsidR="00C52383" w:rsidRPr="00DC57A4">
        <w:rPr>
          <w:sz w:val="20"/>
          <w:szCs w:val="20"/>
          <w:lang w:val="es-MX"/>
        </w:rPr>
        <w:t>Ávila</w:t>
      </w:r>
      <w:r w:rsidR="0057380F" w:rsidRPr="00DC57A4">
        <w:rPr>
          <w:sz w:val="20"/>
          <w:szCs w:val="20"/>
        </w:rPr>
        <w:t xml:space="preserve"> no son víctimas del Anexo IX.</w:t>
      </w:r>
    </w:p>
    <w:p w14:paraId="08DFEB0B" w14:textId="77777777" w:rsidR="00605BF2" w:rsidRPr="005B73DC" w:rsidRDefault="006A0589" w:rsidP="00605BF2">
      <w:pPr>
        <w:pStyle w:val="Prrafodelista"/>
        <w:numPr>
          <w:ilvl w:val="0"/>
          <w:numId w:val="3"/>
        </w:numPr>
        <w:spacing w:before="120" w:after="120"/>
        <w:ind w:left="0" w:right="0" w:firstLine="0"/>
        <w:rPr>
          <w:sz w:val="20"/>
          <w:szCs w:val="20"/>
          <w:lang w:val="es-MX"/>
        </w:rPr>
      </w:pPr>
      <w:r w:rsidRPr="005B73DC">
        <w:rPr>
          <w:sz w:val="20"/>
          <w:szCs w:val="20"/>
        </w:rPr>
        <w:t xml:space="preserve">Las representantes aportaron el acta de nacimiento </w:t>
      </w:r>
      <w:r w:rsidRPr="005B73DC">
        <w:rPr>
          <w:sz w:val="20"/>
          <w:szCs w:val="20"/>
          <w:lang w:val="es-MX"/>
        </w:rPr>
        <w:t>de César Ayala Jiménez</w:t>
      </w:r>
      <w:r w:rsidR="00B65E62" w:rsidRPr="005B73DC">
        <w:rPr>
          <w:sz w:val="20"/>
          <w:szCs w:val="20"/>
          <w:lang w:val="es-MX"/>
        </w:rPr>
        <w:t xml:space="preserve"> </w:t>
      </w:r>
      <w:r w:rsidR="00B65E62" w:rsidRPr="005B73DC">
        <w:rPr>
          <w:sz w:val="20"/>
          <w:szCs w:val="20"/>
        </w:rPr>
        <w:t>emitida en los Estados Unidos Mexicanos</w:t>
      </w:r>
      <w:r w:rsidRPr="005B73DC">
        <w:rPr>
          <w:sz w:val="20"/>
          <w:szCs w:val="20"/>
          <w:lang w:val="es-MX"/>
        </w:rPr>
        <w:t>. Aun</w:t>
      </w:r>
      <w:r w:rsidRPr="005B73DC">
        <w:rPr>
          <w:color w:val="000000"/>
          <w:sz w:val="20"/>
          <w:szCs w:val="20"/>
        </w:rPr>
        <w:t xml:space="preserve"> cuando el Estado no presentó objeción alguna a tal documento,</w:t>
      </w:r>
      <w:r w:rsidRPr="005B73DC">
        <w:rPr>
          <w:sz w:val="20"/>
          <w:szCs w:val="20"/>
        </w:rPr>
        <w:t xml:space="preserve"> este Tribunal constató que el nombre de dicha persona no se encuentra incluido en el Anexo IX de la Sentencia</w:t>
      </w:r>
      <w:r w:rsidRPr="005B73DC">
        <w:rPr>
          <w:sz w:val="20"/>
          <w:szCs w:val="20"/>
          <w:lang w:val="es-MX"/>
        </w:rPr>
        <w:t xml:space="preserve">, y tampoco se trata de un caso de discordancia razonable en el nombre. Por </w:t>
      </w:r>
      <w:r w:rsidR="005C7428" w:rsidRPr="005B73DC">
        <w:rPr>
          <w:sz w:val="20"/>
          <w:szCs w:val="20"/>
          <w:lang w:val="es-MX"/>
        </w:rPr>
        <w:t>s</w:t>
      </w:r>
      <w:r w:rsidRPr="005B73DC">
        <w:rPr>
          <w:sz w:val="20"/>
          <w:szCs w:val="20"/>
          <w:lang w:val="es-MX"/>
        </w:rPr>
        <w:t>u parte, las representantes no aclararon la vinculación que dicha persona tendrían con la lista del Anexo IX. Por tanto, no se ha acreditado que sea víctima en los términos del párrafo 138 del Fallo</w:t>
      </w:r>
      <w:r w:rsidR="00605BF2" w:rsidRPr="005B73DC">
        <w:rPr>
          <w:sz w:val="20"/>
          <w:szCs w:val="20"/>
          <w:lang w:val="es-MX"/>
        </w:rPr>
        <w:t>.</w:t>
      </w:r>
    </w:p>
    <w:p w14:paraId="115E263B" w14:textId="1B844DFE" w:rsidR="00995EE9" w:rsidRPr="005B73DC" w:rsidRDefault="00605BF2" w:rsidP="0086132A">
      <w:pPr>
        <w:pStyle w:val="Prrafodelista"/>
        <w:numPr>
          <w:ilvl w:val="0"/>
          <w:numId w:val="3"/>
        </w:numPr>
        <w:spacing w:before="120" w:after="120"/>
        <w:ind w:left="0" w:right="0" w:firstLine="0"/>
        <w:rPr>
          <w:sz w:val="20"/>
          <w:szCs w:val="20"/>
          <w:lang w:val="es-MX"/>
        </w:rPr>
      </w:pPr>
      <w:r w:rsidRPr="005B73DC">
        <w:rPr>
          <w:sz w:val="20"/>
          <w:szCs w:val="20"/>
          <w:lang w:val="es-MX"/>
        </w:rPr>
        <w:t xml:space="preserve">La Corte ha constatado que, de </w:t>
      </w:r>
      <w:r w:rsidR="007C4ACB" w:rsidRPr="005B73DC">
        <w:rPr>
          <w:sz w:val="20"/>
          <w:szCs w:val="20"/>
          <w:lang w:val="es-MX"/>
        </w:rPr>
        <w:t>30</w:t>
      </w:r>
      <w:r w:rsidRPr="005B73DC">
        <w:rPr>
          <w:sz w:val="20"/>
          <w:szCs w:val="20"/>
          <w:lang w:val="es-MX"/>
        </w:rPr>
        <w:t xml:space="preserve"> </w:t>
      </w:r>
      <w:r w:rsidRPr="00DC57A4">
        <w:rPr>
          <w:sz w:val="20"/>
          <w:szCs w:val="20"/>
          <w:lang w:val="es-MX"/>
        </w:rPr>
        <w:t>personas respecto</w:t>
      </w:r>
      <w:r w:rsidR="00E26B43">
        <w:rPr>
          <w:sz w:val="20"/>
          <w:szCs w:val="20"/>
          <w:lang w:val="es-MX"/>
        </w:rPr>
        <w:t xml:space="preserve"> de</w:t>
      </w:r>
      <w:r w:rsidRPr="00DC57A4">
        <w:rPr>
          <w:sz w:val="20"/>
          <w:szCs w:val="20"/>
          <w:lang w:val="es-MX"/>
        </w:rPr>
        <w:t xml:space="preserve"> quienes las representantes presentaron documentación para acreditar su identidad en junio de 2023 (</w:t>
      </w:r>
      <w:r w:rsidRPr="00DC57A4">
        <w:rPr>
          <w:i/>
          <w:iCs/>
          <w:sz w:val="20"/>
          <w:szCs w:val="20"/>
        </w:rPr>
        <w:t>supra</w:t>
      </w:r>
      <w:r w:rsidRPr="00DC57A4">
        <w:rPr>
          <w:sz w:val="20"/>
          <w:szCs w:val="20"/>
          <w:lang w:val="es-MX"/>
        </w:rPr>
        <w:t xml:space="preserve"> Considerando </w:t>
      </w:r>
      <w:r w:rsidR="004C0D68" w:rsidRPr="00DC57A4">
        <w:rPr>
          <w:sz w:val="20"/>
          <w:szCs w:val="20"/>
          <w:lang w:val="es-MX"/>
        </w:rPr>
        <w:t>11</w:t>
      </w:r>
      <w:r w:rsidRPr="00DC57A4">
        <w:rPr>
          <w:sz w:val="20"/>
          <w:szCs w:val="20"/>
          <w:lang w:val="es-MX"/>
        </w:rPr>
        <w:t>)</w:t>
      </w:r>
      <w:r w:rsidR="00AD5624" w:rsidRPr="00DC57A4">
        <w:rPr>
          <w:sz w:val="20"/>
          <w:szCs w:val="20"/>
          <w:lang w:val="es-MX"/>
        </w:rPr>
        <w:t>,</w:t>
      </w:r>
      <w:r w:rsidR="00C63AE6" w:rsidRPr="00DC57A4">
        <w:rPr>
          <w:sz w:val="20"/>
          <w:szCs w:val="20"/>
          <w:lang w:val="es-MX"/>
        </w:rPr>
        <w:t xml:space="preserve"> </w:t>
      </w:r>
      <w:r w:rsidRPr="00DC57A4">
        <w:rPr>
          <w:sz w:val="20"/>
          <w:szCs w:val="20"/>
          <w:lang w:val="es-MX"/>
        </w:rPr>
        <w:t>el Estado no presentó objeciones específicas con</w:t>
      </w:r>
      <w:r w:rsidRPr="00DC57A4">
        <w:rPr>
          <w:spacing w:val="1"/>
          <w:sz w:val="20"/>
          <w:szCs w:val="20"/>
          <w:lang w:val="es-MX"/>
        </w:rPr>
        <w:t xml:space="preserve"> </w:t>
      </w:r>
      <w:r w:rsidRPr="00DC57A4">
        <w:rPr>
          <w:sz w:val="20"/>
          <w:szCs w:val="20"/>
          <w:lang w:val="es-MX"/>
        </w:rPr>
        <w:t xml:space="preserve">relación a los documentos de identidad de </w:t>
      </w:r>
      <w:r w:rsidR="0086132A" w:rsidRPr="00DC57A4">
        <w:rPr>
          <w:sz w:val="20"/>
          <w:szCs w:val="20"/>
          <w:lang w:val="es-MX"/>
        </w:rPr>
        <w:t>11</w:t>
      </w:r>
      <w:r w:rsidRPr="00DC57A4">
        <w:rPr>
          <w:rStyle w:val="Refdenotaalpie"/>
          <w:sz w:val="20"/>
          <w:szCs w:val="20"/>
          <w:lang w:val="es-MX"/>
        </w:rPr>
        <w:footnoteReference w:id="30"/>
      </w:r>
      <w:r w:rsidRPr="00DC57A4">
        <w:rPr>
          <w:sz w:val="20"/>
          <w:szCs w:val="20"/>
          <w:lang w:val="es-MX"/>
        </w:rPr>
        <w:t xml:space="preserve"> de ellas. Además, el Estado reconoció que se presentó documentación de 1</w:t>
      </w:r>
      <w:r w:rsidR="007C4ACB" w:rsidRPr="00DC57A4">
        <w:rPr>
          <w:sz w:val="20"/>
          <w:szCs w:val="20"/>
          <w:lang w:val="es-MX"/>
        </w:rPr>
        <w:t>9</w:t>
      </w:r>
      <w:r w:rsidRPr="00DC57A4">
        <w:rPr>
          <w:rStyle w:val="Refdenotaalpie"/>
          <w:sz w:val="20"/>
          <w:szCs w:val="20"/>
          <w:lang w:val="es-MX"/>
        </w:rPr>
        <w:footnoteReference w:id="31"/>
      </w:r>
      <w:r w:rsidRPr="00DC57A4">
        <w:rPr>
          <w:sz w:val="20"/>
          <w:szCs w:val="20"/>
          <w:lang w:val="es-MX"/>
        </w:rPr>
        <w:t xml:space="preserve"> personas “que en su momento podría cumplir con lo establecido en el Manual de Normas y Procedimientos para Gestión de Pago”, sin realizar objeciones específicas sobre tales documentos ni personas. </w:t>
      </w:r>
      <w:r w:rsidR="0086132A" w:rsidRPr="00DC57A4">
        <w:rPr>
          <w:sz w:val="20"/>
          <w:szCs w:val="20"/>
          <w:lang w:val="es-MX"/>
        </w:rPr>
        <w:t>No obstante, la Corte advierte que</w:t>
      </w:r>
      <w:r w:rsidR="00982514" w:rsidRPr="00DC57A4">
        <w:rPr>
          <w:sz w:val="20"/>
          <w:szCs w:val="20"/>
          <w:lang w:val="es-MX"/>
        </w:rPr>
        <w:t>,</w:t>
      </w:r>
      <w:r w:rsidR="0086132A" w:rsidRPr="00DC57A4">
        <w:rPr>
          <w:sz w:val="20"/>
          <w:szCs w:val="20"/>
          <w:lang w:val="es-MX"/>
        </w:rPr>
        <w:t xml:space="preserve"> de tales 30 personas, Sebastián Ramírez y Emigdio Francisco Gámez Ávila no son víctimas del Anexo IX (</w:t>
      </w:r>
      <w:r w:rsidR="0086132A" w:rsidRPr="00DC57A4">
        <w:rPr>
          <w:i/>
          <w:iCs/>
          <w:sz w:val="20"/>
          <w:szCs w:val="20"/>
          <w:lang w:val="es-MX"/>
        </w:rPr>
        <w:t>supra</w:t>
      </w:r>
      <w:r w:rsidR="0086132A" w:rsidRPr="00DC57A4">
        <w:rPr>
          <w:sz w:val="20"/>
          <w:szCs w:val="20"/>
          <w:lang w:val="es-MX"/>
        </w:rPr>
        <w:t xml:space="preserve"> Considerando 3</w:t>
      </w:r>
      <w:r w:rsidR="002D721C" w:rsidRPr="00DC57A4">
        <w:rPr>
          <w:sz w:val="20"/>
          <w:szCs w:val="20"/>
          <w:lang w:val="es-MX"/>
        </w:rPr>
        <w:t>9</w:t>
      </w:r>
      <w:r w:rsidR="0086132A" w:rsidRPr="00DC57A4">
        <w:rPr>
          <w:sz w:val="20"/>
          <w:szCs w:val="20"/>
          <w:lang w:val="es-MX"/>
        </w:rPr>
        <w:t xml:space="preserve">), y que se presentaron los documentos de </w:t>
      </w:r>
      <w:r w:rsidR="0086132A" w:rsidRPr="00DC57A4">
        <w:rPr>
          <w:sz w:val="20"/>
          <w:szCs w:val="20"/>
          <w:lang w:val="es-MX"/>
        </w:rPr>
        <w:lastRenderedPageBreak/>
        <w:t>identidad de Gerardo García Sermeño (César García Sermeño Morales)</w:t>
      </w:r>
      <w:r w:rsidR="002D721C" w:rsidRPr="00DC57A4">
        <w:rPr>
          <w:sz w:val="20"/>
          <w:szCs w:val="20"/>
          <w:lang w:val="es-MX"/>
        </w:rPr>
        <w:t xml:space="preserve"> y</w:t>
      </w:r>
      <w:r w:rsidR="0086132A" w:rsidRPr="00DC57A4">
        <w:rPr>
          <w:sz w:val="20"/>
          <w:szCs w:val="20"/>
          <w:lang w:val="es-MX"/>
        </w:rPr>
        <w:t xml:space="preserve"> </w:t>
      </w:r>
      <w:r w:rsidR="002D721C" w:rsidRPr="00DC57A4">
        <w:rPr>
          <w:sz w:val="20"/>
          <w:szCs w:val="20"/>
          <w:lang w:val="es-MX"/>
        </w:rPr>
        <w:t xml:space="preserve">María Juliana González López, </w:t>
      </w:r>
      <w:r w:rsidR="0086132A" w:rsidRPr="00DC57A4">
        <w:rPr>
          <w:sz w:val="20"/>
          <w:szCs w:val="20"/>
          <w:lang w:val="es-MX"/>
        </w:rPr>
        <w:t>los cuales también fueron presentados en diciembre de 2022</w:t>
      </w:r>
      <w:r w:rsidR="00982514" w:rsidRPr="00DC57A4">
        <w:rPr>
          <w:sz w:val="20"/>
          <w:szCs w:val="20"/>
          <w:lang w:val="es-MX"/>
        </w:rPr>
        <w:t xml:space="preserve"> y ya son víctimas </w:t>
      </w:r>
      <w:r w:rsidR="002F27FD" w:rsidRPr="00DC57A4">
        <w:rPr>
          <w:sz w:val="20"/>
          <w:szCs w:val="20"/>
          <w:lang w:val="es-MX"/>
        </w:rPr>
        <w:t>acredit</w:t>
      </w:r>
      <w:r w:rsidR="00982514" w:rsidRPr="00DC57A4">
        <w:rPr>
          <w:sz w:val="20"/>
          <w:szCs w:val="20"/>
          <w:lang w:val="es-MX"/>
        </w:rPr>
        <w:t>adas</w:t>
      </w:r>
      <w:r w:rsidR="002F27FD" w:rsidRPr="00DC57A4">
        <w:rPr>
          <w:sz w:val="20"/>
          <w:szCs w:val="20"/>
          <w:lang w:val="es-MX"/>
        </w:rPr>
        <w:t xml:space="preserve"> </w:t>
      </w:r>
      <w:r w:rsidR="002D721C" w:rsidRPr="00DC57A4">
        <w:rPr>
          <w:sz w:val="20"/>
          <w:szCs w:val="20"/>
          <w:lang w:val="es-MX"/>
        </w:rPr>
        <w:t>en esta Resolución (</w:t>
      </w:r>
      <w:r w:rsidR="002D721C" w:rsidRPr="00DC57A4">
        <w:rPr>
          <w:i/>
          <w:iCs/>
          <w:sz w:val="20"/>
          <w:szCs w:val="20"/>
          <w:lang w:val="es-MX"/>
        </w:rPr>
        <w:t>supra</w:t>
      </w:r>
      <w:r w:rsidR="002D721C" w:rsidRPr="00DC57A4">
        <w:rPr>
          <w:sz w:val="20"/>
          <w:szCs w:val="20"/>
          <w:lang w:val="es-MX"/>
        </w:rPr>
        <w:t xml:space="preserve"> Considerando </w:t>
      </w:r>
      <w:r w:rsidR="00AD5624" w:rsidRPr="00DC57A4">
        <w:rPr>
          <w:sz w:val="20"/>
          <w:szCs w:val="20"/>
          <w:lang w:val="es-MX"/>
        </w:rPr>
        <w:t xml:space="preserve">20 y </w:t>
      </w:r>
      <w:r w:rsidR="002D721C" w:rsidRPr="00DC57A4">
        <w:rPr>
          <w:sz w:val="20"/>
          <w:szCs w:val="20"/>
          <w:lang w:val="es-MX"/>
        </w:rPr>
        <w:t>32)</w:t>
      </w:r>
      <w:r w:rsidR="002F27FD" w:rsidRPr="00DC57A4">
        <w:rPr>
          <w:sz w:val="20"/>
          <w:szCs w:val="20"/>
          <w:lang w:val="es-MX"/>
        </w:rPr>
        <w:t xml:space="preserve">. </w:t>
      </w:r>
      <w:r w:rsidR="000528BD" w:rsidRPr="00DC57A4">
        <w:rPr>
          <w:sz w:val="20"/>
          <w:szCs w:val="20"/>
          <w:lang w:val="es-MX"/>
        </w:rPr>
        <w:t>Asimismo, ocho</w:t>
      </w:r>
      <w:r w:rsidR="000528BD" w:rsidRPr="00DC57A4">
        <w:rPr>
          <w:rStyle w:val="Refdenotaalpie"/>
          <w:sz w:val="20"/>
          <w:szCs w:val="20"/>
          <w:lang w:val="es-MX"/>
        </w:rPr>
        <w:footnoteReference w:id="32"/>
      </w:r>
      <w:r w:rsidR="000528BD" w:rsidRPr="00DC57A4">
        <w:rPr>
          <w:sz w:val="20"/>
          <w:szCs w:val="20"/>
          <w:lang w:val="es-MX"/>
        </w:rPr>
        <w:t xml:space="preserve"> personas se encuentran incluidas en el Anexo C de esta Resolución, por lo que la Corte no se pronunciará sobre su eventual acreditación de víctimas en esta Resolución sino con posterioridad a que se remita la información solicitada en el Considerando 16 </w:t>
      </w:r>
      <w:r w:rsidR="000528BD" w:rsidRPr="00DC57A4">
        <w:rPr>
          <w:i/>
          <w:iCs/>
          <w:sz w:val="20"/>
          <w:szCs w:val="20"/>
          <w:lang w:val="es-MX"/>
        </w:rPr>
        <w:t>supra</w:t>
      </w:r>
      <w:r w:rsidR="000528BD" w:rsidRPr="00DC57A4">
        <w:rPr>
          <w:sz w:val="20"/>
          <w:szCs w:val="20"/>
        </w:rPr>
        <w:t xml:space="preserve">. </w:t>
      </w:r>
      <w:r w:rsidR="00B0657D" w:rsidRPr="00DC57A4">
        <w:rPr>
          <w:sz w:val="20"/>
          <w:szCs w:val="20"/>
          <w:lang w:val="es-MX"/>
        </w:rPr>
        <w:t>En consecuencia, la Corte considera que son víctimas en</w:t>
      </w:r>
      <w:r w:rsidR="00B0657D" w:rsidRPr="00DC57A4">
        <w:rPr>
          <w:spacing w:val="-1"/>
          <w:sz w:val="20"/>
          <w:szCs w:val="20"/>
          <w:lang w:val="es-MX"/>
        </w:rPr>
        <w:t xml:space="preserve"> </w:t>
      </w:r>
      <w:r w:rsidR="00B0657D" w:rsidRPr="00DC57A4">
        <w:rPr>
          <w:sz w:val="20"/>
          <w:szCs w:val="20"/>
          <w:lang w:val="es-MX"/>
        </w:rPr>
        <w:t>los</w:t>
      </w:r>
      <w:r w:rsidR="00B0657D" w:rsidRPr="00DC57A4">
        <w:rPr>
          <w:spacing w:val="-2"/>
          <w:sz w:val="20"/>
          <w:szCs w:val="20"/>
          <w:lang w:val="es-MX"/>
        </w:rPr>
        <w:t xml:space="preserve"> </w:t>
      </w:r>
      <w:r w:rsidR="00B0657D" w:rsidRPr="00DC57A4">
        <w:rPr>
          <w:sz w:val="20"/>
          <w:szCs w:val="20"/>
          <w:lang w:val="es-MX"/>
        </w:rPr>
        <w:t>términos</w:t>
      </w:r>
      <w:r w:rsidR="00B0657D" w:rsidRPr="00DC57A4">
        <w:rPr>
          <w:spacing w:val="-3"/>
          <w:sz w:val="20"/>
          <w:szCs w:val="20"/>
          <w:lang w:val="es-MX"/>
        </w:rPr>
        <w:t xml:space="preserve"> </w:t>
      </w:r>
      <w:r w:rsidR="00B0657D" w:rsidRPr="00DC57A4">
        <w:rPr>
          <w:sz w:val="20"/>
          <w:szCs w:val="20"/>
          <w:lang w:val="es-MX"/>
        </w:rPr>
        <w:t>del</w:t>
      </w:r>
      <w:r w:rsidR="00B0657D" w:rsidRPr="00DC57A4">
        <w:rPr>
          <w:spacing w:val="1"/>
          <w:sz w:val="20"/>
          <w:szCs w:val="20"/>
          <w:lang w:val="es-MX"/>
        </w:rPr>
        <w:t xml:space="preserve"> </w:t>
      </w:r>
      <w:r w:rsidR="00B0657D" w:rsidRPr="00DC57A4">
        <w:rPr>
          <w:sz w:val="20"/>
          <w:szCs w:val="20"/>
          <w:lang w:val="es-MX"/>
        </w:rPr>
        <w:t>Anexo</w:t>
      </w:r>
      <w:r w:rsidR="00B0657D" w:rsidRPr="00DC57A4">
        <w:rPr>
          <w:spacing w:val="-1"/>
          <w:sz w:val="20"/>
          <w:szCs w:val="20"/>
          <w:lang w:val="es-MX"/>
        </w:rPr>
        <w:t xml:space="preserve"> </w:t>
      </w:r>
      <w:r w:rsidR="00B0657D" w:rsidRPr="00DC57A4">
        <w:rPr>
          <w:sz w:val="20"/>
          <w:szCs w:val="20"/>
          <w:lang w:val="es-MX"/>
        </w:rPr>
        <w:t>IX</w:t>
      </w:r>
      <w:r w:rsidR="00B0657D" w:rsidRPr="00DC57A4">
        <w:rPr>
          <w:spacing w:val="-1"/>
          <w:sz w:val="20"/>
          <w:szCs w:val="20"/>
          <w:lang w:val="es-MX"/>
        </w:rPr>
        <w:t xml:space="preserve"> </w:t>
      </w:r>
      <w:r w:rsidR="00B0657D" w:rsidRPr="00DC57A4">
        <w:rPr>
          <w:sz w:val="20"/>
          <w:szCs w:val="20"/>
          <w:lang w:val="es-MX"/>
        </w:rPr>
        <w:t>y</w:t>
      </w:r>
      <w:r w:rsidR="00B0657D" w:rsidRPr="00DC57A4">
        <w:rPr>
          <w:spacing w:val="4"/>
          <w:sz w:val="20"/>
          <w:szCs w:val="20"/>
          <w:lang w:val="es-MX"/>
        </w:rPr>
        <w:t xml:space="preserve"> </w:t>
      </w:r>
      <w:r w:rsidR="00B0657D" w:rsidRPr="00DC57A4">
        <w:rPr>
          <w:sz w:val="20"/>
          <w:szCs w:val="20"/>
          <w:lang w:val="es-MX"/>
        </w:rPr>
        <w:t>el</w:t>
      </w:r>
      <w:r w:rsidR="00B0657D" w:rsidRPr="00DC57A4">
        <w:rPr>
          <w:spacing w:val="1"/>
          <w:sz w:val="20"/>
          <w:szCs w:val="20"/>
          <w:lang w:val="es-MX"/>
        </w:rPr>
        <w:t xml:space="preserve"> </w:t>
      </w:r>
      <w:r w:rsidR="00B0657D" w:rsidRPr="00DC57A4">
        <w:rPr>
          <w:sz w:val="20"/>
          <w:szCs w:val="20"/>
          <w:lang w:val="es-MX"/>
        </w:rPr>
        <w:t>párrafo</w:t>
      </w:r>
      <w:r w:rsidR="00B0657D" w:rsidRPr="00DC57A4">
        <w:rPr>
          <w:spacing w:val="-2"/>
          <w:sz w:val="20"/>
          <w:szCs w:val="20"/>
          <w:lang w:val="es-MX"/>
        </w:rPr>
        <w:t xml:space="preserve"> 138</w:t>
      </w:r>
      <w:r w:rsidR="00B0657D" w:rsidRPr="00DC57A4">
        <w:rPr>
          <w:spacing w:val="-1"/>
          <w:sz w:val="20"/>
          <w:szCs w:val="20"/>
          <w:lang w:val="es-MX"/>
        </w:rPr>
        <w:t xml:space="preserve"> </w:t>
      </w:r>
      <w:r w:rsidR="00B0657D" w:rsidRPr="00DC57A4">
        <w:rPr>
          <w:sz w:val="20"/>
          <w:szCs w:val="20"/>
          <w:lang w:val="es-MX"/>
        </w:rPr>
        <w:t>de</w:t>
      </w:r>
      <w:r w:rsidR="00B0657D" w:rsidRPr="00DC57A4">
        <w:rPr>
          <w:spacing w:val="-3"/>
          <w:sz w:val="20"/>
          <w:szCs w:val="20"/>
          <w:lang w:val="es-MX"/>
        </w:rPr>
        <w:t xml:space="preserve"> </w:t>
      </w:r>
      <w:r w:rsidR="00B0657D" w:rsidRPr="00DC57A4">
        <w:rPr>
          <w:sz w:val="20"/>
          <w:szCs w:val="20"/>
          <w:lang w:val="es-MX"/>
        </w:rPr>
        <w:t>la</w:t>
      </w:r>
      <w:r w:rsidR="00B0657D" w:rsidRPr="00DC57A4">
        <w:rPr>
          <w:spacing w:val="-2"/>
          <w:sz w:val="20"/>
          <w:szCs w:val="20"/>
          <w:lang w:val="es-MX"/>
        </w:rPr>
        <w:t xml:space="preserve"> </w:t>
      </w:r>
      <w:r w:rsidR="00B0657D" w:rsidRPr="00DC57A4">
        <w:rPr>
          <w:sz w:val="20"/>
          <w:szCs w:val="20"/>
          <w:lang w:val="es-MX"/>
        </w:rPr>
        <w:t xml:space="preserve">Sentencia, las siguientes </w:t>
      </w:r>
      <w:r w:rsidR="00F868E5" w:rsidRPr="00DC57A4">
        <w:rPr>
          <w:sz w:val="20"/>
          <w:szCs w:val="20"/>
          <w:lang w:val="es-MX"/>
        </w:rPr>
        <w:t>18</w:t>
      </w:r>
      <w:r w:rsidR="00B0657D" w:rsidRPr="00DC57A4">
        <w:rPr>
          <w:sz w:val="20"/>
          <w:szCs w:val="20"/>
          <w:lang w:val="es-MX"/>
        </w:rPr>
        <w:t xml:space="preserve"> personas respecto de las cuales en junio de 2023 las representantes presentaron documentación para acreditar su identidad</w:t>
      </w:r>
      <w:r w:rsidRPr="00DC57A4">
        <w:rPr>
          <w:sz w:val="20"/>
          <w:szCs w:val="20"/>
          <w:lang w:val="es-MX"/>
        </w:rPr>
        <w:t xml:space="preserve">: </w:t>
      </w:r>
      <w:bookmarkStart w:id="46" w:name="_Hlk146805851"/>
      <w:r w:rsidR="00D426D7" w:rsidRPr="00DC57A4">
        <w:rPr>
          <w:sz w:val="20"/>
          <w:szCs w:val="20"/>
          <w:lang w:val="es-MX"/>
        </w:rPr>
        <w:t xml:space="preserve">Juan Gabriel López </w:t>
      </w:r>
      <w:proofErr w:type="spellStart"/>
      <w:r w:rsidR="00D426D7" w:rsidRPr="00DC57A4">
        <w:rPr>
          <w:sz w:val="20"/>
          <w:szCs w:val="20"/>
          <w:lang w:val="es-MX"/>
        </w:rPr>
        <w:t>Serech</w:t>
      </w:r>
      <w:proofErr w:type="spellEnd"/>
      <w:r w:rsidR="00D426D7" w:rsidRPr="00DC57A4">
        <w:rPr>
          <w:sz w:val="20"/>
          <w:szCs w:val="20"/>
          <w:lang w:val="es-MX"/>
        </w:rPr>
        <w:t xml:space="preserve">, </w:t>
      </w:r>
      <w:proofErr w:type="spellStart"/>
      <w:r w:rsidRPr="00DC57A4">
        <w:rPr>
          <w:sz w:val="20"/>
          <w:szCs w:val="20"/>
          <w:lang w:val="es-MX"/>
        </w:rPr>
        <w:t>Cristobal</w:t>
      </w:r>
      <w:proofErr w:type="spellEnd"/>
      <w:r w:rsidRPr="00DC57A4">
        <w:rPr>
          <w:sz w:val="20"/>
          <w:szCs w:val="20"/>
          <w:lang w:val="es-MX"/>
        </w:rPr>
        <w:t xml:space="preserve"> Silvestre Morales, </w:t>
      </w:r>
      <w:proofErr w:type="spellStart"/>
      <w:r w:rsidRPr="00DC57A4">
        <w:rPr>
          <w:sz w:val="20"/>
          <w:szCs w:val="20"/>
          <w:lang w:val="es-MX"/>
        </w:rPr>
        <w:t>Dermin</w:t>
      </w:r>
      <w:proofErr w:type="spellEnd"/>
      <w:r w:rsidRPr="005B73DC">
        <w:rPr>
          <w:sz w:val="20"/>
          <w:szCs w:val="20"/>
          <w:lang w:val="es-MX"/>
        </w:rPr>
        <w:t xml:space="preserve"> Rony López Grijalva (Rony López Grijalva), José Domingo Díaz González (</w:t>
      </w:r>
      <w:proofErr w:type="spellStart"/>
      <w:r w:rsidRPr="005B73DC">
        <w:rPr>
          <w:sz w:val="20"/>
          <w:szCs w:val="20"/>
          <w:lang w:val="es-MX"/>
        </w:rPr>
        <w:t>Idomingo</w:t>
      </w:r>
      <w:proofErr w:type="spellEnd"/>
      <w:r w:rsidRPr="005B73DC">
        <w:rPr>
          <w:sz w:val="20"/>
          <w:szCs w:val="20"/>
          <w:lang w:val="es-MX"/>
        </w:rPr>
        <w:t xml:space="preserve"> González Díaz), </w:t>
      </w:r>
      <w:bookmarkStart w:id="47" w:name="_Hlk153776691"/>
      <w:proofErr w:type="spellStart"/>
      <w:r w:rsidRPr="005B73DC">
        <w:rPr>
          <w:sz w:val="20"/>
          <w:szCs w:val="20"/>
          <w:lang w:val="es-MX"/>
        </w:rPr>
        <w:t>Amilda</w:t>
      </w:r>
      <w:proofErr w:type="spellEnd"/>
      <w:r w:rsidRPr="005B73DC">
        <w:rPr>
          <w:sz w:val="20"/>
          <w:szCs w:val="20"/>
          <w:lang w:val="es-MX"/>
        </w:rPr>
        <w:t xml:space="preserve"> Esther Ayala Jiménez (</w:t>
      </w:r>
      <w:proofErr w:type="spellStart"/>
      <w:r w:rsidRPr="005B73DC">
        <w:rPr>
          <w:sz w:val="20"/>
          <w:szCs w:val="20"/>
          <w:lang w:val="es-MX"/>
        </w:rPr>
        <w:t>Amilda</w:t>
      </w:r>
      <w:proofErr w:type="spellEnd"/>
      <w:r w:rsidRPr="005B73DC">
        <w:rPr>
          <w:sz w:val="20"/>
          <w:szCs w:val="20"/>
          <w:lang w:val="es-MX"/>
        </w:rPr>
        <w:t xml:space="preserve"> Esther García Sermeño)</w:t>
      </w:r>
      <w:bookmarkEnd w:id="47"/>
      <w:r w:rsidRPr="005B73DC">
        <w:rPr>
          <w:sz w:val="20"/>
          <w:szCs w:val="20"/>
          <w:lang w:val="es-MX"/>
        </w:rPr>
        <w:t>, Blanca Lidia Ayala Jiménez (Blanca Adelaida García Sermeño), Mario Ayala Jim</w:t>
      </w:r>
      <w:r w:rsidR="00C2757A" w:rsidRPr="005B73DC">
        <w:rPr>
          <w:sz w:val="20"/>
          <w:szCs w:val="20"/>
          <w:lang w:val="es-MX"/>
        </w:rPr>
        <w:t>é</w:t>
      </w:r>
      <w:r w:rsidRPr="005B73DC">
        <w:rPr>
          <w:sz w:val="20"/>
          <w:szCs w:val="20"/>
          <w:lang w:val="es-MX"/>
        </w:rPr>
        <w:t xml:space="preserve">nez (Mario García Sermeño), Yolanda Esperanza Rivera López, </w:t>
      </w:r>
      <w:r w:rsidRPr="005B73DC">
        <w:rPr>
          <w:sz w:val="20"/>
          <w:szCs w:val="20"/>
        </w:rPr>
        <w:t xml:space="preserve">Mirtala Sermeño, Natividad </w:t>
      </w:r>
      <w:proofErr w:type="spellStart"/>
      <w:r w:rsidRPr="005B73DC">
        <w:rPr>
          <w:sz w:val="20"/>
          <w:szCs w:val="20"/>
        </w:rPr>
        <w:t>Albeño</w:t>
      </w:r>
      <w:proofErr w:type="spellEnd"/>
      <w:r w:rsidRPr="005B73DC">
        <w:rPr>
          <w:sz w:val="20"/>
          <w:szCs w:val="20"/>
        </w:rPr>
        <w:t xml:space="preserve"> López (Natividad </w:t>
      </w:r>
      <w:proofErr w:type="spellStart"/>
      <w:r w:rsidRPr="005B73DC">
        <w:rPr>
          <w:sz w:val="20"/>
          <w:szCs w:val="20"/>
        </w:rPr>
        <w:t>Albeño</w:t>
      </w:r>
      <w:proofErr w:type="spellEnd"/>
      <w:r w:rsidRPr="005B73DC">
        <w:rPr>
          <w:sz w:val="20"/>
          <w:szCs w:val="20"/>
        </w:rPr>
        <w:t xml:space="preserve">), Juan López Velásquez (Juan López), Edgar Anibal Donaldo Pineda del Cid (Donaldo Pineda del Cid), Sara Elizabeth </w:t>
      </w:r>
      <w:proofErr w:type="spellStart"/>
      <w:r w:rsidRPr="005B73DC">
        <w:rPr>
          <w:sz w:val="20"/>
          <w:szCs w:val="20"/>
        </w:rPr>
        <w:t>Xocoxic</w:t>
      </w:r>
      <w:proofErr w:type="spellEnd"/>
      <w:r w:rsidRPr="005B73DC">
        <w:rPr>
          <w:sz w:val="20"/>
          <w:szCs w:val="20"/>
        </w:rPr>
        <w:t xml:space="preserve"> Navarijo (Sara E. </w:t>
      </w:r>
      <w:proofErr w:type="spellStart"/>
      <w:r w:rsidRPr="005B73DC">
        <w:rPr>
          <w:sz w:val="20"/>
          <w:szCs w:val="20"/>
        </w:rPr>
        <w:t>Xocoxic</w:t>
      </w:r>
      <w:proofErr w:type="spellEnd"/>
      <w:r w:rsidRPr="005B73DC">
        <w:rPr>
          <w:sz w:val="20"/>
          <w:szCs w:val="20"/>
        </w:rPr>
        <w:t xml:space="preserve"> Navarijo), </w:t>
      </w:r>
      <w:r w:rsidR="00C2757A" w:rsidRPr="005B73DC">
        <w:rPr>
          <w:sz w:val="20"/>
          <w:szCs w:val="20"/>
        </w:rPr>
        <w:t xml:space="preserve">Andrea </w:t>
      </w:r>
      <w:proofErr w:type="spellStart"/>
      <w:r w:rsidR="00C2757A" w:rsidRPr="005B73DC">
        <w:rPr>
          <w:sz w:val="20"/>
          <w:szCs w:val="20"/>
        </w:rPr>
        <w:t>Cuxé</w:t>
      </w:r>
      <w:proofErr w:type="spellEnd"/>
      <w:r w:rsidR="00C2757A" w:rsidRPr="005B73DC">
        <w:rPr>
          <w:sz w:val="20"/>
          <w:szCs w:val="20"/>
        </w:rPr>
        <w:t xml:space="preserve"> </w:t>
      </w:r>
      <w:proofErr w:type="spellStart"/>
      <w:r w:rsidR="00C2757A" w:rsidRPr="005B73DC">
        <w:rPr>
          <w:sz w:val="20"/>
          <w:szCs w:val="20"/>
        </w:rPr>
        <w:t>Subulluj</w:t>
      </w:r>
      <w:proofErr w:type="spellEnd"/>
      <w:r w:rsidR="00C2757A" w:rsidRPr="005B73DC">
        <w:rPr>
          <w:sz w:val="20"/>
          <w:szCs w:val="20"/>
        </w:rPr>
        <w:t xml:space="preserve"> (Andrea </w:t>
      </w:r>
      <w:proofErr w:type="spellStart"/>
      <w:r w:rsidR="00C2757A" w:rsidRPr="005B73DC">
        <w:rPr>
          <w:sz w:val="20"/>
          <w:szCs w:val="20"/>
        </w:rPr>
        <w:t>Cuxe</w:t>
      </w:r>
      <w:proofErr w:type="spellEnd"/>
      <w:r w:rsidR="00C2757A" w:rsidRPr="005B73DC">
        <w:rPr>
          <w:sz w:val="20"/>
          <w:szCs w:val="20"/>
        </w:rPr>
        <w:t xml:space="preserve"> </w:t>
      </w:r>
      <w:proofErr w:type="spellStart"/>
      <w:r w:rsidR="00C2757A" w:rsidRPr="005B73DC">
        <w:rPr>
          <w:sz w:val="20"/>
          <w:szCs w:val="20"/>
        </w:rPr>
        <w:t>Subuluy</w:t>
      </w:r>
      <w:proofErr w:type="spellEnd"/>
      <w:r w:rsidR="00C2757A" w:rsidRPr="005B73DC">
        <w:rPr>
          <w:sz w:val="20"/>
          <w:szCs w:val="20"/>
        </w:rPr>
        <w:t>)</w:t>
      </w:r>
      <w:r w:rsidRPr="005B73DC">
        <w:rPr>
          <w:sz w:val="20"/>
          <w:szCs w:val="20"/>
        </w:rPr>
        <w:t>, Carmelina Osorio Revolorio, Carlos Humberto Pérez Batres, Manuel Jesus Garcia (Manuel de Jesús García) y Petrona Donis Castellanos (Patrona</w:t>
      </w:r>
      <w:r w:rsidR="00C2757A" w:rsidRPr="005B73DC">
        <w:rPr>
          <w:sz w:val="20"/>
          <w:szCs w:val="20"/>
        </w:rPr>
        <w:t xml:space="preserve"> </w:t>
      </w:r>
      <w:r w:rsidRPr="005B73DC">
        <w:rPr>
          <w:sz w:val="20"/>
          <w:szCs w:val="20"/>
        </w:rPr>
        <w:t>Donis Castellanos).</w:t>
      </w:r>
      <w:r w:rsidR="00BD3EF0" w:rsidRPr="005B73DC">
        <w:rPr>
          <w:sz w:val="20"/>
          <w:szCs w:val="20"/>
        </w:rPr>
        <w:t xml:space="preserve"> </w:t>
      </w:r>
      <w:bookmarkEnd w:id="46"/>
      <w:r w:rsidR="00B0657D" w:rsidRPr="005B73DC">
        <w:rPr>
          <w:sz w:val="20"/>
          <w:szCs w:val="20"/>
        </w:rPr>
        <w:t xml:space="preserve">Tales personas </w:t>
      </w:r>
      <w:r w:rsidR="00B0657D" w:rsidRPr="005B73DC">
        <w:rPr>
          <w:sz w:val="20"/>
          <w:szCs w:val="20"/>
          <w:lang w:val="es-MX"/>
        </w:rPr>
        <w:t xml:space="preserve">se encuentran incluidas en el Anexo </w:t>
      </w:r>
      <w:r w:rsidR="008F5556" w:rsidRPr="005B73DC">
        <w:rPr>
          <w:sz w:val="20"/>
          <w:szCs w:val="20"/>
          <w:lang w:val="es-MX"/>
        </w:rPr>
        <w:t>A</w:t>
      </w:r>
      <w:r w:rsidR="00B0657D" w:rsidRPr="005B73DC">
        <w:rPr>
          <w:sz w:val="20"/>
          <w:szCs w:val="20"/>
          <w:lang w:val="es-MX"/>
        </w:rPr>
        <w:t>.</w:t>
      </w:r>
      <w:r w:rsidR="00995EE9" w:rsidRPr="005B73DC">
        <w:rPr>
          <w:sz w:val="20"/>
          <w:szCs w:val="20"/>
          <w:lang w:val="es-MX"/>
        </w:rPr>
        <w:t xml:space="preserve"> </w:t>
      </w:r>
    </w:p>
    <w:p w14:paraId="76B68F37" w14:textId="68D15459" w:rsidR="000C6EC8" w:rsidRPr="005B73DC" w:rsidRDefault="00554A56" w:rsidP="00554A56">
      <w:pPr>
        <w:pStyle w:val="Ttulo2"/>
        <w:ind w:left="567"/>
        <w:jc w:val="both"/>
        <w:rPr>
          <w:rFonts w:ascii="Verdana" w:hAnsi="Verdana"/>
          <w:i/>
          <w:iCs/>
          <w:color w:val="auto"/>
          <w:sz w:val="20"/>
          <w:szCs w:val="20"/>
          <w:lang w:val="es-MX"/>
        </w:rPr>
      </w:pPr>
      <w:bookmarkStart w:id="48" w:name="_Toc159597995"/>
      <w:r w:rsidRPr="005B73DC">
        <w:rPr>
          <w:rFonts w:ascii="Verdana" w:hAnsi="Verdana"/>
          <w:i/>
          <w:iCs/>
          <w:color w:val="auto"/>
          <w:sz w:val="20"/>
          <w:szCs w:val="20"/>
          <w:lang w:val="es-MX"/>
        </w:rPr>
        <w:t>B.</w:t>
      </w:r>
      <w:r w:rsidR="00A247EE" w:rsidRPr="005B73DC">
        <w:rPr>
          <w:rFonts w:ascii="Verdana" w:hAnsi="Verdana"/>
          <w:i/>
          <w:iCs/>
          <w:color w:val="auto"/>
          <w:sz w:val="20"/>
          <w:szCs w:val="20"/>
          <w:lang w:val="es-MX"/>
        </w:rPr>
        <w:t>5</w:t>
      </w:r>
      <w:r w:rsidRPr="005B73DC">
        <w:rPr>
          <w:rFonts w:ascii="Verdana" w:hAnsi="Verdana"/>
          <w:i/>
          <w:iCs/>
          <w:color w:val="auto"/>
          <w:sz w:val="20"/>
          <w:szCs w:val="20"/>
          <w:lang w:val="es-MX"/>
        </w:rPr>
        <w:t xml:space="preserve">. </w:t>
      </w:r>
      <w:r w:rsidR="005A5922">
        <w:rPr>
          <w:rFonts w:ascii="Verdana" w:hAnsi="Verdana"/>
          <w:i/>
          <w:iCs/>
          <w:color w:val="auto"/>
          <w:sz w:val="20"/>
          <w:szCs w:val="20"/>
          <w:lang w:val="es-MX"/>
        </w:rPr>
        <w:tab/>
      </w:r>
      <w:r w:rsidRPr="005B73DC">
        <w:rPr>
          <w:rFonts w:ascii="Verdana" w:hAnsi="Verdana"/>
          <w:i/>
          <w:iCs/>
          <w:color w:val="auto"/>
          <w:sz w:val="20"/>
          <w:szCs w:val="20"/>
          <w:lang w:val="es-MX"/>
        </w:rPr>
        <w:t>Argumentos</w:t>
      </w:r>
      <w:r w:rsidRPr="005B73DC">
        <w:rPr>
          <w:rFonts w:ascii="Verdana" w:hAnsi="Verdana" w:cs="Arial"/>
          <w:i/>
          <w:iCs/>
          <w:color w:val="auto"/>
          <w:sz w:val="20"/>
          <w:szCs w:val="20"/>
          <w:lang w:val="es-ES_tradnl"/>
        </w:rPr>
        <w:t xml:space="preserve"> de la Comisión sobre los trámites internos relativos al pago de las indemnizaciones de las víctimas y la inclusión de violaciones </w:t>
      </w:r>
      <w:r w:rsidR="00857DB2" w:rsidRPr="005B73DC">
        <w:rPr>
          <w:rFonts w:ascii="Verdana" w:hAnsi="Verdana" w:cs="Arial"/>
          <w:i/>
          <w:iCs/>
          <w:color w:val="auto"/>
          <w:sz w:val="20"/>
          <w:szCs w:val="20"/>
          <w:lang w:val="es-ES_tradnl"/>
        </w:rPr>
        <w:t xml:space="preserve">adicionales </w:t>
      </w:r>
      <w:r w:rsidRPr="005B73DC">
        <w:rPr>
          <w:rFonts w:ascii="Verdana" w:hAnsi="Verdana" w:cs="Arial"/>
          <w:i/>
          <w:iCs/>
          <w:color w:val="auto"/>
          <w:sz w:val="20"/>
          <w:szCs w:val="20"/>
          <w:lang w:val="es-ES_tradnl"/>
        </w:rPr>
        <w:t>a los derechos humanos</w:t>
      </w:r>
      <w:bookmarkEnd w:id="48"/>
    </w:p>
    <w:p w14:paraId="516BEDCF" w14:textId="2C0F807B" w:rsidR="006A5DF3" w:rsidRPr="005B73DC" w:rsidRDefault="000177D7" w:rsidP="00692906">
      <w:pPr>
        <w:pStyle w:val="Prrafodelista"/>
        <w:numPr>
          <w:ilvl w:val="0"/>
          <w:numId w:val="3"/>
        </w:numPr>
        <w:spacing w:before="120" w:after="120"/>
        <w:ind w:left="0" w:right="0" w:firstLine="0"/>
        <w:rPr>
          <w:sz w:val="20"/>
          <w:szCs w:val="20"/>
          <w:lang w:val="es-MX"/>
        </w:rPr>
      </w:pPr>
      <w:r w:rsidRPr="005B73DC">
        <w:rPr>
          <w:sz w:val="20"/>
          <w:szCs w:val="20"/>
          <w:lang w:val="es-MX"/>
        </w:rPr>
        <w:t>L</w:t>
      </w:r>
      <w:r w:rsidR="000C6EC8" w:rsidRPr="005B73DC">
        <w:rPr>
          <w:sz w:val="20"/>
          <w:szCs w:val="20"/>
          <w:lang w:val="es-MX"/>
        </w:rPr>
        <w:t>a Comisión</w:t>
      </w:r>
      <w:r w:rsidR="00784801" w:rsidRPr="005B73DC">
        <w:rPr>
          <w:sz w:val="20"/>
          <w:szCs w:val="20"/>
          <w:lang w:val="es-MX"/>
        </w:rPr>
        <w:t xml:space="preserve"> consideró necesario que el Estado “facilite la obtención</w:t>
      </w:r>
      <w:r w:rsidR="00E45ACF" w:rsidRPr="005B73DC">
        <w:rPr>
          <w:sz w:val="20"/>
          <w:szCs w:val="20"/>
          <w:lang w:val="es-MX"/>
        </w:rPr>
        <w:t>”</w:t>
      </w:r>
      <w:r w:rsidR="00784801" w:rsidRPr="005B73DC">
        <w:rPr>
          <w:sz w:val="20"/>
          <w:szCs w:val="20"/>
          <w:lang w:val="es-MX"/>
        </w:rPr>
        <w:t xml:space="preserve"> del DPI</w:t>
      </w:r>
      <w:r w:rsidR="003404F0" w:rsidRPr="005B73DC">
        <w:rPr>
          <w:sz w:val="20"/>
          <w:szCs w:val="20"/>
          <w:lang w:val="es-MX"/>
        </w:rPr>
        <w:t xml:space="preserve"> de</w:t>
      </w:r>
      <w:r w:rsidR="00784801" w:rsidRPr="005B73DC">
        <w:rPr>
          <w:sz w:val="20"/>
          <w:szCs w:val="20"/>
          <w:lang w:val="es-MX"/>
        </w:rPr>
        <w:t xml:space="preserve"> 25 personas que están</w:t>
      </w:r>
      <w:r w:rsidR="00E45ACF" w:rsidRPr="005B73DC">
        <w:rPr>
          <w:sz w:val="20"/>
          <w:szCs w:val="20"/>
          <w:lang w:val="es-MX"/>
        </w:rPr>
        <w:t xml:space="preserve"> “</w:t>
      </w:r>
      <w:r w:rsidR="00784801" w:rsidRPr="005B73DC">
        <w:rPr>
          <w:sz w:val="20"/>
          <w:szCs w:val="20"/>
          <w:lang w:val="es-MX"/>
        </w:rPr>
        <w:t>inscritas en el Registro Civil de las Personas, pero no reportan un [DPI]”, “a fin de garantizar que el pago de las reparaciones a las víctimas o sus derechohabientes se realice sin demora”.</w:t>
      </w:r>
      <w:r w:rsidR="00416945" w:rsidRPr="005B73DC">
        <w:rPr>
          <w:sz w:val="20"/>
          <w:szCs w:val="20"/>
          <w:lang w:val="es-MX"/>
        </w:rPr>
        <w:t xml:space="preserve"> Además, alegó que debido a que cinco personas “son residentes y/o ciudadanos de Belice”, y de una de ellas “no existe evidencia de su inscripción en el Registro Nacional de Personas de Guatemala”, resulta necesario que se aclare “cuál es el mecanismo más adecuado para realizar el pago de sus indemnizaciones”, toda vez que estas personas no residen en Guatemala. </w:t>
      </w:r>
      <w:r w:rsidR="000C6EC8" w:rsidRPr="005B73DC">
        <w:rPr>
          <w:sz w:val="20"/>
          <w:szCs w:val="20"/>
          <w:lang w:val="es-MX"/>
        </w:rPr>
        <w:t xml:space="preserve">Al respecto, la Corte </w:t>
      </w:r>
      <w:r w:rsidR="005818FC" w:rsidRPr="005B73DC">
        <w:rPr>
          <w:sz w:val="20"/>
          <w:szCs w:val="20"/>
          <w:lang w:val="es-MX"/>
        </w:rPr>
        <w:t>considera que el Estado tiene que facilitar los medios para que las personas bajo su jurisdicción cuenten con documentos de identidad, así como facilitar los procesos que estén bajo su poder</w:t>
      </w:r>
      <w:r w:rsidR="00B0657D" w:rsidRPr="005B73DC">
        <w:rPr>
          <w:sz w:val="20"/>
          <w:szCs w:val="20"/>
          <w:lang w:val="es-MX"/>
        </w:rPr>
        <w:t xml:space="preserve"> y sean necesarios para proceder a los pagos</w:t>
      </w:r>
      <w:r w:rsidR="005818FC" w:rsidRPr="005B73DC">
        <w:rPr>
          <w:sz w:val="20"/>
          <w:szCs w:val="20"/>
          <w:lang w:val="es-MX"/>
        </w:rPr>
        <w:t>. En este sentido, es necesario que el Estado realice</w:t>
      </w:r>
      <w:r w:rsidR="000C6EC8" w:rsidRPr="005B73DC">
        <w:rPr>
          <w:sz w:val="20"/>
          <w:szCs w:val="20"/>
          <w:lang w:val="es-MX"/>
        </w:rPr>
        <w:t xml:space="preserve"> las acciones pertinentes a fin de que los </w:t>
      </w:r>
      <w:r w:rsidR="00416945" w:rsidRPr="005B73DC">
        <w:rPr>
          <w:sz w:val="20"/>
          <w:szCs w:val="20"/>
          <w:lang w:val="es-MX"/>
        </w:rPr>
        <w:t>trámites internos</w:t>
      </w:r>
      <w:r w:rsidR="00F848B5" w:rsidRPr="005B73DC">
        <w:rPr>
          <w:sz w:val="20"/>
          <w:szCs w:val="20"/>
          <w:lang w:val="es-MX"/>
        </w:rPr>
        <w:t xml:space="preserve"> que deben llevarse a cabo</w:t>
      </w:r>
      <w:r w:rsidR="000C6EC8" w:rsidRPr="005B73DC">
        <w:rPr>
          <w:sz w:val="20"/>
          <w:szCs w:val="20"/>
          <w:lang w:val="es-MX"/>
        </w:rPr>
        <w:t xml:space="preserve"> para el pago de las indemnizaciones a favor de las víctimas no </w:t>
      </w:r>
      <w:r w:rsidR="00416945" w:rsidRPr="005B73DC">
        <w:rPr>
          <w:sz w:val="20"/>
          <w:szCs w:val="20"/>
          <w:lang w:val="es-MX"/>
        </w:rPr>
        <w:t xml:space="preserve">sean un obstáculo para el cumplimiento de sus obligaciones internacionales. Este Tribunal recuerda que </w:t>
      </w:r>
      <w:r w:rsidR="00416945" w:rsidRPr="005B73DC">
        <w:rPr>
          <w:rFonts w:eastAsia="Calibri" w:cs="Cambria"/>
          <w:sz w:val="20"/>
          <w:szCs w:val="20"/>
          <w:lang w:eastAsia="es-CR"/>
        </w:rPr>
        <w:t xml:space="preserve">el cumplimiento de lo dispuesto en la Sentencia es una obligación que no está sujeta a condiciones, ya que de conformidad con lo establecido en el artículo 68.1 de la Convención Americana, “[l]os </w:t>
      </w:r>
      <w:proofErr w:type="gramStart"/>
      <w:r w:rsidR="00416945" w:rsidRPr="005B73DC">
        <w:rPr>
          <w:rFonts w:eastAsia="Calibri" w:cs="Cambria"/>
          <w:sz w:val="20"/>
          <w:szCs w:val="20"/>
          <w:lang w:eastAsia="es-CR"/>
        </w:rPr>
        <w:t>Estados Partes</w:t>
      </w:r>
      <w:proofErr w:type="gramEnd"/>
      <w:r w:rsidR="00416945" w:rsidRPr="005B73DC">
        <w:rPr>
          <w:rFonts w:eastAsia="Calibri" w:cs="Cambria"/>
          <w:sz w:val="20"/>
          <w:szCs w:val="20"/>
          <w:lang w:eastAsia="es-CR"/>
        </w:rPr>
        <w:t xml:space="preserve"> en la Convención se comprometen a cumplir la decisión de la Corte en todo caso en que sean partes”.</w:t>
      </w:r>
      <w:r w:rsidR="00416945" w:rsidRPr="005B73DC">
        <w:rPr>
          <w:sz w:val="20"/>
          <w:szCs w:val="20"/>
          <w:lang w:val="es-MX"/>
        </w:rPr>
        <w:t xml:space="preserve"> </w:t>
      </w:r>
      <w:r w:rsidR="00416945" w:rsidRPr="005B73DC">
        <w:rPr>
          <w:rFonts w:eastAsia="Times New Roman"/>
          <w:color w:val="000000"/>
          <w:sz w:val="20"/>
          <w:szCs w:val="20"/>
          <w:lang w:val="es-CO"/>
        </w:rPr>
        <w:t xml:space="preserve">Los </w:t>
      </w:r>
      <w:proofErr w:type="gramStart"/>
      <w:r w:rsidR="00416945" w:rsidRPr="005B73DC">
        <w:rPr>
          <w:rFonts w:eastAsia="Times New Roman"/>
          <w:color w:val="000000"/>
          <w:sz w:val="20"/>
          <w:szCs w:val="20"/>
          <w:lang w:val="es-CO"/>
        </w:rPr>
        <w:t>Estados Partes</w:t>
      </w:r>
      <w:proofErr w:type="gramEnd"/>
      <w:r w:rsidR="00416945" w:rsidRPr="005B73DC">
        <w:rPr>
          <w:rFonts w:eastAsia="Times New Roman"/>
          <w:color w:val="000000"/>
          <w:sz w:val="20"/>
          <w:szCs w:val="20"/>
          <w:lang w:val="es-CO"/>
        </w:rPr>
        <w:t xml:space="preserve"> tienen la obligación convencional de implementar tanto a nivel internacional como interno y </w:t>
      </w:r>
      <w:r w:rsidR="00416945" w:rsidRPr="005B73DC">
        <w:rPr>
          <w:rFonts w:eastAsia="Times New Roman"/>
          <w:color w:val="000000"/>
          <w:sz w:val="20"/>
          <w:szCs w:val="20"/>
        </w:rPr>
        <w:t xml:space="preserve">de forma pronta e íntegra, lo </w:t>
      </w:r>
      <w:r w:rsidR="00416945" w:rsidRPr="005B73DC">
        <w:rPr>
          <w:rFonts w:eastAsia="Times New Roman"/>
          <w:color w:val="000000"/>
          <w:sz w:val="20"/>
          <w:szCs w:val="20"/>
          <w:lang w:val="es-CO"/>
        </w:rPr>
        <w:t>dispuesto por el Tribunal en las Sentencias que a ellos conciernan, obligación que, como lo señala el derecho internacional consuetudinario y lo ha recordado la Corte, vincula a todos los poderes y órganos estatales</w:t>
      </w:r>
      <w:r w:rsidR="00416945" w:rsidRPr="005B73DC">
        <w:rPr>
          <w:sz w:val="20"/>
          <w:szCs w:val="20"/>
          <w:vertAlign w:val="superscript"/>
        </w:rPr>
        <w:footnoteReference w:id="33"/>
      </w:r>
      <w:r w:rsidR="00416945" w:rsidRPr="005B73DC">
        <w:rPr>
          <w:rFonts w:eastAsia="Times New Roman"/>
          <w:color w:val="000000"/>
          <w:sz w:val="20"/>
          <w:szCs w:val="20"/>
        </w:rPr>
        <w:t>.</w:t>
      </w:r>
    </w:p>
    <w:p w14:paraId="68F9A397" w14:textId="0168E45D" w:rsidR="007C37A1" w:rsidRPr="005B73DC" w:rsidRDefault="003B5F7E" w:rsidP="007C37A1">
      <w:pPr>
        <w:pStyle w:val="Prrafodelista"/>
        <w:numPr>
          <w:ilvl w:val="0"/>
          <w:numId w:val="3"/>
        </w:numPr>
        <w:spacing w:before="120" w:after="120"/>
        <w:ind w:left="0" w:right="0" w:firstLine="0"/>
        <w:rPr>
          <w:color w:val="000000" w:themeColor="text1"/>
          <w:sz w:val="20"/>
          <w:szCs w:val="20"/>
          <w:lang w:val="es-MX"/>
        </w:rPr>
      </w:pPr>
      <w:r w:rsidRPr="005B73DC">
        <w:rPr>
          <w:sz w:val="20"/>
          <w:szCs w:val="20"/>
          <w:lang w:val="es-MX"/>
        </w:rPr>
        <w:lastRenderedPageBreak/>
        <w:t xml:space="preserve">Por otro lado, </w:t>
      </w:r>
      <w:r w:rsidR="00965ADD" w:rsidRPr="005B73DC">
        <w:rPr>
          <w:sz w:val="20"/>
          <w:szCs w:val="20"/>
          <w:lang w:val="es-MX"/>
        </w:rPr>
        <w:t>la Comisión alegó que la muerte de Rigoberto Hernández Arévalo ocurrida el día de la masacre</w:t>
      </w:r>
      <w:r w:rsidR="007C37A1" w:rsidRPr="005B73DC">
        <w:rPr>
          <w:rStyle w:val="Refdenotaalpie"/>
          <w:sz w:val="20"/>
          <w:szCs w:val="20"/>
          <w:lang w:val="es-MX"/>
        </w:rPr>
        <w:footnoteReference w:id="34"/>
      </w:r>
      <w:r w:rsidR="00965ADD" w:rsidRPr="005B73DC">
        <w:rPr>
          <w:sz w:val="20"/>
          <w:szCs w:val="20"/>
          <w:lang w:val="es-MX"/>
        </w:rPr>
        <w:t xml:space="preserve"> a los “dos </w:t>
      </w:r>
      <w:proofErr w:type="gramStart"/>
      <w:r w:rsidR="00965ADD" w:rsidRPr="005B73DC">
        <w:rPr>
          <w:sz w:val="20"/>
          <w:szCs w:val="20"/>
          <w:lang w:val="es-MX"/>
        </w:rPr>
        <w:t>años de edad</w:t>
      </w:r>
      <w:proofErr w:type="gramEnd"/>
      <w:r w:rsidR="00965ADD" w:rsidRPr="005B73DC">
        <w:rPr>
          <w:sz w:val="20"/>
          <w:szCs w:val="20"/>
          <w:lang w:val="es-MX"/>
        </w:rPr>
        <w:t>”</w:t>
      </w:r>
      <w:r w:rsidR="0046011B" w:rsidRPr="005B73DC">
        <w:rPr>
          <w:sz w:val="20"/>
          <w:szCs w:val="20"/>
          <w:lang w:val="es-MX"/>
        </w:rPr>
        <w:t>,</w:t>
      </w:r>
      <w:r w:rsidR="00965ADD" w:rsidRPr="005B73DC">
        <w:rPr>
          <w:sz w:val="20"/>
          <w:szCs w:val="20"/>
          <w:lang w:val="es-MX"/>
        </w:rPr>
        <w:t xml:space="preserve"> “modifica su carácter de víctima sobreviviente por el de persona víctima de ejecución extrajudicial o de desaparición”</w:t>
      </w:r>
      <w:r w:rsidR="0046011B" w:rsidRPr="005B73DC">
        <w:rPr>
          <w:sz w:val="20"/>
          <w:szCs w:val="20"/>
          <w:lang w:val="es-MX"/>
        </w:rPr>
        <w:t>, y</w:t>
      </w:r>
      <w:r w:rsidR="0046011B" w:rsidRPr="005B73DC">
        <w:rPr>
          <w:color w:val="00B050"/>
          <w:sz w:val="20"/>
          <w:szCs w:val="20"/>
          <w:lang w:val="es-MX"/>
        </w:rPr>
        <w:t xml:space="preserve"> </w:t>
      </w:r>
      <w:r w:rsidR="0046011B" w:rsidRPr="005B73DC">
        <w:rPr>
          <w:sz w:val="20"/>
          <w:szCs w:val="20"/>
          <w:lang w:val="es-MX"/>
        </w:rPr>
        <w:t>“sumaría la violación a los derechos del niño”</w:t>
      </w:r>
      <w:r w:rsidR="00965ADD" w:rsidRPr="005B73DC">
        <w:rPr>
          <w:sz w:val="20"/>
          <w:szCs w:val="20"/>
          <w:lang w:val="es-MX"/>
        </w:rPr>
        <w:t xml:space="preserve">. </w:t>
      </w:r>
      <w:r w:rsidR="0046011B" w:rsidRPr="005B73DC">
        <w:rPr>
          <w:sz w:val="20"/>
          <w:szCs w:val="20"/>
          <w:lang w:val="es-MX"/>
        </w:rPr>
        <w:t>L</w:t>
      </w:r>
      <w:r w:rsidR="00965ADD" w:rsidRPr="005B73DC">
        <w:rPr>
          <w:sz w:val="20"/>
          <w:szCs w:val="20"/>
          <w:lang w:val="es-MX"/>
        </w:rPr>
        <w:t>a Corte</w:t>
      </w:r>
      <w:r w:rsidR="0046011B" w:rsidRPr="005B73DC">
        <w:rPr>
          <w:sz w:val="20"/>
          <w:szCs w:val="20"/>
          <w:lang w:val="es-MX"/>
        </w:rPr>
        <w:t xml:space="preserve"> </w:t>
      </w:r>
      <w:r w:rsidR="00412D8F" w:rsidRPr="005B73DC">
        <w:rPr>
          <w:sz w:val="20"/>
          <w:szCs w:val="20"/>
          <w:lang w:val="es-MX"/>
        </w:rPr>
        <w:t>considera</w:t>
      </w:r>
      <w:r w:rsidR="006A5DF3" w:rsidRPr="005B73DC">
        <w:rPr>
          <w:sz w:val="20"/>
          <w:szCs w:val="20"/>
          <w:lang w:val="es-MX"/>
        </w:rPr>
        <w:t xml:space="preserve"> que </w:t>
      </w:r>
      <w:r w:rsidR="0046011B" w:rsidRPr="005B73DC">
        <w:rPr>
          <w:sz w:val="20"/>
          <w:szCs w:val="20"/>
          <w:lang w:val="es-MX"/>
        </w:rPr>
        <w:t xml:space="preserve">no es posible declarar que Rigoberto Hernández Arévalo fue víctima de ejecución extrajudicial </w:t>
      </w:r>
      <w:r w:rsidR="006A5DF3" w:rsidRPr="005B73DC">
        <w:rPr>
          <w:sz w:val="20"/>
          <w:szCs w:val="20"/>
          <w:lang w:val="es-MX"/>
        </w:rPr>
        <w:t xml:space="preserve">en la masacre perpetrada los días 29 y 30 de abril de 1982 en la Aldea Los Josefinos, tal </w:t>
      </w:r>
      <w:r w:rsidR="0046011B" w:rsidRPr="005B73DC">
        <w:rPr>
          <w:sz w:val="20"/>
          <w:szCs w:val="20"/>
          <w:lang w:val="es-MX"/>
        </w:rPr>
        <w:t>como lo pretende la Comisión</w:t>
      </w:r>
      <w:r w:rsidR="006A5DF3" w:rsidRPr="005B73DC">
        <w:rPr>
          <w:sz w:val="20"/>
          <w:szCs w:val="20"/>
          <w:lang w:val="es-MX"/>
        </w:rPr>
        <w:t xml:space="preserve">, </w:t>
      </w:r>
      <w:r w:rsidR="006A5DF3" w:rsidRPr="005B73DC">
        <w:rPr>
          <w:color w:val="000000" w:themeColor="text1"/>
          <w:sz w:val="20"/>
          <w:szCs w:val="20"/>
          <w:lang w:val="es-MX"/>
        </w:rPr>
        <w:t xml:space="preserve">debido a que </w:t>
      </w:r>
      <w:r w:rsidR="00254E94" w:rsidRPr="005B73DC">
        <w:rPr>
          <w:color w:val="000000" w:themeColor="text1"/>
          <w:sz w:val="20"/>
          <w:szCs w:val="20"/>
          <w:lang w:val="es-MX"/>
        </w:rPr>
        <w:t xml:space="preserve">en la Sentencia este Tribunal constató que </w:t>
      </w:r>
      <w:r w:rsidR="006A5DF3" w:rsidRPr="005B73DC">
        <w:rPr>
          <w:sz w:val="20"/>
          <w:szCs w:val="20"/>
          <w:lang w:val="es-MX"/>
        </w:rPr>
        <w:t>Guatemala reconoció la competencia contenciosa de la Corte recién el 9 de marzo de 1987</w:t>
      </w:r>
      <w:r w:rsidR="00412D8F" w:rsidRPr="005B73DC">
        <w:rPr>
          <w:sz w:val="20"/>
          <w:szCs w:val="20"/>
          <w:lang w:val="es-MX"/>
        </w:rPr>
        <w:t>,</w:t>
      </w:r>
      <w:r w:rsidR="00254E94" w:rsidRPr="005B73DC">
        <w:rPr>
          <w:sz w:val="20"/>
          <w:szCs w:val="20"/>
          <w:lang w:val="es-MX"/>
        </w:rPr>
        <w:t xml:space="preserve"> </w:t>
      </w:r>
      <w:r w:rsidR="00EC3504" w:rsidRPr="005B73DC">
        <w:rPr>
          <w:sz w:val="20"/>
          <w:szCs w:val="20"/>
          <w:lang w:val="es-MX"/>
        </w:rPr>
        <w:t>y determinó que</w:t>
      </w:r>
      <w:r w:rsidR="00254E94" w:rsidRPr="005B73DC">
        <w:rPr>
          <w:sz w:val="20"/>
          <w:szCs w:val="20"/>
          <w:lang w:val="es-MX"/>
        </w:rPr>
        <w:t xml:space="preserve"> </w:t>
      </w:r>
      <w:r w:rsidR="00254E94" w:rsidRPr="005B73DC">
        <w:rPr>
          <w:color w:val="000000" w:themeColor="text1"/>
          <w:sz w:val="20"/>
          <w:szCs w:val="20"/>
          <w:lang w:val="es-MX"/>
        </w:rPr>
        <w:t>tiene competencia para conocer los hechos que ocurrieron o continuaron ocurriendo con</w:t>
      </w:r>
      <w:r w:rsidR="00EC3504" w:rsidRPr="005B73DC">
        <w:rPr>
          <w:color w:val="000000" w:themeColor="text1"/>
          <w:sz w:val="20"/>
          <w:szCs w:val="20"/>
          <w:lang w:val="es-MX"/>
        </w:rPr>
        <w:t xml:space="preserve"> </w:t>
      </w:r>
      <w:r w:rsidR="00254E94" w:rsidRPr="005B73DC">
        <w:rPr>
          <w:color w:val="000000" w:themeColor="text1"/>
          <w:sz w:val="20"/>
          <w:szCs w:val="20"/>
          <w:lang w:val="es-MX"/>
        </w:rPr>
        <w:t>posterioridad a</w:t>
      </w:r>
      <w:r w:rsidR="007C37A1" w:rsidRPr="005B73DC">
        <w:rPr>
          <w:color w:val="000000" w:themeColor="text1"/>
          <w:sz w:val="20"/>
          <w:szCs w:val="20"/>
          <w:lang w:val="es-MX"/>
        </w:rPr>
        <w:t xml:space="preserve"> esa fecha</w:t>
      </w:r>
      <w:r w:rsidR="00EC3504" w:rsidRPr="005B73DC">
        <w:rPr>
          <w:color w:val="000000" w:themeColor="text1"/>
          <w:sz w:val="20"/>
          <w:szCs w:val="20"/>
          <w:lang w:val="es-MX"/>
        </w:rPr>
        <w:t>,</w:t>
      </w:r>
      <w:r w:rsidR="00412D8F" w:rsidRPr="005B73DC">
        <w:rPr>
          <w:sz w:val="20"/>
          <w:szCs w:val="20"/>
          <w:lang w:val="es-MX"/>
        </w:rPr>
        <w:t xml:space="preserve"> esto es, </w:t>
      </w:r>
      <w:r w:rsidR="00EC3504" w:rsidRPr="005B73DC">
        <w:rPr>
          <w:sz w:val="20"/>
          <w:szCs w:val="20"/>
          <w:lang w:val="es-MX"/>
        </w:rPr>
        <w:t>casi cinco años después de perpetrada la referida masacre</w:t>
      </w:r>
      <w:r w:rsidR="0046011B" w:rsidRPr="005B73DC">
        <w:rPr>
          <w:sz w:val="20"/>
          <w:szCs w:val="20"/>
          <w:lang w:val="es-MX"/>
        </w:rPr>
        <w:t xml:space="preserve">. </w:t>
      </w:r>
      <w:r w:rsidR="006A5DF3" w:rsidRPr="005B73DC">
        <w:rPr>
          <w:sz w:val="20"/>
          <w:szCs w:val="20"/>
          <w:lang w:val="es-MX"/>
        </w:rPr>
        <w:t>Asimismo, este Tribunal recuerda que la determinación de las víctimas de desaparición forzada fue decidida en la Sentencia, y en la misma no se dispuso que, en etapa de supervisión de cumplimiento, este Tribunal pu</w:t>
      </w:r>
      <w:r w:rsidR="006A5DF3" w:rsidRPr="005B73DC">
        <w:rPr>
          <w:color w:val="000000" w:themeColor="text1"/>
          <w:sz w:val="20"/>
          <w:szCs w:val="20"/>
          <w:lang w:val="es-MX"/>
        </w:rPr>
        <w:t>diera recibir alegatos y prueba para acreditar víctimas adicionales de tal violaci</w:t>
      </w:r>
      <w:r w:rsidR="00EC3504" w:rsidRPr="005B73DC">
        <w:rPr>
          <w:color w:val="000000" w:themeColor="text1"/>
          <w:sz w:val="20"/>
          <w:szCs w:val="20"/>
          <w:lang w:val="es-MX"/>
        </w:rPr>
        <w:t>ón</w:t>
      </w:r>
      <w:r w:rsidR="006A5DF3" w:rsidRPr="005B73DC">
        <w:rPr>
          <w:color w:val="000000" w:themeColor="text1"/>
          <w:sz w:val="20"/>
          <w:szCs w:val="20"/>
          <w:lang w:val="es-MX"/>
        </w:rPr>
        <w:t xml:space="preserve">. </w:t>
      </w:r>
      <w:r w:rsidR="00915FEE" w:rsidRPr="005B73DC">
        <w:rPr>
          <w:color w:val="000000" w:themeColor="text1"/>
          <w:sz w:val="20"/>
          <w:szCs w:val="20"/>
          <w:lang w:val="es-MX"/>
        </w:rPr>
        <w:t>Ahora bien</w:t>
      </w:r>
      <w:r w:rsidR="00915FEE" w:rsidRPr="005B73DC">
        <w:rPr>
          <w:sz w:val="20"/>
          <w:szCs w:val="20"/>
          <w:lang w:val="es-MX"/>
        </w:rPr>
        <w:t>, aunque no están claras las circunstancias de tiempo, modo y lugar de la muerte</w:t>
      </w:r>
      <w:r w:rsidR="00EC3504" w:rsidRPr="005B73DC">
        <w:rPr>
          <w:sz w:val="20"/>
          <w:szCs w:val="20"/>
          <w:lang w:val="es-MX"/>
        </w:rPr>
        <w:t xml:space="preserve"> de Rigoberto Hernández Arévalo</w:t>
      </w:r>
      <w:r w:rsidR="00915FEE" w:rsidRPr="005B73DC">
        <w:rPr>
          <w:sz w:val="20"/>
          <w:szCs w:val="20"/>
          <w:lang w:val="es-MX"/>
        </w:rPr>
        <w:t>,</w:t>
      </w:r>
      <w:r w:rsidR="006A5DF3" w:rsidRPr="005B73DC">
        <w:rPr>
          <w:sz w:val="20"/>
          <w:szCs w:val="20"/>
          <w:lang w:val="es-MX"/>
        </w:rPr>
        <w:t xml:space="preserve"> l</w:t>
      </w:r>
      <w:r w:rsidR="00692906" w:rsidRPr="005B73DC">
        <w:rPr>
          <w:sz w:val="20"/>
          <w:szCs w:val="20"/>
          <w:lang w:val="es-MX"/>
        </w:rPr>
        <w:t>a información y prueba aportada sugiere que</w:t>
      </w:r>
      <w:r w:rsidR="006A5DF3" w:rsidRPr="005B73DC">
        <w:rPr>
          <w:sz w:val="20"/>
          <w:szCs w:val="20"/>
          <w:lang w:val="es-MX"/>
        </w:rPr>
        <w:t xml:space="preserve"> </w:t>
      </w:r>
      <w:r w:rsidR="00692906" w:rsidRPr="005B73DC">
        <w:rPr>
          <w:sz w:val="20"/>
          <w:szCs w:val="20"/>
          <w:lang w:val="es-MX"/>
        </w:rPr>
        <w:t xml:space="preserve">sobrevivió a la masacre </w:t>
      </w:r>
      <w:r w:rsidR="007C37A1" w:rsidRPr="005B73DC">
        <w:rPr>
          <w:sz w:val="20"/>
          <w:szCs w:val="20"/>
          <w:lang w:val="es-MX"/>
        </w:rPr>
        <w:t>del</w:t>
      </w:r>
      <w:r w:rsidR="00692906" w:rsidRPr="005B73DC">
        <w:rPr>
          <w:sz w:val="20"/>
          <w:szCs w:val="20"/>
          <w:lang w:val="es-MX"/>
        </w:rPr>
        <w:t xml:space="preserve"> 29 y 30 de abril de 1982</w:t>
      </w:r>
      <w:r w:rsidR="0095528A" w:rsidRPr="005B73DC">
        <w:rPr>
          <w:sz w:val="20"/>
          <w:szCs w:val="20"/>
          <w:lang w:val="es-MX"/>
        </w:rPr>
        <w:t xml:space="preserve"> y pareciera que murió </w:t>
      </w:r>
      <w:r w:rsidR="00042185" w:rsidRPr="005B73DC">
        <w:rPr>
          <w:sz w:val="20"/>
          <w:szCs w:val="20"/>
          <w:lang w:val="es-MX"/>
        </w:rPr>
        <w:t>con posterioridad</w:t>
      </w:r>
      <w:r w:rsidR="00915FEE" w:rsidRPr="005B73DC">
        <w:rPr>
          <w:sz w:val="20"/>
          <w:szCs w:val="20"/>
          <w:lang w:val="es-MX"/>
        </w:rPr>
        <w:t xml:space="preserve">. </w:t>
      </w:r>
      <w:r w:rsidR="00692906" w:rsidRPr="005B73DC">
        <w:rPr>
          <w:sz w:val="20"/>
          <w:szCs w:val="20"/>
          <w:lang w:val="es-MX"/>
        </w:rPr>
        <w:t>E</w:t>
      </w:r>
      <w:r w:rsidR="00EC3504" w:rsidRPr="005B73DC">
        <w:rPr>
          <w:sz w:val="20"/>
          <w:szCs w:val="20"/>
          <w:lang w:val="es-MX"/>
        </w:rPr>
        <w:t>n este sentido, e</w:t>
      </w:r>
      <w:r w:rsidR="00692906" w:rsidRPr="005B73DC">
        <w:rPr>
          <w:sz w:val="20"/>
          <w:szCs w:val="20"/>
          <w:lang w:val="es-MX"/>
        </w:rPr>
        <w:t xml:space="preserve">l párrafo 85 de la Sentencia indica que su madre “Elvira Arévalo Sandoval perdió en la huida, al momento de la masacre, a 4 de sus 9 hijos. Solo siete años más tarde supo que uno de ellos, Rigoberto (de un </w:t>
      </w:r>
      <w:proofErr w:type="gramStart"/>
      <w:r w:rsidR="00692906" w:rsidRPr="005B73DC">
        <w:rPr>
          <w:sz w:val="20"/>
          <w:szCs w:val="20"/>
          <w:lang w:val="es-MX"/>
        </w:rPr>
        <w:t>año de edad</w:t>
      </w:r>
      <w:proofErr w:type="gramEnd"/>
      <w:r w:rsidR="00692906" w:rsidRPr="005B73DC">
        <w:rPr>
          <w:sz w:val="20"/>
          <w:szCs w:val="20"/>
          <w:lang w:val="es-MX"/>
        </w:rPr>
        <w:t xml:space="preserve"> al momento de la masacre), había fallecido en el monte, mientras que otros tres, Ernestina, Romelia y Rolando […] se habían refugiado en México”. </w:t>
      </w:r>
      <w:r w:rsidR="006A5DF3" w:rsidRPr="005B73DC">
        <w:rPr>
          <w:sz w:val="20"/>
          <w:szCs w:val="20"/>
          <w:lang w:val="es-MX"/>
        </w:rPr>
        <w:t>Por tanto, la Corte no encuentra motivo</w:t>
      </w:r>
      <w:r w:rsidR="007C37A1" w:rsidRPr="005B73DC">
        <w:rPr>
          <w:sz w:val="20"/>
          <w:szCs w:val="20"/>
          <w:lang w:val="es-MX"/>
        </w:rPr>
        <w:t>s</w:t>
      </w:r>
      <w:r w:rsidR="006A5DF3" w:rsidRPr="005B73DC">
        <w:rPr>
          <w:sz w:val="20"/>
          <w:szCs w:val="20"/>
          <w:lang w:val="es-MX"/>
        </w:rPr>
        <w:t xml:space="preserve"> para apartarse de su decisión en </w:t>
      </w:r>
      <w:r w:rsidR="00412D8F" w:rsidRPr="005B73DC">
        <w:rPr>
          <w:sz w:val="20"/>
          <w:szCs w:val="20"/>
          <w:lang w:val="es-MX"/>
        </w:rPr>
        <w:t xml:space="preserve">la </w:t>
      </w:r>
      <w:r w:rsidR="006A5DF3" w:rsidRPr="005B73DC">
        <w:rPr>
          <w:sz w:val="20"/>
          <w:szCs w:val="20"/>
          <w:lang w:val="es-MX"/>
        </w:rPr>
        <w:t>que incluyó a</w:t>
      </w:r>
      <w:r w:rsidR="006A5DF3" w:rsidRPr="005B73DC">
        <w:rPr>
          <w:color w:val="000000" w:themeColor="text1"/>
          <w:sz w:val="20"/>
          <w:szCs w:val="20"/>
          <w:lang w:val="es-MX"/>
        </w:rPr>
        <w:t xml:space="preserve"> Rigoberto Hernández Arévalo </w:t>
      </w:r>
      <w:r w:rsidR="00412D8F" w:rsidRPr="005B73DC">
        <w:rPr>
          <w:color w:val="000000" w:themeColor="text1"/>
          <w:sz w:val="20"/>
          <w:szCs w:val="20"/>
          <w:lang w:val="es-MX"/>
        </w:rPr>
        <w:t xml:space="preserve">en el </w:t>
      </w:r>
      <w:r w:rsidR="007C37A1" w:rsidRPr="005B73DC">
        <w:rPr>
          <w:color w:val="000000" w:themeColor="text1"/>
          <w:sz w:val="20"/>
          <w:szCs w:val="20"/>
          <w:lang w:val="es-MX"/>
        </w:rPr>
        <w:t>A</w:t>
      </w:r>
      <w:r w:rsidR="00412D8F" w:rsidRPr="005B73DC">
        <w:rPr>
          <w:color w:val="000000" w:themeColor="text1"/>
          <w:sz w:val="20"/>
          <w:szCs w:val="20"/>
          <w:lang w:val="es-MX"/>
        </w:rPr>
        <w:t xml:space="preserve">nexo IX de la Sentencia </w:t>
      </w:r>
      <w:r w:rsidR="006A5DF3" w:rsidRPr="005B73DC">
        <w:rPr>
          <w:color w:val="000000" w:themeColor="text1"/>
          <w:sz w:val="20"/>
          <w:szCs w:val="20"/>
          <w:lang w:val="es-MX"/>
        </w:rPr>
        <w:t>como “víctima sobreviviente”</w:t>
      </w:r>
      <w:r w:rsidR="006A5DF3" w:rsidRPr="005B73DC">
        <w:rPr>
          <w:sz w:val="20"/>
          <w:szCs w:val="20"/>
          <w:lang w:val="es-MX"/>
        </w:rPr>
        <w:t>.</w:t>
      </w:r>
    </w:p>
    <w:p w14:paraId="10713C49" w14:textId="68ACDB96" w:rsidR="00522257" w:rsidRPr="005B73DC" w:rsidRDefault="00F44B76" w:rsidP="00522257">
      <w:pPr>
        <w:pStyle w:val="Prrafodelista"/>
        <w:numPr>
          <w:ilvl w:val="0"/>
          <w:numId w:val="3"/>
        </w:numPr>
        <w:spacing w:before="120" w:after="120"/>
        <w:ind w:left="0" w:right="0" w:firstLine="0"/>
        <w:rPr>
          <w:sz w:val="20"/>
          <w:szCs w:val="20"/>
          <w:lang w:val="es-MX"/>
        </w:rPr>
      </w:pPr>
      <w:r w:rsidRPr="005B73DC">
        <w:rPr>
          <w:sz w:val="20"/>
          <w:szCs w:val="20"/>
          <w:lang w:val="es-MX"/>
        </w:rPr>
        <w:t xml:space="preserve">Finalmente, </w:t>
      </w:r>
      <w:r w:rsidR="00965ADD" w:rsidRPr="005B73DC">
        <w:rPr>
          <w:sz w:val="20"/>
          <w:szCs w:val="20"/>
          <w:lang w:val="es-MX"/>
        </w:rPr>
        <w:t xml:space="preserve">la Comisión argumentó que de la documentación aportada </w:t>
      </w:r>
      <w:r w:rsidR="003862FD" w:rsidRPr="005B73DC">
        <w:rPr>
          <w:sz w:val="20"/>
          <w:szCs w:val="20"/>
          <w:lang w:val="es-MX"/>
        </w:rPr>
        <w:t>por las representantes de las víctimas (</w:t>
      </w:r>
      <w:r w:rsidR="003862FD" w:rsidRPr="005B73DC">
        <w:rPr>
          <w:i/>
          <w:iCs/>
          <w:sz w:val="20"/>
          <w:szCs w:val="20"/>
          <w:lang w:val="es-MX"/>
        </w:rPr>
        <w:t xml:space="preserve">supra </w:t>
      </w:r>
      <w:r w:rsidR="003862FD" w:rsidRPr="005B73DC">
        <w:rPr>
          <w:sz w:val="20"/>
          <w:szCs w:val="20"/>
          <w:lang w:val="es-MX"/>
        </w:rPr>
        <w:t xml:space="preserve">Considerando </w:t>
      </w:r>
      <w:r w:rsidR="002E4F5E" w:rsidRPr="005B73DC">
        <w:rPr>
          <w:sz w:val="20"/>
          <w:szCs w:val="20"/>
          <w:lang w:val="es-MX"/>
        </w:rPr>
        <w:t>10</w:t>
      </w:r>
      <w:r w:rsidR="003862FD" w:rsidRPr="005B73DC">
        <w:rPr>
          <w:sz w:val="20"/>
          <w:szCs w:val="20"/>
          <w:lang w:val="es-MX"/>
        </w:rPr>
        <w:t xml:space="preserve">), </w:t>
      </w:r>
      <w:r w:rsidR="00965ADD" w:rsidRPr="005B73DC">
        <w:rPr>
          <w:sz w:val="20"/>
          <w:szCs w:val="20"/>
          <w:lang w:val="es-MX"/>
        </w:rPr>
        <w:t xml:space="preserve">se desprende que </w:t>
      </w:r>
      <w:r w:rsidR="003862FD" w:rsidRPr="005B73DC">
        <w:rPr>
          <w:sz w:val="20"/>
          <w:szCs w:val="20"/>
          <w:lang w:val="es-MX"/>
        </w:rPr>
        <w:t xml:space="preserve">algunas de las </w:t>
      </w:r>
      <w:r w:rsidR="00965ADD" w:rsidRPr="005B73DC">
        <w:rPr>
          <w:sz w:val="20"/>
          <w:szCs w:val="20"/>
          <w:lang w:val="es-MX"/>
        </w:rPr>
        <w:t>“personas tenían entre 1 mes y 17 años al momento de la masacre</w:t>
      </w:r>
      <w:r w:rsidR="002E4F5E" w:rsidRPr="005B73DC">
        <w:rPr>
          <w:sz w:val="20"/>
          <w:szCs w:val="20"/>
          <w:lang w:val="es-MX"/>
        </w:rPr>
        <w:t>”</w:t>
      </w:r>
      <w:r w:rsidR="00965ADD" w:rsidRPr="005B73DC">
        <w:rPr>
          <w:sz w:val="20"/>
          <w:szCs w:val="20"/>
          <w:lang w:val="es-MX"/>
        </w:rPr>
        <w:t>, por lo que</w:t>
      </w:r>
      <w:r w:rsidR="002E4F5E" w:rsidRPr="005B73DC">
        <w:rPr>
          <w:sz w:val="20"/>
          <w:szCs w:val="20"/>
          <w:lang w:val="es-MX"/>
        </w:rPr>
        <w:t>,</w:t>
      </w:r>
      <w:r w:rsidR="00965ADD" w:rsidRPr="005B73DC">
        <w:rPr>
          <w:sz w:val="20"/>
          <w:szCs w:val="20"/>
          <w:lang w:val="es-MX"/>
        </w:rPr>
        <w:t xml:space="preserve"> tales personas </w:t>
      </w:r>
      <w:r w:rsidR="002E4F5E" w:rsidRPr="005B73DC">
        <w:rPr>
          <w:sz w:val="20"/>
          <w:szCs w:val="20"/>
          <w:lang w:val="es-MX"/>
        </w:rPr>
        <w:t>“</w:t>
      </w:r>
      <w:r w:rsidR="00965ADD" w:rsidRPr="005B73DC">
        <w:rPr>
          <w:sz w:val="20"/>
          <w:szCs w:val="20"/>
          <w:lang w:val="es-MX"/>
        </w:rPr>
        <w:t xml:space="preserve">tienen una doble condición de víctimas, en tanto son sobrevivientes y fueron afectados en sus derechos como niños, niñas y adolescentes”. </w:t>
      </w:r>
      <w:bookmarkStart w:id="49" w:name="_Hlk137817778"/>
      <w:r w:rsidR="00965ADD" w:rsidRPr="005B73DC">
        <w:rPr>
          <w:sz w:val="20"/>
          <w:szCs w:val="20"/>
          <w:lang w:val="es-MX"/>
        </w:rPr>
        <w:t>El Tribunal reitera que al dicta</w:t>
      </w:r>
      <w:r w:rsidR="008674C3">
        <w:rPr>
          <w:sz w:val="20"/>
          <w:szCs w:val="20"/>
          <w:lang w:val="es-MX"/>
        </w:rPr>
        <w:t>r</w:t>
      </w:r>
      <w:r w:rsidR="00965ADD" w:rsidRPr="005B73DC">
        <w:rPr>
          <w:sz w:val="20"/>
          <w:szCs w:val="20"/>
          <w:lang w:val="es-MX"/>
        </w:rPr>
        <w:t xml:space="preserve"> Sentencia las personas incluidas en el Anexo IX no habían podido ser debidamente identificadas, ya que la Corte no disponía de información suficiente (</w:t>
      </w:r>
      <w:r w:rsidR="00965ADD" w:rsidRPr="005B73DC">
        <w:rPr>
          <w:i/>
          <w:iCs/>
          <w:sz w:val="20"/>
          <w:szCs w:val="20"/>
          <w:lang w:val="es-MX"/>
        </w:rPr>
        <w:t>supra</w:t>
      </w:r>
      <w:r w:rsidR="00965ADD" w:rsidRPr="005B73DC">
        <w:rPr>
          <w:sz w:val="20"/>
          <w:szCs w:val="20"/>
          <w:lang w:val="es-MX"/>
        </w:rPr>
        <w:t xml:space="preserve"> Considerando </w:t>
      </w:r>
      <w:r w:rsidR="002E4F5E" w:rsidRPr="005B73DC">
        <w:rPr>
          <w:sz w:val="20"/>
          <w:szCs w:val="20"/>
          <w:lang w:val="es-MX"/>
        </w:rPr>
        <w:t>26</w:t>
      </w:r>
      <w:r w:rsidR="00965ADD" w:rsidRPr="005B73DC">
        <w:rPr>
          <w:sz w:val="20"/>
          <w:szCs w:val="20"/>
          <w:lang w:val="es-MX"/>
        </w:rPr>
        <w:t xml:space="preserve">), lo cual incluía también el desconocimiento de sus edades. Sin embargo, en el momento actual, al contrastar los documentos de identidad aportados por las representantes, </w:t>
      </w:r>
      <w:r w:rsidR="00B0657D" w:rsidRPr="005B73DC">
        <w:rPr>
          <w:sz w:val="20"/>
          <w:szCs w:val="20"/>
          <w:lang w:val="es-MX"/>
        </w:rPr>
        <w:t>la Corte tiene claridad y certeza sobre las edades de las víctimas sobrevivientes</w:t>
      </w:r>
      <w:r w:rsidR="00965ADD" w:rsidRPr="005B73DC">
        <w:rPr>
          <w:sz w:val="20"/>
          <w:szCs w:val="20"/>
          <w:lang w:val="es-MX"/>
        </w:rPr>
        <w:t>. En este sentido, la Corte ha constatado que</w:t>
      </w:r>
      <w:r w:rsidR="00BF7A82" w:rsidRPr="005B73DC">
        <w:rPr>
          <w:sz w:val="20"/>
          <w:szCs w:val="20"/>
          <w:lang w:val="es-MX"/>
        </w:rPr>
        <w:t xml:space="preserve"> </w:t>
      </w:r>
      <w:bookmarkStart w:id="50" w:name="_Hlk150418074"/>
      <w:r w:rsidR="00BF7A82" w:rsidRPr="005B73DC">
        <w:rPr>
          <w:sz w:val="20"/>
          <w:szCs w:val="20"/>
          <w:lang w:val="es-MX"/>
        </w:rPr>
        <w:t>3</w:t>
      </w:r>
      <w:r w:rsidR="00522257" w:rsidRPr="005B73DC">
        <w:rPr>
          <w:sz w:val="20"/>
          <w:szCs w:val="20"/>
          <w:lang w:val="es-MX"/>
        </w:rPr>
        <w:t>5</w:t>
      </w:r>
      <w:r w:rsidR="00965ADD" w:rsidRPr="005B73DC">
        <w:rPr>
          <w:sz w:val="20"/>
          <w:szCs w:val="20"/>
          <w:lang w:val="es-MX"/>
        </w:rPr>
        <w:t xml:space="preserve"> personas eran niños, niñas y adolescentes </w:t>
      </w:r>
      <w:r w:rsidR="0059285E" w:rsidRPr="005B73DC">
        <w:rPr>
          <w:sz w:val="20"/>
          <w:szCs w:val="20"/>
          <w:lang w:val="es-MX"/>
        </w:rPr>
        <w:t>al momento de la entrada en vigor de la competencia temporal de la Corte el 9 de marzo de 1987</w:t>
      </w:r>
      <w:bookmarkEnd w:id="49"/>
      <w:bookmarkEnd w:id="50"/>
      <w:r w:rsidR="00E26B43">
        <w:rPr>
          <w:rStyle w:val="Refdenotaalpie"/>
          <w:sz w:val="20"/>
          <w:szCs w:val="20"/>
          <w:lang w:val="es-MX"/>
        </w:rPr>
        <w:footnoteReference w:id="35"/>
      </w:r>
      <w:r w:rsidR="00214876">
        <w:rPr>
          <w:sz w:val="20"/>
          <w:szCs w:val="20"/>
          <w:lang w:val="es-MX"/>
        </w:rPr>
        <w:t xml:space="preserve">, lo cual debe ser tenido en cuenta por el Estado para efectos de los montos </w:t>
      </w:r>
      <w:r w:rsidR="00F74EA1">
        <w:rPr>
          <w:sz w:val="20"/>
          <w:szCs w:val="20"/>
          <w:lang w:val="es-MX"/>
        </w:rPr>
        <w:t xml:space="preserve">adicionales </w:t>
      </w:r>
      <w:r w:rsidR="00214876">
        <w:rPr>
          <w:sz w:val="20"/>
          <w:szCs w:val="20"/>
          <w:lang w:val="es-MX"/>
        </w:rPr>
        <w:t xml:space="preserve">de indemnizaciones que deben recibir conforme a lo dispuesto en el </w:t>
      </w:r>
      <w:r w:rsidR="00214876" w:rsidRPr="005B73DC">
        <w:rPr>
          <w:sz w:val="20"/>
          <w:szCs w:val="20"/>
          <w:lang w:val="es-MX"/>
        </w:rPr>
        <w:t>párrafo 174 inciso e) del Fallo</w:t>
      </w:r>
      <w:r w:rsidR="00522257" w:rsidRPr="005B73DC">
        <w:rPr>
          <w:sz w:val="20"/>
          <w:szCs w:val="20"/>
          <w:lang w:val="es-MX"/>
        </w:rPr>
        <w:t xml:space="preserve">. Los nombres de tales personas se encuentran en el </w:t>
      </w:r>
      <w:bookmarkStart w:id="51" w:name="_Hlk150418049"/>
      <w:r w:rsidR="00522257" w:rsidRPr="005B73DC">
        <w:rPr>
          <w:sz w:val="20"/>
          <w:szCs w:val="20"/>
          <w:lang w:val="es-MX"/>
        </w:rPr>
        <w:t xml:space="preserve">Anexo </w:t>
      </w:r>
      <w:r w:rsidR="00B33731" w:rsidRPr="005B73DC">
        <w:rPr>
          <w:sz w:val="20"/>
          <w:szCs w:val="20"/>
          <w:lang w:val="es-MX"/>
        </w:rPr>
        <w:t>B</w:t>
      </w:r>
      <w:r w:rsidR="00522257" w:rsidRPr="005B73DC">
        <w:rPr>
          <w:sz w:val="20"/>
          <w:szCs w:val="20"/>
          <w:lang w:val="es-MX"/>
        </w:rPr>
        <w:t xml:space="preserve"> </w:t>
      </w:r>
      <w:bookmarkEnd w:id="51"/>
      <w:r w:rsidR="00522257" w:rsidRPr="005B73DC">
        <w:rPr>
          <w:sz w:val="20"/>
          <w:szCs w:val="20"/>
          <w:lang w:val="es-MX"/>
        </w:rPr>
        <w:t xml:space="preserve">de esta </w:t>
      </w:r>
      <w:r w:rsidR="00254BBD" w:rsidRPr="005B73DC">
        <w:rPr>
          <w:sz w:val="20"/>
          <w:szCs w:val="20"/>
          <w:lang w:val="es-MX"/>
        </w:rPr>
        <w:t>Resolución</w:t>
      </w:r>
      <w:r w:rsidR="00522257" w:rsidRPr="005B73DC">
        <w:rPr>
          <w:sz w:val="20"/>
          <w:szCs w:val="20"/>
          <w:lang w:val="es-MX"/>
        </w:rPr>
        <w:t>.</w:t>
      </w:r>
    </w:p>
    <w:p w14:paraId="254200B9" w14:textId="77777777" w:rsidR="00522257" w:rsidRDefault="00522257" w:rsidP="00522257">
      <w:pPr>
        <w:pStyle w:val="Prrafodelista"/>
        <w:spacing w:before="120" w:after="120"/>
        <w:ind w:left="0" w:right="0"/>
        <w:rPr>
          <w:sz w:val="20"/>
          <w:szCs w:val="20"/>
          <w:lang w:val="es-MX"/>
        </w:rPr>
      </w:pPr>
    </w:p>
    <w:p w14:paraId="07221F3C" w14:textId="77777777" w:rsidR="004D45C1" w:rsidRDefault="004D45C1" w:rsidP="00522257">
      <w:pPr>
        <w:pStyle w:val="Prrafodelista"/>
        <w:spacing w:before="120" w:after="120"/>
        <w:ind w:left="0" w:right="0"/>
        <w:rPr>
          <w:sz w:val="20"/>
          <w:szCs w:val="20"/>
          <w:lang w:val="es-MX"/>
        </w:rPr>
      </w:pPr>
    </w:p>
    <w:p w14:paraId="1450E599" w14:textId="77777777" w:rsidR="004D45C1" w:rsidRPr="005B73DC" w:rsidRDefault="004D45C1" w:rsidP="00522257">
      <w:pPr>
        <w:pStyle w:val="Prrafodelista"/>
        <w:spacing w:before="120" w:after="120"/>
        <w:ind w:left="0" w:right="0"/>
        <w:rPr>
          <w:sz w:val="20"/>
          <w:szCs w:val="20"/>
          <w:lang w:val="es-MX"/>
        </w:rPr>
      </w:pPr>
    </w:p>
    <w:p w14:paraId="1B6774A4" w14:textId="4095AAF0" w:rsidR="00B0657D" w:rsidRPr="005B73DC" w:rsidRDefault="00022227" w:rsidP="00CD17E7">
      <w:pPr>
        <w:pStyle w:val="Ttulo1"/>
        <w:ind w:left="0"/>
        <w:jc w:val="both"/>
        <w:rPr>
          <w:b w:val="0"/>
          <w:bCs w:val="0"/>
          <w:lang w:val="es-MX"/>
        </w:rPr>
      </w:pPr>
      <w:bookmarkStart w:id="52" w:name="_Toc159597996"/>
      <w:r w:rsidRPr="005B73DC">
        <w:rPr>
          <w:lang w:val="es-MX"/>
        </w:rPr>
        <w:t>C.</w:t>
      </w:r>
      <w:r w:rsidRPr="005B73DC">
        <w:rPr>
          <w:lang w:val="es-MX"/>
        </w:rPr>
        <w:tab/>
        <w:t>Conclusión</w:t>
      </w:r>
      <w:bookmarkEnd w:id="52"/>
    </w:p>
    <w:p w14:paraId="5D6720DD" w14:textId="6717BCE4" w:rsidR="002C22CF" w:rsidRPr="005B73DC" w:rsidRDefault="00B0657D" w:rsidP="00B954B4">
      <w:pPr>
        <w:pStyle w:val="Prrafodelista"/>
        <w:numPr>
          <w:ilvl w:val="0"/>
          <w:numId w:val="3"/>
        </w:numPr>
        <w:spacing w:before="120" w:after="120"/>
        <w:ind w:left="0" w:right="0" w:firstLine="0"/>
        <w:rPr>
          <w:sz w:val="20"/>
          <w:szCs w:val="20"/>
          <w:lang w:val="es-MX"/>
        </w:rPr>
      </w:pPr>
      <w:r w:rsidRPr="005B73DC">
        <w:rPr>
          <w:sz w:val="20"/>
          <w:szCs w:val="20"/>
          <w:lang w:val="es-MX"/>
        </w:rPr>
        <w:t xml:space="preserve">Esta Corte dispone que </w:t>
      </w:r>
      <w:r w:rsidRPr="005B73DC">
        <w:rPr>
          <w:sz w:val="20"/>
          <w:szCs w:val="20"/>
        </w:rPr>
        <w:t>son víctimas</w:t>
      </w:r>
      <w:r w:rsidRPr="005B73DC">
        <w:rPr>
          <w:spacing w:val="-3"/>
          <w:sz w:val="20"/>
          <w:szCs w:val="20"/>
          <w:lang w:val="es-MX"/>
        </w:rPr>
        <w:t xml:space="preserve"> </w:t>
      </w:r>
      <w:r w:rsidRPr="005B73DC">
        <w:rPr>
          <w:sz w:val="20"/>
          <w:szCs w:val="20"/>
          <w:lang w:val="es-MX"/>
        </w:rPr>
        <w:t>en</w:t>
      </w:r>
      <w:r w:rsidRPr="005B73DC">
        <w:rPr>
          <w:spacing w:val="-1"/>
          <w:sz w:val="20"/>
          <w:szCs w:val="20"/>
          <w:lang w:val="es-MX"/>
        </w:rPr>
        <w:t xml:space="preserve"> </w:t>
      </w:r>
      <w:r w:rsidRPr="005B73DC">
        <w:rPr>
          <w:sz w:val="20"/>
          <w:szCs w:val="20"/>
          <w:lang w:val="es-MX"/>
        </w:rPr>
        <w:t>los</w:t>
      </w:r>
      <w:r w:rsidRPr="005B73DC">
        <w:rPr>
          <w:spacing w:val="-2"/>
          <w:sz w:val="20"/>
          <w:szCs w:val="20"/>
          <w:lang w:val="es-MX"/>
        </w:rPr>
        <w:t xml:space="preserve"> </w:t>
      </w:r>
      <w:r w:rsidRPr="005B73DC">
        <w:rPr>
          <w:sz w:val="20"/>
          <w:szCs w:val="20"/>
          <w:lang w:val="es-MX"/>
        </w:rPr>
        <w:t>términos</w:t>
      </w:r>
      <w:r w:rsidRPr="005B73DC">
        <w:rPr>
          <w:spacing w:val="-3"/>
          <w:sz w:val="20"/>
          <w:szCs w:val="20"/>
          <w:lang w:val="es-MX"/>
        </w:rPr>
        <w:t xml:space="preserve"> </w:t>
      </w:r>
      <w:r w:rsidRPr="005B73DC">
        <w:rPr>
          <w:sz w:val="20"/>
          <w:szCs w:val="20"/>
          <w:lang w:val="es-MX"/>
        </w:rPr>
        <w:t>del</w:t>
      </w:r>
      <w:r w:rsidRPr="005B73DC">
        <w:rPr>
          <w:spacing w:val="1"/>
          <w:sz w:val="20"/>
          <w:szCs w:val="20"/>
          <w:lang w:val="es-MX"/>
        </w:rPr>
        <w:t xml:space="preserve"> </w:t>
      </w:r>
      <w:r w:rsidRPr="005B73DC">
        <w:rPr>
          <w:sz w:val="20"/>
          <w:szCs w:val="20"/>
          <w:lang w:val="es-MX"/>
        </w:rPr>
        <w:t>Anexo</w:t>
      </w:r>
      <w:r w:rsidRPr="005B73DC">
        <w:rPr>
          <w:spacing w:val="-1"/>
          <w:sz w:val="20"/>
          <w:szCs w:val="20"/>
          <w:lang w:val="es-MX"/>
        </w:rPr>
        <w:t xml:space="preserve"> </w:t>
      </w:r>
      <w:r w:rsidRPr="005B73DC">
        <w:rPr>
          <w:sz w:val="20"/>
          <w:szCs w:val="20"/>
          <w:lang w:val="es-MX"/>
        </w:rPr>
        <w:t>IX</w:t>
      </w:r>
      <w:r w:rsidRPr="005B73DC">
        <w:rPr>
          <w:spacing w:val="-1"/>
          <w:sz w:val="20"/>
          <w:szCs w:val="20"/>
          <w:lang w:val="es-MX"/>
        </w:rPr>
        <w:t xml:space="preserve"> </w:t>
      </w:r>
      <w:r w:rsidRPr="005B73DC">
        <w:rPr>
          <w:sz w:val="20"/>
          <w:szCs w:val="20"/>
          <w:lang w:val="es-MX"/>
        </w:rPr>
        <w:t>y</w:t>
      </w:r>
      <w:r w:rsidRPr="005B73DC">
        <w:rPr>
          <w:spacing w:val="4"/>
          <w:sz w:val="20"/>
          <w:szCs w:val="20"/>
          <w:lang w:val="es-MX"/>
        </w:rPr>
        <w:t xml:space="preserve"> </w:t>
      </w:r>
      <w:r w:rsidRPr="005B73DC">
        <w:rPr>
          <w:sz w:val="20"/>
          <w:szCs w:val="20"/>
          <w:lang w:val="es-MX"/>
        </w:rPr>
        <w:t>el</w:t>
      </w:r>
      <w:r w:rsidRPr="005B73DC">
        <w:rPr>
          <w:spacing w:val="1"/>
          <w:sz w:val="20"/>
          <w:szCs w:val="20"/>
          <w:lang w:val="es-MX"/>
        </w:rPr>
        <w:t xml:space="preserve"> </w:t>
      </w:r>
      <w:r w:rsidRPr="005B73DC">
        <w:rPr>
          <w:sz w:val="20"/>
          <w:szCs w:val="20"/>
          <w:lang w:val="es-MX"/>
        </w:rPr>
        <w:t>párrafo</w:t>
      </w:r>
      <w:r w:rsidRPr="005B73DC">
        <w:rPr>
          <w:spacing w:val="-2"/>
          <w:sz w:val="20"/>
          <w:szCs w:val="20"/>
          <w:lang w:val="es-MX"/>
        </w:rPr>
        <w:t xml:space="preserve"> 138</w:t>
      </w:r>
      <w:r w:rsidRPr="005B73DC">
        <w:rPr>
          <w:spacing w:val="-1"/>
          <w:sz w:val="20"/>
          <w:szCs w:val="20"/>
          <w:lang w:val="es-MX"/>
        </w:rPr>
        <w:t xml:space="preserve"> </w:t>
      </w:r>
      <w:r w:rsidRPr="005B73DC">
        <w:rPr>
          <w:sz w:val="20"/>
          <w:szCs w:val="20"/>
          <w:lang w:val="es-MX"/>
        </w:rPr>
        <w:t>de</w:t>
      </w:r>
      <w:r w:rsidRPr="005B73DC">
        <w:rPr>
          <w:spacing w:val="-3"/>
          <w:sz w:val="20"/>
          <w:szCs w:val="20"/>
          <w:lang w:val="es-MX"/>
        </w:rPr>
        <w:t xml:space="preserve"> </w:t>
      </w:r>
      <w:r w:rsidRPr="005B73DC">
        <w:rPr>
          <w:sz w:val="20"/>
          <w:szCs w:val="20"/>
          <w:lang w:val="es-MX"/>
        </w:rPr>
        <w:t>la</w:t>
      </w:r>
      <w:r w:rsidRPr="005B73DC">
        <w:rPr>
          <w:spacing w:val="-2"/>
          <w:sz w:val="20"/>
          <w:szCs w:val="20"/>
          <w:lang w:val="es-MX"/>
        </w:rPr>
        <w:t xml:space="preserve"> </w:t>
      </w:r>
      <w:r w:rsidRPr="005B73DC">
        <w:rPr>
          <w:sz w:val="20"/>
          <w:szCs w:val="20"/>
          <w:lang w:val="es-MX"/>
        </w:rPr>
        <w:t>Sentencia, las 7</w:t>
      </w:r>
      <w:r w:rsidR="00950890" w:rsidRPr="005B73DC">
        <w:rPr>
          <w:sz w:val="20"/>
          <w:szCs w:val="20"/>
          <w:lang w:val="es-MX"/>
        </w:rPr>
        <w:t>6</w:t>
      </w:r>
      <w:r w:rsidRPr="005B73DC">
        <w:rPr>
          <w:sz w:val="20"/>
          <w:szCs w:val="20"/>
          <w:lang w:val="es-MX"/>
        </w:rPr>
        <w:t xml:space="preserve"> personas </w:t>
      </w:r>
      <w:r w:rsidR="00661844" w:rsidRPr="005B73DC">
        <w:rPr>
          <w:sz w:val="20"/>
          <w:szCs w:val="20"/>
          <w:lang w:val="es-MX"/>
        </w:rPr>
        <w:t xml:space="preserve">que ha tenido acreditadas como tales </w:t>
      </w:r>
      <w:r w:rsidRPr="005B73DC">
        <w:rPr>
          <w:sz w:val="20"/>
          <w:szCs w:val="20"/>
          <w:lang w:val="es-MX"/>
        </w:rPr>
        <w:t>(</w:t>
      </w:r>
      <w:r w:rsidRPr="005B73DC">
        <w:rPr>
          <w:i/>
          <w:iCs/>
          <w:sz w:val="20"/>
          <w:szCs w:val="20"/>
          <w:lang w:val="es-MX"/>
        </w:rPr>
        <w:t>supra</w:t>
      </w:r>
      <w:r w:rsidRPr="005B73DC">
        <w:rPr>
          <w:sz w:val="20"/>
          <w:szCs w:val="20"/>
          <w:lang w:val="es-MX"/>
        </w:rPr>
        <w:t xml:space="preserve"> Considerandos 3</w:t>
      </w:r>
      <w:r w:rsidR="00CC672C" w:rsidRPr="005B73DC">
        <w:rPr>
          <w:sz w:val="20"/>
          <w:szCs w:val="20"/>
          <w:lang w:val="es-MX"/>
        </w:rPr>
        <w:t>5</w:t>
      </w:r>
      <w:r w:rsidRPr="005B73DC">
        <w:rPr>
          <w:sz w:val="20"/>
          <w:szCs w:val="20"/>
          <w:lang w:val="es-MX"/>
        </w:rPr>
        <w:t xml:space="preserve"> y 4</w:t>
      </w:r>
      <w:r w:rsidR="00CC672C" w:rsidRPr="005B73DC">
        <w:rPr>
          <w:sz w:val="20"/>
          <w:szCs w:val="20"/>
          <w:lang w:val="es-MX"/>
        </w:rPr>
        <w:t>1</w:t>
      </w:r>
      <w:r w:rsidRPr="005B73DC">
        <w:rPr>
          <w:sz w:val="20"/>
          <w:szCs w:val="20"/>
          <w:lang w:val="es-MX"/>
        </w:rPr>
        <w:t xml:space="preserve">), </w:t>
      </w:r>
      <w:r w:rsidR="00661844" w:rsidRPr="005B73DC">
        <w:rPr>
          <w:sz w:val="20"/>
          <w:szCs w:val="20"/>
          <w:lang w:val="es-MX"/>
        </w:rPr>
        <w:t xml:space="preserve">cuyos nombres se encuentran incluidos </w:t>
      </w:r>
      <w:r w:rsidRPr="005B73DC">
        <w:rPr>
          <w:sz w:val="20"/>
          <w:szCs w:val="20"/>
          <w:lang w:val="es-MX"/>
        </w:rPr>
        <w:t xml:space="preserve">en el Anexo </w:t>
      </w:r>
      <w:r w:rsidR="008F5556" w:rsidRPr="005B73DC">
        <w:rPr>
          <w:sz w:val="20"/>
          <w:szCs w:val="20"/>
          <w:lang w:val="es-MX"/>
        </w:rPr>
        <w:t>A</w:t>
      </w:r>
      <w:r w:rsidRPr="005B73DC">
        <w:rPr>
          <w:sz w:val="20"/>
          <w:szCs w:val="20"/>
          <w:lang w:val="es-MX"/>
        </w:rPr>
        <w:t xml:space="preserve"> de esta Resolución. Al respecto, 7</w:t>
      </w:r>
      <w:r w:rsidR="00950890" w:rsidRPr="005B73DC">
        <w:rPr>
          <w:sz w:val="20"/>
          <w:szCs w:val="20"/>
          <w:lang w:val="es-MX"/>
        </w:rPr>
        <w:t>4</w:t>
      </w:r>
      <w:r w:rsidRPr="005B73DC">
        <w:rPr>
          <w:sz w:val="20"/>
          <w:szCs w:val="20"/>
          <w:lang w:val="es-MX"/>
        </w:rPr>
        <w:t xml:space="preserve"> personas indicadas en el referido Anexo deben ser indemnizadas conforme el párrafo 174 inciso b) del Fallo por ser </w:t>
      </w:r>
      <w:r w:rsidRPr="005B73DC">
        <w:rPr>
          <w:sz w:val="20"/>
          <w:szCs w:val="20"/>
        </w:rPr>
        <w:t>“</w:t>
      </w:r>
      <w:r w:rsidRPr="005B73DC">
        <w:rPr>
          <w:sz w:val="20"/>
          <w:szCs w:val="20"/>
          <w:lang w:val="es-MX"/>
        </w:rPr>
        <w:t>víctimas sobrevivientes”. Ahora bien, debido a que el</w:t>
      </w:r>
      <w:r w:rsidRPr="005B73DC">
        <w:rPr>
          <w:spacing w:val="1"/>
          <w:sz w:val="20"/>
          <w:szCs w:val="20"/>
          <w:lang w:val="es-MX"/>
        </w:rPr>
        <w:t xml:space="preserve"> </w:t>
      </w:r>
      <w:r w:rsidRPr="005B73DC">
        <w:rPr>
          <w:sz w:val="20"/>
          <w:szCs w:val="20"/>
          <w:lang w:val="es-MX"/>
        </w:rPr>
        <w:t>Anexo</w:t>
      </w:r>
      <w:r w:rsidRPr="005B73DC">
        <w:rPr>
          <w:spacing w:val="-1"/>
          <w:sz w:val="20"/>
          <w:szCs w:val="20"/>
          <w:lang w:val="es-MX"/>
        </w:rPr>
        <w:t xml:space="preserve"> </w:t>
      </w:r>
      <w:r w:rsidRPr="005B73DC">
        <w:rPr>
          <w:sz w:val="20"/>
          <w:szCs w:val="20"/>
          <w:lang w:val="es-MX"/>
        </w:rPr>
        <w:t xml:space="preserve">IX de la Sentencia indica que cinco de las </w:t>
      </w:r>
      <w:r w:rsidR="00B954B4" w:rsidRPr="005B73DC">
        <w:rPr>
          <w:sz w:val="20"/>
          <w:szCs w:val="20"/>
          <w:lang w:val="es-MX"/>
        </w:rPr>
        <w:t>7</w:t>
      </w:r>
      <w:r w:rsidR="00950890" w:rsidRPr="005B73DC">
        <w:rPr>
          <w:sz w:val="20"/>
          <w:szCs w:val="20"/>
          <w:lang w:val="es-MX"/>
        </w:rPr>
        <w:t>6</w:t>
      </w:r>
      <w:r w:rsidRPr="005B73DC">
        <w:rPr>
          <w:sz w:val="20"/>
          <w:szCs w:val="20"/>
          <w:lang w:val="es-MX"/>
        </w:rPr>
        <w:t xml:space="preserve"> personas son familiares de una persona ejecutada, la Corte ha constatado</w:t>
      </w:r>
      <w:r w:rsidRPr="005B73DC">
        <w:rPr>
          <w:rStyle w:val="Refdenotaalpie"/>
          <w:sz w:val="20"/>
          <w:szCs w:val="20"/>
        </w:rPr>
        <w:footnoteReference w:id="36"/>
      </w:r>
      <w:r w:rsidRPr="005B73DC">
        <w:rPr>
          <w:sz w:val="20"/>
          <w:szCs w:val="20"/>
          <w:lang w:val="es-MX"/>
        </w:rPr>
        <w:t xml:space="preserve"> que en efecto las víctimas Julio Rodolfo González Hernández</w:t>
      </w:r>
      <w:r w:rsidRPr="005B73DC">
        <w:rPr>
          <w:rStyle w:val="Refdenotaalpie"/>
          <w:sz w:val="20"/>
          <w:szCs w:val="20"/>
          <w:lang w:val="es-MX"/>
        </w:rPr>
        <w:footnoteReference w:id="37"/>
      </w:r>
      <w:r w:rsidRPr="005B73DC">
        <w:rPr>
          <w:sz w:val="20"/>
          <w:szCs w:val="20"/>
          <w:lang w:val="es-MX"/>
        </w:rPr>
        <w:t xml:space="preserve">, Rigoberto Hernández Arévalo y </w:t>
      </w:r>
      <w:r w:rsidR="00CC672C" w:rsidRPr="005B73DC">
        <w:rPr>
          <w:sz w:val="20"/>
          <w:szCs w:val="20"/>
          <w:lang w:val="es-MX"/>
        </w:rPr>
        <w:t xml:space="preserve">Carmela Hernández </w:t>
      </w:r>
      <w:proofErr w:type="spellStart"/>
      <w:r w:rsidR="00CC672C" w:rsidRPr="005B73DC">
        <w:rPr>
          <w:sz w:val="20"/>
          <w:szCs w:val="20"/>
          <w:lang w:val="es-MX"/>
        </w:rPr>
        <w:t>Arevalo</w:t>
      </w:r>
      <w:proofErr w:type="spellEnd"/>
      <w:r w:rsidR="00CC672C" w:rsidRPr="005B73DC">
        <w:rPr>
          <w:sz w:val="20"/>
          <w:szCs w:val="20"/>
          <w:lang w:val="es-MX"/>
        </w:rPr>
        <w:t xml:space="preserve"> (Carmen Hernández Arévalo)</w:t>
      </w:r>
      <w:r w:rsidRPr="005B73DC">
        <w:rPr>
          <w:rStyle w:val="Refdenotaalpie"/>
          <w:sz w:val="20"/>
          <w:szCs w:val="20"/>
          <w:lang w:val="es-MX"/>
        </w:rPr>
        <w:footnoteReference w:id="38"/>
      </w:r>
      <w:r w:rsidRPr="005B73DC">
        <w:rPr>
          <w:sz w:val="20"/>
          <w:szCs w:val="20"/>
          <w:lang w:val="es-MX"/>
        </w:rPr>
        <w:t xml:space="preserve"> también </w:t>
      </w:r>
      <w:r w:rsidR="00B954B4" w:rsidRPr="005B73DC">
        <w:rPr>
          <w:sz w:val="20"/>
          <w:szCs w:val="20"/>
          <w:lang w:val="es-MX"/>
        </w:rPr>
        <w:t xml:space="preserve">deben ser indemnizadas </w:t>
      </w:r>
      <w:r w:rsidRPr="005B73DC">
        <w:rPr>
          <w:sz w:val="20"/>
          <w:szCs w:val="20"/>
          <w:lang w:val="es-MX"/>
        </w:rPr>
        <w:t>conforme el párrafo 174 inciso f) del Fallo por ser familiares de personas ejecutadas en la masacre perpetrada los días 29 y 30 de abril de 1992</w:t>
      </w:r>
      <w:r w:rsidRPr="005B73DC">
        <w:rPr>
          <w:sz w:val="20"/>
          <w:szCs w:val="20"/>
        </w:rPr>
        <w:t xml:space="preserve"> en </w:t>
      </w:r>
      <w:r w:rsidRPr="005B73DC">
        <w:rPr>
          <w:sz w:val="20"/>
          <w:szCs w:val="20"/>
          <w:lang w:val="es-MX"/>
        </w:rPr>
        <w:t xml:space="preserve">la Aldea Los Josefinos. A su vez, las víctimas Leonardo López </w:t>
      </w:r>
      <w:proofErr w:type="spellStart"/>
      <w:r w:rsidRPr="005B73DC">
        <w:rPr>
          <w:sz w:val="20"/>
          <w:szCs w:val="20"/>
          <w:lang w:val="es-MX"/>
        </w:rPr>
        <w:t>Serech</w:t>
      </w:r>
      <w:proofErr w:type="spellEnd"/>
      <w:r w:rsidRPr="005B73DC">
        <w:rPr>
          <w:sz w:val="20"/>
          <w:szCs w:val="20"/>
          <w:lang w:val="es-MX"/>
        </w:rPr>
        <w:t xml:space="preserve"> (</w:t>
      </w:r>
      <w:proofErr w:type="spellStart"/>
      <w:r w:rsidRPr="005B73DC">
        <w:rPr>
          <w:sz w:val="20"/>
          <w:szCs w:val="20"/>
          <w:lang w:val="es-MX"/>
        </w:rPr>
        <w:t>Leonidas</w:t>
      </w:r>
      <w:proofErr w:type="spellEnd"/>
      <w:r w:rsidRPr="005B73DC">
        <w:rPr>
          <w:sz w:val="20"/>
          <w:szCs w:val="20"/>
          <w:lang w:val="es-MX"/>
        </w:rPr>
        <w:t xml:space="preserve"> López </w:t>
      </w:r>
      <w:proofErr w:type="spellStart"/>
      <w:r w:rsidRPr="005B73DC">
        <w:rPr>
          <w:sz w:val="20"/>
          <w:szCs w:val="20"/>
          <w:lang w:val="es-MX"/>
        </w:rPr>
        <w:t>Serech</w:t>
      </w:r>
      <w:proofErr w:type="spellEnd"/>
      <w:r w:rsidRPr="005B73DC">
        <w:rPr>
          <w:sz w:val="20"/>
          <w:szCs w:val="20"/>
          <w:lang w:val="es-MX"/>
        </w:rPr>
        <w:t>)</w:t>
      </w:r>
      <w:r w:rsidRPr="005B73DC">
        <w:rPr>
          <w:rStyle w:val="Refdenotaalpie"/>
          <w:sz w:val="20"/>
          <w:szCs w:val="20"/>
          <w:lang w:val="es-MX"/>
        </w:rPr>
        <w:footnoteReference w:id="39"/>
      </w:r>
      <w:r w:rsidRPr="005B73DC">
        <w:rPr>
          <w:sz w:val="20"/>
          <w:szCs w:val="20"/>
          <w:lang w:val="es-MX"/>
        </w:rPr>
        <w:t xml:space="preserve"> y Juan Gabriel López </w:t>
      </w:r>
      <w:proofErr w:type="spellStart"/>
      <w:r w:rsidRPr="005B73DC">
        <w:rPr>
          <w:sz w:val="20"/>
          <w:szCs w:val="20"/>
          <w:lang w:val="es-MX"/>
        </w:rPr>
        <w:t>Serech</w:t>
      </w:r>
      <w:proofErr w:type="spellEnd"/>
      <w:r w:rsidRPr="005B73DC">
        <w:rPr>
          <w:rStyle w:val="Refdenotaalpie"/>
          <w:sz w:val="20"/>
          <w:szCs w:val="20"/>
        </w:rPr>
        <w:footnoteReference w:id="40"/>
      </w:r>
      <w:r w:rsidRPr="005B73DC">
        <w:rPr>
          <w:sz w:val="20"/>
          <w:szCs w:val="20"/>
          <w:lang w:val="es-MX"/>
        </w:rPr>
        <w:t xml:space="preserve"> deben ser indemnizadas conforme el párrafo 174 inciso f) del Fallo por ser familiares de una víctima de desaparición forzada, ya que, conforme a los documentos aportados se desprende tal carácter de víctimas. </w:t>
      </w:r>
      <w:r w:rsidR="00282B64" w:rsidRPr="005B73DC">
        <w:rPr>
          <w:sz w:val="20"/>
          <w:szCs w:val="20"/>
          <w:lang w:val="es-MX"/>
        </w:rPr>
        <w:t xml:space="preserve">Adicionalmente, debido a que </w:t>
      </w:r>
      <w:r w:rsidR="008F2B9D" w:rsidRPr="005B73DC">
        <w:rPr>
          <w:sz w:val="20"/>
          <w:szCs w:val="20"/>
          <w:lang w:val="es-MX"/>
        </w:rPr>
        <w:t>35</w:t>
      </w:r>
      <w:r w:rsidR="00282B64" w:rsidRPr="005B73DC">
        <w:rPr>
          <w:sz w:val="20"/>
          <w:szCs w:val="20"/>
          <w:lang w:val="es-MX"/>
        </w:rPr>
        <w:t xml:space="preserve"> </w:t>
      </w:r>
      <w:r w:rsidR="001740D9" w:rsidRPr="005B73DC">
        <w:rPr>
          <w:sz w:val="20"/>
          <w:szCs w:val="20"/>
          <w:lang w:val="es-MX"/>
        </w:rPr>
        <w:t>de las</w:t>
      </w:r>
      <w:r w:rsidR="00282B64" w:rsidRPr="005B73DC">
        <w:rPr>
          <w:sz w:val="20"/>
          <w:szCs w:val="20"/>
          <w:lang w:val="es-MX"/>
        </w:rPr>
        <w:t xml:space="preserve"> </w:t>
      </w:r>
      <w:r w:rsidR="00B954B4" w:rsidRPr="005B73DC">
        <w:rPr>
          <w:sz w:val="20"/>
          <w:szCs w:val="20"/>
          <w:lang w:val="es-MX"/>
        </w:rPr>
        <w:t>7</w:t>
      </w:r>
      <w:r w:rsidR="00950890" w:rsidRPr="005B73DC">
        <w:rPr>
          <w:sz w:val="20"/>
          <w:szCs w:val="20"/>
          <w:lang w:val="es-MX"/>
        </w:rPr>
        <w:t>6</w:t>
      </w:r>
      <w:r w:rsidR="00B954B4" w:rsidRPr="005B73DC">
        <w:rPr>
          <w:sz w:val="20"/>
          <w:szCs w:val="20"/>
          <w:lang w:val="es-MX"/>
        </w:rPr>
        <w:t xml:space="preserve"> personas </w:t>
      </w:r>
      <w:r w:rsidR="00282B64" w:rsidRPr="005B73DC">
        <w:rPr>
          <w:sz w:val="20"/>
          <w:szCs w:val="20"/>
          <w:lang w:val="es-MX"/>
        </w:rPr>
        <w:t>eran niñas</w:t>
      </w:r>
      <w:r w:rsidR="001740D9" w:rsidRPr="005B73DC">
        <w:rPr>
          <w:sz w:val="20"/>
          <w:szCs w:val="20"/>
          <w:lang w:val="es-MX"/>
        </w:rPr>
        <w:t>, niños</w:t>
      </w:r>
      <w:r w:rsidR="00282B64" w:rsidRPr="005B73DC">
        <w:rPr>
          <w:sz w:val="20"/>
          <w:szCs w:val="20"/>
          <w:lang w:val="es-MX"/>
        </w:rPr>
        <w:t xml:space="preserve"> y adolescentes </w:t>
      </w:r>
      <w:r w:rsidR="00071C31" w:rsidRPr="005B73DC">
        <w:rPr>
          <w:sz w:val="20"/>
          <w:szCs w:val="20"/>
          <w:lang w:val="es-MX"/>
        </w:rPr>
        <w:t>al momento de la entrada en vigor de la competencia temporal de la Corte el 9 de marzo de 1987</w:t>
      </w:r>
      <w:r w:rsidR="00282B64" w:rsidRPr="005B73DC">
        <w:rPr>
          <w:sz w:val="20"/>
          <w:szCs w:val="20"/>
          <w:lang w:val="es-MX"/>
        </w:rPr>
        <w:t xml:space="preserve"> (</w:t>
      </w:r>
      <w:r w:rsidR="00282B64" w:rsidRPr="005B73DC">
        <w:rPr>
          <w:i/>
          <w:iCs/>
          <w:sz w:val="20"/>
          <w:szCs w:val="20"/>
          <w:lang w:val="es-MX"/>
        </w:rPr>
        <w:t xml:space="preserve">supra </w:t>
      </w:r>
      <w:r w:rsidR="00282B64" w:rsidRPr="005B73DC">
        <w:rPr>
          <w:sz w:val="20"/>
          <w:szCs w:val="20"/>
          <w:lang w:val="es-MX"/>
        </w:rPr>
        <w:t xml:space="preserve">Considerando </w:t>
      </w:r>
      <w:r w:rsidR="00B954B4" w:rsidRPr="005B73DC">
        <w:rPr>
          <w:sz w:val="20"/>
          <w:szCs w:val="20"/>
          <w:lang w:val="es-MX"/>
        </w:rPr>
        <w:t>4</w:t>
      </w:r>
      <w:r w:rsidR="004D48A2" w:rsidRPr="005B73DC">
        <w:rPr>
          <w:sz w:val="20"/>
          <w:szCs w:val="20"/>
          <w:lang w:val="es-MX"/>
        </w:rPr>
        <w:t>4</w:t>
      </w:r>
      <w:r w:rsidR="00282B64" w:rsidRPr="005B73DC">
        <w:rPr>
          <w:sz w:val="20"/>
          <w:szCs w:val="20"/>
          <w:lang w:val="es-MX"/>
        </w:rPr>
        <w:t>), estas deben ser indemnizadas conforme el párrafo 174 inciso e) del Fallo.</w:t>
      </w:r>
      <w:r w:rsidR="00071C31" w:rsidRPr="005B73DC">
        <w:rPr>
          <w:sz w:val="20"/>
          <w:szCs w:val="20"/>
          <w:lang w:val="es-MX"/>
        </w:rPr>
        <w:t xml:space="preserve"> Los nombres de tales personas se encuentran en el Anexo </w:t>
      </w:r>
      <w:r w:rsidR="00B33731" w:rsidRPr="005B73DC">
        <w:rPr>
          <w:sz w:val="20"/>
          <w:szCs w:val="20"/>
          <w:lang w:val="es-MX"/>
        </w:rPr>
        <w:t>B</w:t>
      </w:r>
      <w:r w:rsidR="00071C31" w:rsidRPr="005B73DC">
        <w:rPr>
          <w:sz w:val="20"/>
          <w:szCs w:val="20"/>
          <w:lang w:val="es-MX"/>
        </w:rPr>
        <w:t xml:space="preserve"> de esta Resolución.</w:t>
      </w:r>
    </w:p>
    <w:p w14:paraId="1A8FCB2C" w14:textId="07615D14" w:rsidR="00C4439E" w:rsidRPr="005B73DC" w:rsidRDefault="00687FDA" w:rsidP="00C4439E">
      <w:pPr>
        <w:pStyle w:val="Prrafodelista"/>
        <w:numPr>
          <w:ilvl w:val="0"/>
          <w:numId w:val="3"/>
        </w:numPr>
        <w:spacing w:before="120" w:after="120"/>
        <w:ind w:left="0" w:right="0" w:firstLine="0"/>
        <w:rPr>
          <w:sz w:val="20"/>
          <w:szCs w:val="20"/>
          <w:lang w:val="es-MX"/>
        </w:rPr>
      </w:pPr>
      <w:r>
        <w:rPr>
          <w:sz w:val="20"/>
          <w:szCs w:val="20"/>
          <w:lang w:val="es-MX"/>
        </w:rPr>
        <w:t>L</w:t>
      </w:r>
      <w:r w:rsidR="00C41C4A" w:rsidRPr="005B73DC">
        <w:rPr>
          <w:sz w:val="20"/>
          <w:szCs w:val="20"/>
          <w:lang w:val="es-MX"/>
        </w:rPr>
        <w:t xml:space="preserve">a Corte constató que en los documentos de identificación remitidos por las representantes constan los nombres completos y correctos de las </w:t>
      </w:r>
      <w:r w:rsidR="00540E02">
        <w:rPr>
          <w:sz w:val="20"/>
          <w:szCs w:val="20"/>
          <w:lang w:val="es-MX"/>
        </w:rPr>
        <w:t>personas</w:t>
      </w:r>
      <w:r w:rsidR="00C41C4A" w:rsidRPr="005B73DC">
        <w:rPr>
          <w:sz w:val="20"/>
          <w:szCs w:val="20"/>
          <w:lang w:val="es-MX"/>
        </w:rPr>
        <w:t xml:space="preserve">. Debido a ello, en </w:t>
      </w:r>
      <w:r w:rsidR="00540E02">
        <w:rPr>
          <w:sz w:val="20"/>
          <w:szCs w:val="20"/>
          <w:lang w:val="es-MX"/>
        </w:rPr>
        <w:t>los</w:t>
      </w:r>
      <w:r w:rsidR="00C41C4A" w:rsidRPr="005B73DC">
        <w:rPr>
          <w:sz w:val="20"/>
          <w:szCs w:val="20"/>
          <w:lang w:val="es-MX"/>
        </w:rPr>
        <w:t xml:space="preserve"> Anexo</w:t>
      </w:r>
      <w:r w:rsidR="00540E02">
        <w:rPr>
          <w:sz w:val="20"/>
          <w:szCs w:val="20"/>
          <w:lang w:val="es-MX"/>
        </w:rPr>
        <w:t>s A, B y C</w:t>
      </w:r>
      <w:r w:rsidR="00C41C4A" w:rsidRPr="005B73DC">
        <w:rPr>
          <w:sz w:val="20"/>
          <w:szCs w:val="20"/>
          <w:lang w:val="es-MX"/>
        </w:rPr>
        <w:t xml:space="preserve"> de esta Resolución se colocaron entre paréntesis los nombres que aparecen en el Anexo IX de la Sentencia y fuera del paréntesis sus nombres tal </w:t>
      </w:r>
      <w:r w:rsidR="00C41C4A" w:rsidRPr="005B73DC">
        <w:rPr>
          <w:sz w:val="20"/>
          <w:szCs w:val="20"/>
          <w:lang w:val="es-MX"/>
        </w:rPr>
        <w:lastRenderedPageBreak/>
        <w:t>como aparecen en los documentos aportados.</w:t>
      </w:r>
    </w:p>
    <w:p w14:paraId="326DE9E4" w14:textId="54221277" w:rsidR="00F613AE" w:rsidRPr="005B73DC" w:rsidRDefault="00352AA3" w:rsidP="00A324E3">
      <w:pPr>
        <w:pStyle w:val="Prrafodelista"/>
        <w:numPr>
          <w:ilvl w:val="0"/>
          <w:numId w:val="3"/>
        </w:numPr>
        <w:spacing w:before="120" w:after="120"/>
        <w:ind w:left="0" w:right="0" w:firstLine="0"/>
        <w:rPr>
          <w:sz w:val="20"/>
          <w:szCs w:val="20"/>
          <w:lang w:val="es-MX"/>
        </w:rPr>
      </w:pPr>
      <w:r w:rsidRPr="005B73DC">
        <w:rPr>
          <w:sz w:val="20"/>
          <w:szCs w:val="20"/>
          <w:lang w:val="es-MX"/>
        </w:rPr>
        <w:t>Por último</w:t>
      </w:r>
      <w:r w:rsidR="00A324E3" w:rsidRPr="005B73DC">
        <w:rPr>
          <w:sz w:val="20"/>
          <w:szCs w:val="20"/>
          <w:lang w:val="es-MX"/>
        </w:rPr>
        <w:t>, este Tribunal determina que el Estado deberá efectuar el pago de las cantidades dispuesta</w:t>
      </w:r>
      <w:r w:rsidR="00F344C9">
        <w:rPr>
          <w:sz w:val="20"/>
          <w:szCs w:val="20"/>
          <w:lang w:val="es-MX"/>
        </w:rPr>
        <w:t>s</w:t>
      </w:r>
      <w:r w:rsidR="00A324E3" w:rsidRPr="005B73DC">
        <w:rPr>
          <w:sz w:val="20"/>
          <w:szCs w:val="20"/>
          <w:lang w:val="es-MX"/>
        </w:rPr>
        <w:t xml:space="preserve"> en </w:t>
      </w:r>
      <w:r w:rsidR="00F344C9">
        <w:rPr>
          <w:sz w:val="20"/>
          <w:szCs w:val="20"/>
          <w:lang w:val="es-MX"/>
        </w:rPr>
        <w:t>el</w:t>
      </w:r>
      <w:r w:rsidR="00A324E3" w:rsidRPr="005B73DC">
        <w:rPr>
          <w:sz w:val="20"/>
          <w:szCs w:val="20"/>
          <w:lang w:val="es-MX"/>
        </w:rPr>
        <w:t xml:space="preserve"> párrafo 174 inciso</w:t>
      </w:r>
      <w:r w:rsidR="00F344C9">
        <w:rPr>
          <w:sz w:val="20"/>
          <w:szCs w:val="20"/>
          <w:lang w:val="es-MX"/>
        </w:rPr>
        <w:t>s</w:t>
      </w:r>
      <w:r w:rsidR="00A324E3" w:rsidRPr="005B73DC">
        <w:rPr>
          <w:sz w:val="20"/>
          <w:szCs w:val="20"/>
          <w:lang w:val="es-MX"/>
        </w:rPr>
        <w:t xml:space="preserve"> b)</w:t>
      </w:r>
      <w:r w:rsidR="00071C31" w:rsidRPr="005B73DC">
        <w:rPr>
          <w:sz w:val="20"/>
          <w:szCs w:val="20"/>
          <w:lang w:val="es-MX"/>
        </w:rPr>
        <w:t xml:space="preserve">, e) </w:t>
      </w:r>
      <w:r w:rsidR="00A324E3" w:rsidRPr="005B73DC">
        <w:rPr>
          <w:sz w:val="20"/>
          <w:szCs w:val="20"/>
          <w:lang w:val="es-MX"/>
        </w:rPr>
        <w:t xml:space="preserve">y f) de la Sentencia por concepto de </w:t>
      </w:r>
      <w:r w:rsidRPr="005B73DC">
        <w:rPr>
          <w:sz w:val="20"/>
          <w:szCs w:val="20"/>
          <w:lang w:val="es-MX"/>
        </w:rPr>
        <w:t>indemnizaciones de daño</w:t>
      </w:r>
      <w:r w:rsidR="00F344C9">
        <w:rPr>
          <w:sz w:val="20"/>
          <w:szCs w:val="20"/>
          <w:lang w:val="es-MX"/>
        </w:rPr>
        <w:t>s</w:t>
      </w:r>
      <w:r w:rsidRPr="005B73DC">
        <w:rPr>
          <w:sz w:val="20"/>
          <w:szCs w:val="20"/>
          <w:lang w:val="es-MX"/>
        </w:rPr>
        <w:t xml:space="preserve"> material e inmaterial </w:t>
      </w:r>
      <w:r w:rsidR="002C7149" w:rsidRPr="005B73DC">
        <w:rPr>
          <w:sz w:val="20"/>
          <w:szCs w:val="20"/>
          <w:lang w:val="es-MX"/>
        </w:rPr>
        <w:t xml:space="preserve">directamente a las </w:t>
      </w:r>
      <w:r w:rsidRPr="005B73DC">
        <w:rPr>
          <w:sz w:val="20"/>
          <w:szCs w:val="20"/>
          <w:lang w:val="es-MX"/>
        </w:rPr>
        <w:t xml:space="preserve">víctimas identificadas en </w:t>
      </w:r>
      <w:r w:rsidR="00234672" w:rsidRPr="005B73DC">
        <w:rPr>
          <w:sz w:val="20"/>
          <w:szCs w:val="20"/>
          <w:lang w:val="es-MX"/>
        </w:rPr>
        <w:t>los</w:t>
      </w:r>
      <w:r w:rsidRPr="005B73DC">
        <w:rPr>
          <w:sz w:val="20"/>
          <w:szCs w:val="20"/>
          <w:lang w:val="es-MX"/>
        </w:rPr>
        <w:t xml:space="preserve"> Anexo</w:t>
      </w:r>
      <w:r w:rsidR="00234672" w:rsidRPr="005B73DC">
        <w:rPr>
          <w:sz w:val="20"/>
          <w:szCs w:val="20"/>
          <w:lang w:val="es-MX"/>
        </w:rPr>
        <w:t xml:space="preserve">s </w:t>
      </w:r>
      <w:r w:rsidR="00C41C4A" w:rsidRPr="005B73DC">
        <w:rPr>
          <w:sz w:val="20"/>
          <w:szCs w:val="20"/>
          <w:lang w:val="es-MX"/>
        </w:rPr>
        <w:t>A</w:t>
      </w:r>
      <w:r w:rsidR="00234672" w:rsidRPr="005B73DC">
        <w:rPr>
          <w:sz w:val="20"/>
          <w:szCs w:val="20"/>
          <w:lang w:val="es-MX"/>
        </w:rPr>
        <w:t xml:space="preserve"> y </w:t>
      </w:r>
      <w:r w:rsidR="00C41C4A" w:rsidRPr="005B73DC">
        <w:rPr>
          <w:sz w:val="20"/>
          <w:szCs w:val="20"/>
          <w:lang w:val="es-MX"/>
        </w:rPr>
        <w:t>B</w:t>
      </w:r>
      <w:r w:rsidRPr="005B73DC">
        <w:rPr>
          <w:sz w:val="20"/>
          <w:szCs w:val="20"/>
          <w:lang w:val="es-MX"/>
        </w:rPr>
        <w:t xml:space="preserve"> de la presente Resolución</w:t>
      </w:r>
      <w:r w:rsidR="002C7149" w:rsidRPr="005B73DC">
        <w:rPr>
          <w:sz w:val="20"/>
          <w:szCs w:val="20"/>
          <w:lang w:val="es-MX"/>
        </w:rPr>
        <w:t>, dentro del plazo de un año contado a partir de la notificación de la presente Resolución, en los términos de los párrafos 177 y 18</w:t>
      </w:r>
      <w:r w:rsidR="004D48A2" w:rsidRPr="005B73DC">
        <w:rPr>
          <w:sz w:val="20"/>
          <w:szCs w:val="20"/>
          <w:lang w:val="es-MX"/>
        </w:rPr>
        <w:t>7</w:t>
      </w:r>
      <w:r w:rsidR="002C7149" w:rsidRPr="005B73DC">
        <w:rPr>
          <w:sz w:val="20"/>
          <w:szCs w:val="20"/>
          <w:lang w:val="es-MX"/>
        </w:rPr>
        <w:t xml:space="preserve"> a 192 de la Sentencia.</w:t>
      </w:r>
      <w:r w:rsidR="00B20872" w:rsidRPr="005B73DC">
        <w:rPr>
          <w:sz w:val="20"/>
          <w:szCs w:val="20"/>
          <w:lang w:val="es-MX"/>
        </w:rPr>
        <w:t xml:space="preserve"> </w:t>
      </w:r>
      <w:r w:rsidR="00A324E3" w:rsidRPr="005B73DC">
        <w:rPr>
          <w:sz w:val="20"/>
          <w:szCs w:val="20"/>
          <w:lang w:val="es-MX"/>
        </w:rPr>
        <w:t>En caso de que el Estado</w:t>
      </w:r>
      <w:r w:rsidR="00B20872" w:rsidRPr="005B73DC">
        <w:rPr>
          <w:sz w:val="20"/>
          <w:szCs w:val="20"/>
          <w:lang w:val="es-MX"/>
        </w:rPr>
        <w:t xml:space="preserve"> </w:t>
      </w:r>
      <w:r w:rsidR="00A324E3" w:rsidRPr="005B73DC">
        <w:rPr>
          <w:sz w:val="20"/>
          <w:szCs w:val="20"/>
          <w:lang w:val="es-MX"/>
        </w:rPr>
        <w:t xml:space="preserve">no realice tal pago dentro del mencionado plazo de </w:t>
      </w:r>
      <w:r w:rsidR="00B20872" w:rsidRPr="005B73DC">
        <w:rPr>
          <w:sz w:val="20"/>
          <w:szCs w:val="20"/>
          <w:lang w:val="es-MX"/>
        </w:rPr>
        <w:t>un año</w:t>
      </w:r>
      <w:r w:rsidR="00A324E3" w:rsidRPr="005B73DC">
        <w:rPr>
          <w:sz w:val="20"/>
          <w:szCs w:val="20"/>
          <w:lang w:val="es-MX"/>
        </w:rPr>
        <w:t>, incurrirá en mora y</w:t>
      </w:r>
      <w:r w:rsidR="00B20872" w:rsidRPr="005B73DC">
        <w:rPr>
          <w:sz w:val="20"/>
          <w:szCs w:val="20"/>
          <w:lang w:val="es-MX"/>
        </w:rPr>
        <w:t xml:space="preserve"> </w:t>
      </w:r>
      <w:r w:rsidR="00A324E3" w:rsidRPr="005B73DC">
        <w:rPr>
          <w:sz w:val="20"/>
          <w:szCs w:val="20"/>
          <w:lang w:val="es-MX"/>
        </w:rPr>
        <w:t>deberá pagar un interés sobre la cantidad adeudada correspondiente al interés bancario</w:t>
      </w:r>
      <w:r w:rsidR="00B20872" w:rsidRPr="005B73DC">
        <w:rPr>
          <w:sz w:val="20"/>
          <w:szCs w:val="20"/>
          <w:lang w:val="es-MX"/>
        </w:rPr>
        <w:t xml:space="preserve"> </w:t>
      </w:r>
      <w:r w:rsidR="00A324E3" w:rsidRPr="005B73DC">
        <w:rPr>
          <w:sz w:val="20"/>
          <w:szCs w:val="20"/>
          <w:lang w:val="es-MX"/>
        </w:rPr>
        <w:t xml:space="preserve">moratorio en </w:t>
      </w:r>
      <w:r w:rsidR="00B20872" w:rsidRPr="005B73DC">
        <w:rPr>
          <w:sz w:val="20"/>
          <w:szCs w:val="20"/>
          <w:lang w:val="es-MX"/>
        </w:rPr>
        <w:t>Guatemala</w:t>
      </w:r>
      <w:r w:rsidR="00A324E3" w:rsidRPr="005B73DC">
        <w:rPr>
          <w:sz w:val="20"/>
          <w:szCs w:val="20"/>
          <w:lang w:val="es-MX"/>
        </w:rPr>
        <w:t>.</w:t>
      </w:r>
    </w:p>
    <w:p w14:paraId="33D58E35" w14:textId="77777777" w:rsidR="00132D35" w:rsidRPr="005B73DC" w:rsidRDefault="00132D35" w:rsidP="002E3DAA">
      <w:pPr>
        <w:pStyle w:val="Prrafodelista"/>
        <w:tabs>
          <w:tab w:val="left" w:pos="821"/>
        </w:tabs>
        <w:spacing w:before="120" w:after="120"/>
        <w:ind w:left="0" w:right="0"/>
        <w:rPr>
          <w:sz w:val="20"/>
          <w:szCs w:val="20"/>
          <w:lang w:val="es-MX"/>
        </w:rPr>
      </w:pPr>
    </w:p>
    <w:p w14:paraId="4AC65BA8" w14:textId="3D7795E9" w:rsidR="003B3304" w:rsidRPr="005B73DC" w:rsidRDefault="000C59AA" w:rsidP="00D9397C">
      <w:pPr>
        <w:pStyle w:val="Prrafodelista"/>
        <w:spacing w:before="120" w:after="120"/>
        <w:ind w:left="0" w:right="0"/>
        <w:rPr>
          <w:b/>
          <w:bCs/>
          <w:sz w:val="20"/>
          <w:szCs w:val="20"/>
          <w:lang w:val="es-MX"/>
        </w:rPr>
      </w:pPr>
      <w:r w:rsidRPr="005B73DC">
        <w:rPr>
          <w:b/>
          <w:bCs/>
          <w:sz w:val="20"/>
          <w:szCs w:val="20"/>
          <w:lang w:val="es-MX"/>
        </w:rPr>
        <w:t>POR</w:t>
      </w:r>
      <w:r w:rsidRPr="005B73DC">
        <w:rPr>
          <w:b/>
          <w:bCs/>
          <w:spacing w:val="-5"/>
          <w:sz w:val="20"/>
          <w:szCs w:val="20"/>
          <w:lang w:val="es-MX"/>
        </w:rPr>
        <w:t xml:space="preserve"> </w:t>
      </w:r>
      <w:r w:rsidRPr="005B73DC">
        <w:rPr>
          <w:b/>
          <w:bCs/>
          <w:sz w:val="20"/>
          <w:szCs w:val="20"/>
          <w:lang w:val="es-MX"/>
        </w:rPr>
        <w:t>TANTO:</w:t>
      </w:r>
    </w:p>
    <w:p w14:paraId="57670483" w14:textId="77777777" w:rsidR="000C59AA" w:rsidRPr="005B73DC" w:rsidRDefault="000C59AA" w:rsidP="009016C8">
      <w:pPr>
        <w:spacing w:before="120" w:after="120"/>
        <w:rPr>
          <w:b/>
          <w:sz w:val="20"/>
          <w:szCs w:val="20"/>
          <w:lang w:val="es-MX"/>
        </w:rPr>
      </w:pPr>
      <w:r w:rsidRPr="005B73DC">
        <w:rPr>
          <w:b/>
          <w:sz w:val="20"/>
          <w:szCs w:val="20"/>
          <w:lang w:val="es-MX"/>
        </w:rPr>
        <w:t>LA</w:t>
      </w:r>
      <w:r w:rsidRPr="005B73DC">
        <w:rPr>
          <w:b/>
          <w:spacing w:val="-4"/>
          <w:sz w:val="20"/>
          <w:szCs w:val="20"/>
          <w:lang w:val="es-MX"/>
        </w:rPr>
        <w:t xml:space="preserve"> </w:t>
      </w:r>
      <w:r w:rsidRPr="005B73DC">
        <w:rPr>
          <w:b/>
          <w:sz w:val="20"/>
          <w:szCs w:val="20"/>
          <w:lang w:val="es-MX"/>
        </w:rPr>
        <w:t>CORTE</w:t>
      </w:r>
      <w:r w:rsidRPr="005B73DC">
        <w:rPr>
          <w:b/>
          <w:spacing w:val="-4"/>
          <w:sz w:val="20"/>
          <w:szCs w:val="20"/>
          <w:lang w:val="es-MX"/>
        </w:rPr>
        <w:t xml:space="preserve"> </w:t>
      </w:r>
      <w:r w:rsidRPr="005B73DC">
        <w:rPr>
          <w:b/>
          <w:sz w:val="20"/>
          <w:szCs w:val="20"/>
          <w:lang w:val="es-MX"/>
        </w:rPr>
        <w:t>INTERAMERICANA</w:t>
      </w:r>
      <w:r w:rsidRPr="005B73DC">
        <w:rPr>
          <w:b/>
          <w:spacing w:val="-5"/>
          <w:sz w:val="20"/>
          <w:szCs w:val="20"/>
          <w:lang w:val="es-MX"/>
        </w:rPr>
        <w:t xml:space="preserve"> </w:t>
      </w:r>
      <w:r w:rsidRPr="005B73DC">
        <w:rPr>
          <w:b/>
          <w:sz w:val="20"/>
          <w:szCs w:val="20"/>
          <w:lang w:val="es-MX"/>
        </w:rPr>
        <w:t>DE</w:t>
      </w:r>
      <w:r w:rsidRPr="005B73DC">
        <w:rPr>
          <w:b/>
          <w:spacing w:val="-4"/>
          <w:sz w:val="20"/>
          <w:szCs w:val="20"/>
          <w:lang w:val="es-MX"/>
        </w:rPr>
        <w:t xml:space="preserve"> </w:t>
      </w:r>
      <w:r w:rsidRPr="005B73DC">
        <w:rPr>
          <w:b/>
          <w:sz w:val="20"/>
          <w:szCs w:val="20"/>
          <w:lang w:val="es-MX"/>
        </w:rPr>
        <w:t>DERECHOS</w:t>
      </w:r>
      <w:r w:rsidRPr="005B73DC">
        <w:rPr>
          <w:b/>
          <w:spacing w:val="-6"/>
          <w:sz w:val="20"/>
          <w:szCs w:val="20"/>
          <w:lang w:val="es-MX"/>
        </w:rPr>
        <w:t xml:space="preserve"> </w:t>
      </w:r>
      <w:r w:rsidRPr="005B73DC">
        <w:rPr>
          <w:b/>
          <w:sz w:val="20"/>
          <w:szCs w:val="20"/>
          <w:lang w:val="es-MX"/>
        </w:rPr>
        <w:t>HUMANOS,</w:t>
      </w:r>
    </w:p>
    <w:p w14:paraId="262508FB" w14:textId="77777777" w:rsidR="000C59AA" w:rsidRPr="005B73DC" w:rsidRDefault="000C59AA" w:rsidP="009016C8">
      <w:pPr>
        <w:pStyle w:val="Textoindependiente"/>
        <w:spacing w:before="120" w:after="120"/>
        <w:rPr>
          <w:b/>
          <w:lang w:val="es-MX"/>
        </w:rPr>
      </w:pPr>
    </w:p>
    <w:p w14:paraId="31533A6B" w14:textId="43B595C7" w:rsidR="000C59AA" w:rsidRPr="005B73DC" w:rsidRDefault="000C59AA" w:rsidP="009016C8">
      <w:pPr>
        <w:pStyle w:val="Textoindependiente"/>
        <w:spacing w:before="120" w:after="120"/>
        <w:jc w:val="both"/>
        <w:rPr>
          <w:lang w:val="es-MX"/>
        </w:rPr>
      </w:pPr>
      <w:r w:rsidRPr="005B73DC">
        <w:rPr>
          <w:lang w:val="es-MX"/>
        </w:rPr>
        <w:t>en el ejercicio de sus atribuciones de supervisión de cumplimiento de sus decisiones, de</w:t>
      </w:r>
      <w:r w:rsidRPr="005B73DC">
        <w:rPr>
          <w:spacing w:val="1"/>
          <w:lang w:val="es-MX"/>
        </w:rPr>
        <w:t xml:space="preserve"> </w:t>
      </w:r>
      <w:r w:rsidRPr="005B73DC">
        <w:rPr>
          <w:lang w:val="es-MX"/>
        </w:rPr>
        <w:t>conformidad</w:t>
      </w:r>
      <w:r w:rsidRPr="005B73DC">
        <w:rPr>
          <w:spacing w:val="22"/>
          <w:lang w:val="es-MX"/>
        </w:rPr>
        <w:t xml:space="preserve"> </w:t>
      </w:r>
      <w:r w:rsidRPr="005B73DC">
        <w:rPr>
          <w:lang w:val="es-MX"/>
        </w:rPr>
        <w:t>con</w:t>
      </w:r>
      <w:r w:rsidRPr="005B73DC">
        <w:rPr>
          <w:spacing w:val="23"/>
          <w:lang w:val="es-MX"/>
        </w:rPr>
        <w:t xml:space="preserve"> </w:t>
      </w:r>
      <w:r w:rsidRPr="005B73DC">
        <w:rPr>
          <w:lang w:val="es-MX"/>
        </w:rPr>
        <w:t>los</w:t>
      </w:r>
      <w:r w:rsidRPr="005B73DC">
        <w:rPr>
          <w:spacing w:val="21"/>
          <w:lang w:val="es-MX"/>
        </w:rPr>
        <w:t xml:space="preserve"> </w:t>
      </w:r>
      <w:r w:rsidRPr="005B73DC">
        <w:rPr>
          <w:lang w:val="es-MX"/>
        </w:rPr>
        <w:t>artículos</w:t>
      </w:r>
      <w:r w:rsidRPr="005B73DC">
        <w:rPr>
          <w:spacing w:val="20"/>
          <w:lang w:val="es-MX"/>
        </w:rPr>
        <w:t xml:space="preserve"> </w:t>
      </w:r>
      <w:r w:rsidRPr="005B73DC">
        <w:rPr>
          <w:lang w:val="es-MX"/>
        </w:rPr>
        <w:t>33,</w:t>
      </w:r>
      <w:r w:rsidRPr="005B73DC">
        <w:rPr>
          <w:spacing w:val="21"/>
          <w:lang w:val="es-MX"/>
        </w:rPr>
        <w:t xml:space="preserve"> </w:t>
      </w:r>
      <w:r w:rsidRPr="005B73DC">
        <w:rPr>
          <w:lang w:val="es-MX"/>
        </w:rPr>
        <w:t>62.1,</w:t>
      </w:r>
      <w:r w:rsidRPr="005B73DC">
        <w:rPr>
          <w:spacing w:val="21"/>
          <w:lang w:val="es-MX"/>
        </w:rPr>
        <w:t xml:space="preserve"> </w:t>
      </w:r>
      <w:r w:rsidRPr="005B73DC">
        <w:rPr>
          <w:lang w:val="es-MX"/>
        </w:rPr>
        <w:t>62.3,</w:t>
      </w:r>
      <w:r w:rsidRPr="005B73DC">
        <w:rPr>
          <w:spacing w:val="20"/>
          <w:lang w:val="es-MX"/>
        </w:rPr>
        <w:t xml:space="preserve"> </w:t>
      </w:r>
      <w:r w:rsidRPr="005B73DC">
        <w:rPr>
          <w:lang w:val="es-MX"/>
        </w:rPr>
        <w:t>65</w:t>
      </w:r>
      <w:r w:rsidRPr="005B73DC">
        <w:rPr>
          <w:spacing w:val="22"/>
          <w:lang w:val="es-MX"/>
        </w:rPr>
        <w:t xml:space="preserve"> </w:t>
      </w:r>
      <w:r w:rsidRPr="005B73DC">
        <w:rPr>
          <w:lang w:val="es-MX"/>
        </w:rPr>
        <w:t>y</w:t>
      </w:r>
      <w:r w:rsidRPr="005B73DC">
        <w:rPr>
          <w:spacing w:val="21"/>
          <w:lang w:val="es-MX"/>
        </w:rPr>
        <w:t xml:space="preserve"> </w:t>
      </w:r>
      <w:r w:rsidRPr="005B73DC">
        <w:rPr>
          <w:lang w:val="es-MX"/>
        </w:rPr>
        <w:t>67</w:t>
      </w:r>
      <w:r w:rsidRPr="005B73DC">
        <w:rPr>
          <w:spacing w:val="22"/>
          <w:lang w:val="es-MX"/>
        </w:rPr>
        <w:t xml:space="preserve"> </w:t>
      </w:r>
      <w:r w:rsidRPr="005B73DC">
        <w:rPr>
          <w:lang w:val="es-MX"/>
        </w:rPr>
        <w:t>y</w:t>
      </w:r>
      <w:r w:rsidRPr="005B73DC">
        <w:rPr>
          <w:spacing w:val="20"/>
          <w:lang w:val="es-MX"/>
        </w:rPr>
        <w:t xml:space="preserve"> </w:t>
      </w:r>
      <w:r w:rsidRPr="005B73DC">
        <w:rPr>
          <w:lang w:val="es-MX"/>
        </w:rPr>
        <w:t>68.1</w:t>
      </w:r>
      <w:r w:rsidRPr="005B73DC">
        <w:rPr>
          <w:spacing w:val="24"/>
          <w:lang w:val="es-MX"/>
        </w:rPr>
        <w:t xml:space="preserve"> </w:t>
      </w:r>
      <w:r w:rsidRPr="005B73DC">
        <w:rPr>
          <w:lang w:val="es-MX"/>
        </w:rPr>
        <w:t>de</w:t>
      </w:r>
      <w:r w:rsidRPr="005B73DC">
        <w:rPr>
          <w:spacing w:val="20"/>
          <w:lang w:val="es-MX"/>
        </w:rPr>
        <w:t xml:space="preserve"> </w:t>
      </w:r>
      <w:r w:rsidRPr="005B73DC">
        <w:rPr>
          <w:lang w:val="es-MX"/>
        </w:rPr>
        <w:t>la</w:t>
      </w:r>
      <w:r w:rsidRPr="005B73DC">
        <w:rPr>
          <w:spacing w:val="21"/>
          <w:lang w:val="es-MX"/>
        </w:rPr>
        <w:t xml:space="preserve"> </w:t>
      </w:r>
      <w:r w:rsidRPr="005B73DC">
        <w:rPr>
          <w:lang w:val="es-MX"/>
        </w:rPr>
        <w:t>Convención</w:t>
      </w:r>
      <w:r w:rsidRPr="005B73DC">
        <w:rPr>
          <w:spacing w:val="23"/>
          <w:lang w:val="es-MX"/>
        </w:rPr>
        <w:t xml:space="preserve"> </w:t>
      </w:r>
      <w:r w:rsidRPr="005B73DC">
        <w:rPr>
          <w:lang w:val="es-MX"/>
        </w:rPr>
        <w:t>Americana sobre</w:t>
      </w:r>
      <w:r w:rsidRPr="005B73DC">
        <w:rPr>
          <w:spacing w:val="-2"/>
          <w:lang w:val="es-MX"/>
        </w:rPr>
        <w:t xml:space="preserve"> </w:t>
      </w:r>
      <w:r w:rsidRPr="005B73DC">
        <w:rPr>
          <w:lang w:val="es-MX"/>
        </w:rPr>
        <w:t>Derechos Humanos,</w:t>
      </w:r>
      <w:r w:rsidRPr="005B73DC">
        <w:rPr>
          <w:spacing w:val="-1"/>
          <w:lang w:val="es-MX"/>
        </w:rPr>
        <w:t xml:space="preserve"> </w:t>
      </w:r>
      <w:r w:rsidRPr="005B73DC">
        <w:rPr>
          <w:lang w:val="es-MX"/>
        </w:rPr>
        <w:t>24,</w:t>
      </w:r>
      <w:r w:rsidRPr="005B73DC">
        <w:rPr>
          <w:spacing w:val="-3"/>
          <w:lang w:val="es-MX"/>
        </w:rPr>
        <w:t xml:space="preserve"> </w:t>
      </w:r>
      <w:r w:rsidRPr="005B73DC">
        <w:rPr>
          <w:lang w:val="es-MX"/>
        </w:rPr>
        <w:t>25</w:t>
      </w:r>
      <w:r w:rsidRPr="005B73DC">
        <w:rPr>
          <w:spacing w:val="1"/>
          <w:lang w:val="es-MX"/>
        </w:rPr>
        <w:t xml:space="preserve"> </w:t>
      </w:r>
      <w:r w:rsidRPr="005B73DC">
        <w:rPr>
          <w:lang w:val="es-MX"/>
        </w:rPr>
        <w:t>y</w:t>
      </w:r>
      <w:r w:rsidRPr="005B73DC">
        <w:rPr>
          <w:spacing w:val="-3"/>
          <w:lang w:val="es-MX"/>
        </w:rPr>
        <w:t xml:space="preserve"> </w:t>
      </w:r>
      <w:r w:rsidRPr="005B73DC">
        <w:rPr>
          <w:lang w:val="es-MX"/>
        </w:rPr>
        <w:t>30</w:t>
      </w:r>
      <w:r w:rsidRPr="005B73DC">
        <w:rPr>
          <w:spacing w:val="-2"/>
          <w:lang w:val="es-MX"/>
        </w:rPr>
        <w:t xml:space="preserve"> </w:t>
      </w:r>
      <w:r w:rsidRPr="005B73DC">
        <w:rPr>
          <w:lang w:val="es-MX"/>
        </w:rPr>
        <w:t>del Estatuto</w:t>
      </w:r>
      <w:r w:rsidRPr="005B73DC">
        <w:rPr>
          <w:spacing w:val="-3"/>
          <w:lang w:val="es-MX"/>
        </w:rPr>
        <w:t xml:space="preserve"> </w:t>
      </w:r>
      <w:r w:rsidRPr="005B73DC">
        <w:rPr>
          <w:lang w:val="es-MX"/>
        </w:rPr>
        <w:t>y</w:t>
      </w:r>
      <w:r w:rsidRPr="005B73DC">
        <w:rPr>
          <w:spacing w:val="-3"/>
          <w:lang w:val="es-MX"/>
        </w:rPr>
        <w:t xml:space="preserve"> </w:t>
      </w:r>
      <w:r w:rsidRPr="005B73DC">
        <w:rPr>
          <w:lang w:val="es-MX"/>
        </w:rPr>
        <w:t>31.2 y</w:t>
      </w:r>
      <w:r w:rsidRPr="005B73DC">
        <w:rPr>
          <w:spacing w:val="-3"/>
          <w:lang w:val="es-MX"/>
        </w:rPr>
        <w:t xml:space="preserve"> </w:t>
      </w:r>
      <w:r w:rsidRPr="005B73DC">
        <w:rPr>
          <w:lang w:val="es-MX"/>
        </w:rPr>
        <w:t>69</w:t>
      </w:r>
      <w:r w:rsidRPr="005B73DC">
        <w:rPr>
          <w:spacing w:val="-1"/>
          <w:lang w:val="es-MX"/>
        </w:rPr>
        <w:t xml:space="preserve"> </w:t>
      </w:r>
      <w:r w:rsidRPr="005B73DC">
        <w:rPr>
          <w:lang w:val="es-MX"/>
        </w:rPr>
        <w:t>de</w:t>
      </w:r>
      <w:r w:rsidRPr="005B73DC">
        <w:rPr>
          <w:spacing w:val="-2"/>
          <w:lang w:val="es-MX"/>
        </w:rPr>
        <w:t xml:space="preserve"> </w:t>
      </w:r>
      <w:r w:rsidRPr="005B73DC">
        <w:rPr>
          <w:lang w:val="es-MX"/>
        </w:rPr>
        <w:t>su Reglamento,</w:t>
      </w:r>
    </w:p>
    <w:p w14:paraId="283FDE11" w14:textId="353705CC" w:rsidR="000C59AA" w:rsidRPr="005B73DC" w:rsidRDefault="000C59AA" w:rsidP="009016C8">
      <w:pPr>
        <w:pStyle w:val="Textoindependiente"/>
        <w:spacing w:before="120" w:after="120"/>
        <w:jc w:val="both"/>
        <w:rPr>
          <w:lang w:val="es-MX"/>
        </w:rPr>
      </w:pPr>
    </w:p>
    <w:p w14:paraId="138635D0" w14:textId="6F944752" w:rsidR="000C59AA" w:rsidRPr="005B73DC" w:rsidRDefault="000C59AA" w:rsidP="009016C8">
      <w:pPr>
        <w:pStyle w:val="Textoindependiente"/>
        <w:spacing w:before="120" w:after="120"/>
        <w:jc w:val="both"/>
        <w:rPr>
          <w:b/>
          <w:bCs/>
          <w:lang w:val="es-MX"/>
        </w:rPr>
      </w:pPr>
      <w:r w:rsidRPr="005B73DC">
        <w:rPr>
          <w:b/>
          <w:bCs/>
          <w:lang w:val="es-MX"/>
        </w:rPr>
        <w:t>RESUELVE:</w:t>
      </w:r>
    </w:p>
    <w:p w14:paraId="2A372899" w14:textId="25D1D4E9" w:rsidR="000B55D9" w:rsidRPr="005B73DC" w:rsidRDefault="000C59AA" w:rsidP="000B55D9">
      <w:pPr>
        <w:pStyle w:val="Prrafodelista"/>
        <w:numPr>
          <w:ilvl w:val="0"/>
          <w:numId w:val="8"/>
        </w:numPr>
        <w:spacing w:before="120" w:after="120"/>
        <w:ind w:right="0"/>
        <w:rPr>
          <w:sz w:val="20"/>
          <w:szCs w:val="20"/>
          <w:lang w:val="es-MX"/>
        </w:rPr>
      </w:pPr>
      <w:r w:rsidRPr="005B73DC">
        <w:rPr>
          <w:sz w:val="20"/>
          <w:szCs w:val="20"/>
          <w:lang w:val="es-MX"/>
        </w:rPr>
        <w:t xml:space="preserve">Declarar, de conformidad con lo señalado en los Considerandos </w:t>
      </w:r>
      <w:r w:rsidR="00FE56AB" w:rsidRPr="005B73DC">
        <w:rPr>
          <w:sz w:val="20"/>
          <w:szCs w:val="20"/>
          <w:lang w:val="es-MX"/>
        </w:rPr>
        <w:t>35 y 41</w:t>
      </w:r>
      <w:r w:rsidRPr="005B73DC">
        <w:rPr>
          <w:sz w:val="20"/>
          <w:szCs w:val="20"/>
          <w:lang w:val="es-MX"/>
        </w:rPr>
        <w:t xml:space="preserve"> de la presente Resolución, que </w:t>
      </w:r>
      <w:r w:rsidR="00E2164B" w:rsidRPr="005B73DC">
        <w:rPr>
          <w:sz w:val="20"/>
          <w:szCs w:val="20"/>
        </w:rPr>
        <w:t xml:space="preserve">son </w:t>
      </w:r>
      <w:r w:rsidR="00E2164B" w:rsidRPr="005B73DC">
        <w:rPr>
          <w:sz w:val="20"/>
          <w:szCs w:val="20"/>
          <w:lang w:val="es-MX"/>
        </w:rPr>
        <w:t>víctimas</w:t>
      </w:r>
      <w:r w:rsidR="00E2164B" w:rsidRPr="005B73DC">
        <w:rPr>
          <w:spacing w:val="-3"/>
          <w:sz w:val="20"/>
          <w:szCs w:val="20"/>
          <w:lang w:val="es-MX"/>
        </w:rPr>
        <w:t xml:space="preserve"> </w:t>
      </w:r>
      <w:r w:rsidR="00E2164B" w:rsidRPr="005B73DC">
        <w:rPr>
          <w:sz w:val="20"/>
          <w:szCs w:val="20"/>
          <w:lang w:val="es-MX"/>
        </w:rPr>
        <w:t>en</w:t>
      </w:r>
      <w:r w:rsidR="00E2164B" w:rsidRPr="005B73DC">
        <w:rPr>
          <w:spacing w:val="-1"/>
          <w:sz w:val="20"/>
          <w:szCs w:val="20"/>
          <w:lang w:val="es-MX"/>
        </w:rPr>
        <w:t xml:space="preserve"> </w:t>
      </w:r>
      <w:r w:rsidR="00E2164B" w:rsidRPr="005B73DC">
        <w:rPr>
          <w:sz w:val="20"/>
          <w:szCs w:val="20"/>
          <w:lang w:val="es-MX"/>
        </w:rPr>
        <w:t>los</w:t>
      </w:r>
      <w:r w:rsidR="00E2164B" w:rsidRPr="005B73DC">
        <w:rPr>
          <w:spacing w:val="-2"/>
          <w:sz w:val="20"/>
          <w:szCs w:val="20"/>
          <w:lang w:val="es-MX"/>
        </w:rPr>
        <w:t xml:space="preserve"> </w:t>
      </w:r>
      <w:r w:rsidR="00E2164B" w:rsidRPr="005B73DC">
        <w:rPr>
          <w:sz w:val="20"/>
          <w:szCs w:val="20"/>
          <w:lang w:val="es-MX"/>
        </w:rPr>
        <w:t>términos</w:t>
      </w:r>
      <w:r w:rsidR="00E2164B" w:rsidRPr="005B73DC">
        <w:rPr>
          <w:spacing w:val="-3"/>
          <w:sz w:val="20"/>
          <w:szCs w:val="20"/>
          <w:lang w:val="es-MX"/>
        </w:rPr>
        <w:t xml:space="preserve"> </w:t>
      </w:r>
      <w:r w:rsidR="00E2164B" w:rsidRPr="005B73DC">
        <w:rPr>
          <w:sz w:val="20"/>
          <w:szCs w:val="20"/>
          <w:lang w:val="es-MX"/>
        </w:rPr>
        <w:t>del</w:t>
      </w:r>
      <w:r w:rsidR="00E2164B" w:rsidRPr="005B73DC">
        <w:rPr>
          <w:spacing w:val="1"/>
          <w:sz w:val="20"/>
          <w:szCs w:val="20"/>
          <w:lang w:val="es-MX"/>
        </w:rPr>
        <w:t xml:space="preserve"> </w:t>
      </w:r>
      <w:r w:rsidR="00E2164B" w:rsidRPr="005B73DC">
        <w:rPr>
          <w:sz w:val="20"/>
          <w:szCs w:val="20"/>
          <w:lang w:val="es-MX"/>
        </w:rPr>
        <w:t>Anexo</w:t>
      </w:r>
      <w:r w:rsidR="00E2164B" w:rsidRPr="005B73DC">
        <w:rPr>
          <w:spacing w:val="-1"/>
          <w:sz w:val="20"/>
          <w:szCs w:val="20"/>
          <w:lang w:val="es-MX"/>
        </w:rPr>
        <w:t xml:space="preserve"> </w:t>
      </w:r>
      <w:r w:rsidR="00E2164B" w:rsidRPr="005B73DC">
        <w:rPr>
          <w:sz w:val="20"/>
          <w:szCs w:val="20"/>
          <w:lang w:val="es-MX"/>
        </w:rPr>
        <w:t>IX</w:t>
      </w:r>
      <w:r w:rsidR="00E2164B" w:rsidRPr="005B73DC">
        <w:rPr>
          <w:spacing w:val="-1"/>
          <w:sz w:val="20"/>
          <w:szCs w:val="20"/>
          <w:lang w:val="es-MX"/>
        </w:rPr>
        <w:t xml:space="preserve"> </w:t>
      </w:r>
      <w:r w:rsidR="00E2164B" w:rsidRPr="005B73DC">
        <w:rPr>
          <w:sz w:val="20"/>
          <w:szCs w:val="20"/>
          <w:lang w:val="es-MX"/>
        </w:rPr>
        <w:t>y</w:t>
      </w:r>
      <w:r w:rsidR="00E2164B" w:rsidRPr="005B73DC">
        <w:rPr>
          <w:spacing w:val="4"/>
          <w:sz w:val="20"/>
          <w:szCs w:val="20"/>
          <w:lang w:val="es-MX"/>
        </w:rPr>
        <w:t xml:space="preserve"> </w:t>
      </w:r>
      <w:r w:rsidR="00E2164B" w:rsidRPr="005B73DC">
        <w:rPr>
          <w:sz w:val="20"/>
          <w:szCs w:val="20"/>
          <w:lang w:val="es-MX"/>
        </w:rPr>
        <w:t>el</w:t>
      </w:r>
      <w:r w:rsidR="00E2164B" w:rsidRPr="005B73DC">
        <w:rPr>
          <w:spacing w:val="1"/>
          <w:sz w:val="20"/>
          <w:szCs w:val="20"/>
          <w:lang w:val="es-MX"/>
        </w:rPr>
        <w:t xml:space="preserve"> </w:t>
      </w:r>
      <w:r w:rsidR="00E2164B" w:rsidRPr="005B73DC">
        <w:rPr>
          <w:sz w:val="20"/>
          <w:szCs w:val="20"/>
          <w:lang w:val="es-MX"/>
        </w:rPr>
        <w:t>párrafo</w:t>
      </w:r>
      <w:r w:rsidR="00E2164B" w:rsidRPr="005B73DC">
        <w:rPr>
          <w:spacing w:val="-2"/>
          <w:sz w:val="20"/>
          <w:szCs w:val="20"/>
          <w:lang w:val="es-MX"/>
        </w:rPr>
        <w:t xml:space="preserve"> 138</w:t>
      </w:r>
      <w:r w:rsidR="00E2164B" w:rsidRPr="005B73DC">
        <w:rPr>
          <w:spacing w:val="-1"/>
          <w:sz w:val="20"/>
          <w:szCs w:val="20"/>
          <w:lang w:val="es-MX"/>
        </w:rPr>
        <w:t xml:space="preserve"> </w:t>
      </w:r>
      <w:r w:rsidR="00E2164B" w:rsidRPr="005B73DC">
        <w:rPr>
          <w:sz w:val="20"/>
          <w:szCs w:val="20"/>
          <w:lang w:val="es-MX"/>
        </w:rPr>
        <w:t>de</w:t>
      </w:r>
      <w:r w:rsidR="00E2164B" w:rsidRPr="005B73DC">
        <w:rPr>
          <w:spacing w:val="-3"/>
          <w:sz w:val="20"/>
          <w:szCs w:val="20"/>
          <w:lang w:val="es-MX"/>
        </w:rPr>
        <w:t xml:space="preserve"> </w:t>
      </w:r>
      <w:r w:rsidR="00E2164B" w:rsidRPr="005B73DC">
        <w:rPr>
          <w:sz w:val="20"/>
          <w:szCs w:val="20"/>
          <w:lang w:val="es-MX"/>
        </w:rPr>
        <w:t>la</w:t>
      </w:r>
      <w:r w:rsidR="00E2164B" w:rsidRPr="005B73DC">
        <w:rPr>
          <w:spacing w:val="-2"/>
          <w:sz w:val="20"/>
          <w:szCs w:val="20"/>
          <w:lang w:val="es-MX"/>
        </w:rPr>
        <w:t xml:space="preserve"> </w:t>
      </w:r>
      <w:r w:rsidR="00E2164B" w:rsidRPr="005B73DC">
        <w:rPr>
          <w:sz w:val="20"/>
          <w:szCs w:val="20"/>
          <w:lang w:val="es-MX"/>
        </w:rPr>
        <w:t xml:space="preserve">Sentencia, las </w:t>
      </w:r>
      <w:r w:rsidR="00234672" w:rsidRPr="005B73DC">
        <w:rPr>
          <w:sz w:val="20"/>
          <w:szCs w:val="20"/>
          <w:lang w:val="es-MX"/>
        </w:rPr>
        <w:t>7</w:t>
      </w:r>
      <w:r w:rsidR="00950890" w:rsidRPr="005B73DC">
        <w:rPr>
          <w:sz w:val="20"/>
          <w:szCs w:val="20"/>
          <w:lang w:val="es-MX"/>
        </w:rPr>
        <w:t>6</w:t>
      </w:r>
      <w:r w:rsidR="00E2164B" w:rsidRPr="005B73DC">
        <w:rPr>
          <w:sz w:val="20"/>
          <w:szCs w:val="20"/>
          <w:lang w:val="es-MX"/>
        </w:rPr>
        <w:t xml:space="preserve"> personas que se encuentran </w:t>
      </w:r>
      <w:r w:rsidR="00205572" w:rsidRPr="005B73DC">
        <w:rPr>
          <w:sz w:val="20"/>
          <w:szCs w:val="20"/>
          <w:lang w:val="es-MX"/>
        </w:rPr>
        <w:t>incluidas</w:t>
      </w:r>
      <w:r w:rsidR="00E2164B" w:rsidRPr="005B73DC">
        <w:rPr>
          <w:sz w:val="20"/>
          <w:szCs w:val="20"/>
          <w:lang w:val="es-MX"/>
        </w:rPr>
        <w:t xml:space="preserve"> en </w:t>
      </w:r>
      <w:r w:rsidR="00E56C5E">
        <w:rPr>
          <w:sz w:val="20"/>
          <w:szCs w:val="20"/>
          <w:lang w:val="es-MX"/>
        </w:rPr>
        <w:t>los</w:t>
      </w:r>
      <w:r w:rsidR="00E2164B" w:rsidRPr="005B73DC">
        <w:rPr>
          <w:sz w:val="20"/>
          <w:szCs w:val="20"/>
          <w:lang w:val="es-MX"/>
        </w:rPr>
        <w:t xml:space="preserve"> Anexo</w:t>
      </w:r>
      <w:r w:rsidR="00234672" w:rsidRPr="005B73DC">
        <w:rPr>
          <w:sz w:val="20"/>
          <w:szCs w:val="20"/>
          <w:lang w:val="es-MX"/>
        </w:rPr>
        <w:t xml:space="preserve">s </w:t>
      </w:r>
      <w:r w:rsidR="00B33731" w:rsidRPr="005B73DC">
        <w:rPr>
          <w:sz w:val="20"/>
          <w:szCs w:val="20"/>
          <w:lang w:val="es-MX"/>
        </w:rPr>
        <w:t>A</w:t>
      </w:r>
      <w:r w:rsidR="00E2164B" w:rsidRPr="005B73DC">
        <w:rPr>
          <w:sz w:val="20"/>
          <w:szCs w:val="20"/>
          <w:lang w:val="es-MX"/>
        </w:rPr>
        <w:t xml:space="preserve"> </w:t>
      </w:r>
      <w:r w:rsidR="00E56C5E">
        <w:rPr>
          <w:sz w:val="20"/>
          <w:szCs w:val="20"/>
          <w:lang w:val="es-MX"/>
        </w:rPr>
        <w:t xml:space="preserve">y B </w:t>
      </w:r>
      <w:r w:rsidR="00E2164B" w:rsidRPr="005B73DC">
        <w:rPr>
          <w:sz w:val="20"/>
          <w:szCs w:val="20"/>
          <w:lang w:val="es-MX"/>
        </w:rPr>
        <w:t xml:space="preserve">de </w:t>
      </w:r>
      <w:r w:rsidR="00B33731" w:rsidRPr="005B73DC">
        <w:rPr>
          <w:sz w:val="20"/>
          <w:szCs w:val="20"/>
          <w:lang w:val="es-MX"/>
        </w:rPr>
        <w:t>la presente</w:t>
      </w:r>
      <w:r w:rsidR="00E2164B" w:rsidRPr="005B73DC">
        <w:rPr>
          <w:sz w:val="20"/>
          <w:szCs w:val="20"/>
          <w:lang w:val="es-MX"/>
        </w:rPr>
        <w:t xml:space="preserve"> Resolución.</w:t>
      </w:r>
    </w:p>
    <w:p w14:paraId="360031E7" w14:textId="18AA4878" w:rsidR="001740D9" w:rsidRPr="005B73DC" w:rsidRDefault="00C913A4" w:rsidP="001740D9">
      <w:pPr>
        <w:pStyle w:val="Prrafodelista"/>
        <w:numPr>
          <w:ilvl w:val="0"/>
          <w:numId w:val="8"/>
        </w:numPr>
        <w:spacing w:before="120" w:after="120"/>
        <w:ind w:right="0"/>
        <w:rPr>
          <w:sz w:val="20"/>
          <w:szCs w:val="20"/>
          <w:lang w:val="es-MX"/>
        </w:rPr>
      </w:pPr>
      <w:proofErr w:type="gramStart"/>
      <w:r w:rsidRPr="005B73DC">
        <w:rPr>
          <w:sz w:val="20"/>
          <w:szCs w:val="20"/>
          <w:lang w:val="es-MX"/>
        </w:rPr>
        <w:t>Declarar</w:t>
      </w:r>
      <w:proofErr w:type="gramEnd"/>
      <w:r w:rsidRPr="005B73DC">
        <w:rPr>
          <w:sz w:val="20"/>
          <w:szCs w:val="20"/>
          <w:lang w:val="es-MX"/>
        </w:rPr>
        <w:t xml:space="preserve"> que, de conformidad con lo indicado en </w:t>
      </w:r>
      <w:r w:rsidR="00FE56AB" w:rsidRPr="005B73DC">
        <w:rPr>
          <w:sz w:val="20"/>
          <w:szCs w:val="20"/>
          <w:lang w:val="es-MX"/>
        </w:rPr>
        <w:t>el</w:t>
      </w:r>
      <w:r w:rsidR="001740D9" w:rsidRPr="005B73DC">
        <w:rPr>
          <w:sz w:val="20"/>
          <w:szCs w:val="20"/>
          <w:lang w:val="es-MX"/>
        </w:rPr>
        <w:t xml:space="preserve"> </w:t>
      </w:r>
      <w:r w:rsidRPr="005B73DC">
        <w:rPr>
          <w:sz w:val="20"/>
          <w:szCs w:val="20"/>
          <w:lang w:val="es-MX"/>
        </w:rPr>
        <w:t xml:space="preserve">Considerando </w:t>
      </w:r>
      <w:r w:rsidR="00FE56AB" w:rsidRPr="005B73DC">
        <w:rPr>
          <w:sz w:val="20"/>
          <w:szCs w:val="20"/>
          <w:lang w:val="es-MX"/>
        </w:rPr>
        <w:t>45</w:t>
      </w:r>
      <w:r w:rsidRPr="005B73DC">
        <w:rPr>
          <w:sz w:val="20"/>
          <w:szCs w:val="20"/>
          <w:lang w:val="es-MX"/>
        </w:rPr>
        <w:t xml:space="preserve"> de </w:t>
      </w:r>
      <w:r w:rsidR="001740D9" w:rsidRPr="005B73DC">
        <w:rPr>
          <w:sz w:val="20"/>
          <w:szCs w:val="20"/>
          <w:lang w:val="es-MX"/>
        </w:rPr>
        <w:t xml:space="preserve">la presente </w:t>
      </w:r>
      <w:r w:rsidRPr="005B73DC">
        <w:rPr>
          <w:sz w:val="20"/>
          <w:szCs w:val="20"/>
          <w:lang w:val="es-MX"/>
        </w:rPr>
        <w:t xml:space="preserve">Resolución, el Estado deberá efectuar </w:t>
      </w:r>
      <w:r w:rsidR="000B55D9" w:rsidRPr="005B73DC">
        <w:rPr>
          <w:sz w:val="20"/>
          <w:szCs w:val="20"/>
          <w:lang w:val="es-MX"/>
        </w:rPr>
        <w:t>el pago de las cantidades dispuesta</w:t>
      </w:r>
      <w:r w:rsidR="00E56C5E">
        <w:rPr>
          <w:sz w:val="20"/>
          <w:szCs w:val="20"/>
          <w:lang w:val="es-MX"/>
        </w:rPr>
        <w:t>s</w:t>
      </w:r>
      <w:r w:rsidR="000B55D9" w:rsidRPr="005B73DC">
        <w:rPr>
          <w:sz w:val="20"/>
          <w:szCs w:val="20"/>
          <w:lang w:val="es-MX"/>
        </w:rPr>
        <w:t xml:space="preserve"> en </w:t>
      </w:r>
      <w:r w:rsidR="00E56C5E">
        <w:rPr>
          <w:sz w:val="20"/>
          <w:szCs w:val="20"/>
          <w:lang w:val="es-MX"/>
        </w:rPr>
        <w:t>el</w:t>
      </w:r>
      <w:r w:rsidR="000B55D9" w:rsidRPr="005B73DC">
        <w:rPr>
          <w:sz w:val="20"/>
          <w:szCs w:val="20"/>
          <w:lang w:val="es-MX"/>
        </w:rPr>
        <w:t xml:space="preserve"> párrafo 174 inciso</w:t>
      </w:r>
      <w:r w:rsidR="00E56C5E">
        <w:rPr>
          <w:sz w:val="20"/>
          <w:szCs w:val="20"/>
          <w:lang w:val="es-MX"/>
        </w:rPr>
        <w:t>s</w:t>
      </w:r>
      <w:r w:rsidR="000B55D9" w:rsidRPr="005B73DC">
        <w:rPr>
          <w:sz w:val="20"/>
          <w:szCs w:val="20"/>
          <w:lang w:val="es-MX"/>
        </w:rPr>
        <w:t xml:space="preserve"> b)</w:t>
      </w:r>
      <w:r w:rsidR="001740D9" w:rsidRPr="005B73DC">
        <w:rPr>
          <w:sz w:val="20"/>
          <w:szCs w:val="20"/>
          <w:lang w:val="es-MX"/>
        </w:rPr>
        <w:t>, e)</w:t>
      </w:r>
      <w:r w:rsidR="000B55D9" w:rsidRPr="005B73DC">
        <w:rPr>
          <w:sz w:val="20"/>
          <w:szCs w:val="20"/>
          <w:lang w:val="es-MX"/>
        </w:rPr>
        <w:t xml:space="preserve"> y f) de la Sentencia por concepto de indemnizaciones de daño</w:t>
      </w:r>
      <w:r w:rsidR="00E56C5E">
        <w:rPr>
          <w:sz w:val="20"/>
          <w:szCs w:val="20"/>
          <w:lang w:val="es-MX"/>
        </w:rPr>
        <w:t>s</w:t>
      </w:r>
      <w:r w:rsidR="000B55D9" w:rsidRPr="005B73DC">
        <w:rPr>
          <w:sz w:val="20"/>
          <w:szCs w:val="20"/>
          <w:lang w:val="es-MX"/>
        </w:rPr>
        <w:t xml:space="preserve"> material e inmaterial</w:t>
      </w:r>
      <w:r w:rsidR="001740D9" w:rsidRPr="005B73DC">
        <w:rPr>
          <w:sz w:val="20"/>
          <w:szCs w:val="20"/>
          <w:lang w:val="es-MX"/>
        </w:rPr>
        <w:t xml:space="preserve">, en los términos del Considerando </w:t>
      </w:r>
      <w:r w:rsidR="00FE56AB" w:rsidRPr="005B73DC">
        <w:rPr>
          <w:sz w:val="20"/>
          <w:szCs w:val="20"/>
          <w:lang w:val="es-MX"/>
        </w:rPr>
        <w:t>47</w:t>
      </w:r>
      <w:r w:rsidR="001740D9" w:rsidRPr="005B73DC">
        <w:rPr>
          <w:sz w:val="20"/>
          <w:szCs w:val="20"/>
          <w:lang w:val="es-MX"/>
        </w:rPr>
        <w:t xml:space="preserve"> de la presente Resolución.</w:t>
      </w:r>
    </w:p>
    <w:p w14:paraId="41508CBF" w14:textId="0A080A70" w:rsidR="00234672" w:rsidRPr="005B73DC" w:rsidRDefault="00234672" w:rsidP="008F103E">
      <w:pPr>
        <w:pStyle w:val="Prrafodelista"/>
        <w:numPr>
          <w:ilvl w:val="0"/>
          <w:numId w:val="8"/>
        </w:numPr>
        <w:spacing w:before="120" w:after="120"/>
        <w:ind w:right="0"/>
        <w:rPr>
          <w:sz w:val="20"/>
          <w:szCs w:val="20"/>
          <w:lang w:val="es-MX"/>
        </w:rPr>
      </w:pPr>
      <w:r w:rsidRPr="005B73DC">
        <w:rPr>
          <w:sz w:val="20"/>
          <w:szCs w:val="20"/>
        </w:rPr>
        <w:t>Requerir</w:t>
      </w:r>
      <w:r w:rsidR="008F103E" w:rsidRPr="005B73DC">
        <w:rPr>
          <w:sz w:val="20"/>
          <w:szCs w:val="20"/>
        </w:rPr>
        <w:t xml:space="preserve">, </w:t>
      </w:r>
      <w:r w:rsidR="008F103E" w:rsidRPr="005B73DC">
        <w:rPr>
          <w:sz w:val="20"/>
          <w:szCs w:val="20"/>
          <w:lang w:val="es-MX"/>
        </w:rPr>
        <w:t xml:space="preserve">de conformidad con lo señalado en </w:t>
      </w:r>
      <w:r w:rsidR="00FE56AB" w:rsidRPr="005B73DC">
        <w:rPr>
          <w:sz w:val="20"/>
          <w:szCs w:val="20"/>
          <w:lang w:val="es-MX"/>
        </w:rPr>
        <w:t>el</w:t>
      </w:r>
      <w:r w:rsidR="008F103E" w:rsidRPr="005B73DC">
        <w:rPr>
          <w:sz w:val="20"/>
          <w:szCs w:val="20"/>
          <w:lang w:val="es-MX"/>
        </w:rPr>
        <w:t xml:space="preserve"> Considerando</w:t>
      </w:r>
      <w:r w:rsidR="00FE56AB" w:rsidRPr="005B73DC">
        <w:rPr>
          <w:sz w:val="20"/>
          <w:szCs w:val="20"/>
          <w:lang w:val="es-MX"/>
        </w:rPr>
        <w:t xml:space="preserve"> 16</w:t>
      </w:r>
      <w:r w:rsidR="008F103E" w:rsidRPr="005B73DC">
        <w:rPr>
          <w:sz w:val="20"/>
          <w:szCs w:val="20"/>
          <w:lang w:val="es-MX"/>
        </w:rPr>
        <w:t xml:space="preserve"> de la presente Resolución,</w:t>
      </w:r>
      <w:r w:rsidRPr="005B73DC">
        <w:rPr>
          <w:sz w:val="20"/>
          <w:szCs w:val="20"/>
        </w:rPr>
        <w:t xml:space="preserve"> a </w:t>
      </w:r>
      <w:r w:rsidR="008F103E" w:rsidRPr="005B73DC">
        <w:rPr>
          <w:sz w:val="20"/>
          <w:szCs w:val="20"/>
        </w:rPr>
        <w:t>l</w:t>
      </w:r>
      <w:r w:rsidR="00C1554F" w:rsidRPr="005B73DC">
        <w:rPr>
          <w:sz w:val="20"/>
          <w:szCs w:val="20"/>
        </w:rPr>
        <w:t>a</w:t>
      </w:r>
      <w:r w:rsidR="008F103E" w:rsidRPr="005B73DC">
        <w:rPr>
          <w:sz w:val="20"/>
          <w:szCs w:val="20"/>
        </w:rPr>
        <w:t>s representantes de las víctimas</w:t>
      </w:r>
      <w:r w:rsidRPr="005B73DC">
        <w:rPr>
          <w:sz w:val="20"/>
          <w:szCs w:val="20"/>
        </w:rPr>
        <w:t xml:space="preserve"> que,</w:t>
      </w:r>
      <w:r w:rsidR="008F103E" w:rsidRPr="005B73DC">
        <w:rPr>
          <w:sz w:val="20"/>
          <w:szCs w:val="20"/>
        </w:rPr>
        <w:t xml:space="preserve"> a más tardar el </w:t>
      </w:r>
      <w:r w:rsidR="00E56C5E">
        <w:rPr>
          <w:sz w:val="20"/>
          <w:szCs w:val="20"/>
        </w:rPr>
        <w:t>29</w:t>
      </w:r>
      <w:r w:rsidRPr="005B73DC">
        <w:rPr>
          <w:sz w:val="20"/>
          <w:szCs w:val="20"/>
        </w:rPr>
        <w:t xml:space="preserve"> </w:t>
      </w:r>
      <w:r w:rsidR="008F103E" w:rsidRPr="005B73DC">
        <w:rPr>
          <w:sz w:val="20"/>
          <w:szCs w:val="20"/>
        </w:rPr>
        <w:t xml:space="preserve">de abril de 2024, </w:t>
      </w:r>
      <w:r w:rsidR="008F103E" w:rsidRPr="005B73DC">
        <w:rPr>
          <w:sz w:val="20"/>
          <w:szCs w:val="20"/>
          <w:lang w:val="es-MX"/>
        </w:rPr>
        <w:t>remitan información sobre las 3</w:t>
      </w:r>
      <w:r w:rsidR="00381482" w:rsidRPr="005B73DC">
        <w:rPr>
          <w:sz w:val="20"/>
          <w:szCs w:val="20"/>
          <w:lang w:val="es-MX"/>
        </w:rPr>
        <w:t>8</w:t>
      </w:r>
      <w:r w:rsidR="008F103E" w:rsidRPr="005B73DC">
        <w:rPr>
          <w:sz w:val="20"/>
          <w:szCs w:val="20"/>
          <w:lang w:val="es-MX"/>
        </w:rPr>
        <w:t xml:space="preserve"> personas que nacieron entre el 29 de noviembre de 1982 y 6 de septiembre de 2004, esto es, con posterioridad a la masacre perpetrada los días 29 y 30 de abril de 1982 en la Aldea Los Josefinos.</w:t>
      </w:r>
    </w:p>
    <w:p w14:paraId="6837378C" w14:textId="22D18A1C" w:rsidR="008F103E" w:rsidRPr="005B73DC" w:rsidRDefault="008F103E" w:rsidP="00D91815">
      <w:pPr>
        <w:pStyle w:val="Prrafodelista"/>
        <w:numPr>
          <w:ilvl w:val="0"/>
          <w:numId w:val="8"/>
        </w:numPr>
        <w:spacing w:before="120" w:after="120"/>
        <w:ind w:right="0"/>
        <w:rPr>
          <w:sz w:val="20"/>
          <w:szCs w:val="20"/>
          <w:lang w:val="es-MX"/>
        </w:rPr>
      </w:pPr>
      <w:r w:rsidRPr="005B73DC">
        <w:rPr>
          <w:sz w:val="20"/>
          <w:szCs w:val="20"/>
        </w:rPr>
        <w:t xml:space="preserve">Disponer que el Estado de Guatemala y la Comisión Interamericana de Derechos Humanos presenten observaciones a la información mencionada en el punto resolutivo anterior, en los plazos de cuatro y seis semanas, respectivamente, contados a partir de la recepción de </w:t>
      </w:r>
      <w:proofErr w:type="gramStart"/>
      <w:r w:rsidRPr="005B73DC">
        <w:rPr>
          <w:sz w:val="20"/>
          <w:szCs w:val="20"/>
        </w:rPr>
        <w:t>la misma</w:t>
      </w:r>
      <w:proofErr w:type="gramEnd"/>
      <w:r w:rsidRPr="005B73DC">
        <w:rPr>
          <w:sz w:val="20"/>
          <w:szCs w:val="20"/>
        </w:rPr>
        <w:t>.</w:t>
      </w:r>
    </w:p>
    <w:p w14:paraId="1A35E5E1" w14:textId="4E63DD8D" w:rsidR="00D91815" w:rsidRDefault="00D91815" w:rsidP="00D91815">
      <w:pPr>
        <w:pStyle w:val="Prrafodelista"/>
        <w:numPr>
          <w:ilvl w:val="0"/>
          <w:numId w:val="8"/>
        </w:numPr>
        <w:spacing w:before="120" w:after="120"/>
        <w:ind w:right="0"/>
        <w:rPr>
          <w:sz w:val="20"/>
          <w:szCs w:val="20"/>
          <w:lang w:val="es-MX"/>
        </w:rPr>
      </w:pPr>
      <w:r w:rsidRPr="005B73DC">
        <w:rPr>
          <w:sz w:val="20"/>
          <w:szCs w:val="20"/>
          <w:lang w:val="es-MX"/>
        </w:rPr>
        <w:t>Disponer que la Secretaría de la Corte notifique la presente Resolución al Estado de Guatemala, a las representantes de las víctimas y a la Comisión Interamericana de Derechos Humanos.</w:t>
      </w:r>
    </w:p>
    <w:p w14:paraId="10EF7386" w14:textId="77777777" w:rsidR="00093B26" w:rsidRDefault="00093B26" w:rsidP="00093B26">
      <w:pPr>
        <w:pStyle w:val="Prrafodelista"/>
        <w:spacing w:before="120" w:after="120"/>
        <w:ind w:left="0" w:right="0"/>
        <w:rPr>
          <w:sz w:val="20"/>
          <w:szCs w:val="20"/>
          <w:lang w:val="es-MX"/>
        </w:rPr>
      </w:pPr>
    </w:p>
    <w:p w14:paraId="35B8F603" w14:textId="77777777" w:rsidR="00093B26" w:rsidRDefault="00093B26" w:rsidP="00093B26">
      <w:pPr>
        <w:pStyle w:val="Prrafodelista"/>
        <w:spacing w:before="120" w:after="120"/>
        <w:ind w:left="0" w:right="0"/>
        <w:rPr>
          <w:sz w:val="20"/>
          <w:szCs w:val="20"/>
          <w:lang w:val="es-MX"/>
        </w:rPr>
      </w:pPr>
    </w:p>
    <w:p w14:paraId="2E523C11" w14:textId="77777777" w:rsidR="00093B26" w:rsidRDefault="00093B26" w:rsidP="00093B26">
      <w:pPr>
        <w:pStyle w:val="Prrafodelista"/>
        <w:spacing w:before="120" w:after="120"/>
        <w:ind w:left="0" w:right="0"/>
        <w:rPr>
          <w:sz w:val="20"/>
          <w:szCs w:val="20"/>
          <w:lang w:val="es-MX"/>
        </w:rPr>
      </w:pPr>
    </w:p>
    <w:p w14:paraId="301FE27F" w14:textId="77777777" w:rsidR="00093B26" w:rsidRDefault="00093B26" w:rsidP="00093B26">
      <w:pPr>
        <w:pStyle w:val="Prrafodelista"/>
        <w:spacing w:before="120" w:after="120"/>
        <w:ind w:left="0" w:right="0"/>
        <w:rPr>
          <w:sz w:val="20"/>
          <w:szCs w:val="20"/>
          <w:lang w:val="es-MX"/>
        </w:rPr>
      </w:pPr>
    </w:p>
    <w:p w14:paraId="0F6F61A1" w14:textId="77777777" w:rsidR="00093B26" w:rsidRDefault="00093B26" w:rsidP="00093B26">
      <w:pPr>
        <w:jc w:val="both"/>
        <w:rPr>
          <w:sz w:val="20"/>
          <w:lang w:val="es-CR"/>
        </w:rPr>
      </w:pPr>
      <w:r w:rsidRPr="00DE3C38">
        <w:rPr>
          <w:rFonts w:cs="Times"/>
          <w:sz w:val="20"/>
          <w:szCs w:val="20"/>
          <w:lang w:val="es-CR" w:eastAsia="es-ES"/>
        </w:rPr>
        <w:lastRenderedPageBreak/>
        <w:t>Corte IDH.</w:t>
      </w:r>
      <w:r>
        <w:rPr>
          <w:rFonts w:cs="Times"/>
          <w:sz w:val="20"/>
          <w:szCs w:val="20"/>
          <w:lang w:val="es-CR" w:eastAsia="es-ES"/>
        </w:rPr>
        <w:t xml:space="preserve"> </w:t>
      </w:r>
      <w:r w:rsidRPr="00DE3C38">
        <w:rPr>
          <w:rFonts w:cs="Times"/>
          <w:sz w:val="20"/>
          <w:szCs w:val="20"/>
          <w:lang w:val="es-CR" w:eastAsia="es-ES"/>
        </w:rPr>
        <w:t xml:space="preserve"> </w:t>
      </w:r>
      <w:r w:rsidRPr="00D52709">
        <w:rPr>
          <w:rFonts w:cs="Times"/>
          <w:i/>
          <w:iCs/>
          <w:sz w:val="20"/>
          <w:szCs w:val="20"/>
          <w:lang w:val="es-CR" w:eastAsia="es-ES"/>
        </w:rPr>
        <w:t>Caso</w:t>
      </w:r>
      <w:r>
        <w:rPr>
          <w:rFonts w:cs="Times"/>
          <w:i/>
          <w:iCs/>
          <w:sz w:val="20"/>
          <w:szCs w:val="20"/>
          <w:lang w:val="es-CR" w:eastAsia="es-ES"/>
        </w:rPr>
        <w:t xml:space="preserve"> Masacre de la Aldea Los Josefinos </w:t>
      </w:r>
      <w:r w:rsidRPr="00D52709">
        <w:rPr>
          <w:rFonts w:cs="Times"/>
          <w:i/>
          <w:iCs/>
          <w:sz w:val="20"/>
          <w:szCs w:val="20"/>
          <w:lang w:val="es-CR" w:eastAsia="es-ES"/>
        </w:rPr>
        <w:t xml:space="preserve">Vs. </w:t>
      </w:r>
      <w:r>
        <w:rPr>
          <w:rFonts w:cs="Times"/>
          <w:i/>
          <w:iCs/>
          <w:sz w:val="20"/>
          <w:szCs w:val="20"/>
          <w:lang w:val="es-CR" w:eastAsia="es-ES"/>
        </w:rPr>
        <w:t>Guatemala</w:t>
      </w:r>
      <w:r>
        <w:rPr>
          <w:rFonts w:eastAsia="MS Mincho"/>
          <w:i/>
          <w:sz w:val="20"/>
          <w:szCs w:val="20"/>
          <w:lang w:val="es-CR"/>
        </w:rPr>
        <w:t xml:space="preserve">. </w:t>
      </w:r>
      <w:r w:rsidRPr="004F0FA1">
        <w:rPr>
          <w:bCs/>
          <w:iCs/>
          <w:sz w:val="20"/>
          <w:lang w:val="es-CR"/>
        </w:rPr>
        <w:t>Supervisión</w:t>
      </w:r>
      <w:r w:rsidRPr="00807B5A">
        <w:rPr>
          <w:bCs/>
          <w:iCs/>
          <w:sz w:val="20"/>
          <w:lang w:val="es-CR"/>
        </w:rPr>
        <w:t xml:space="preserve"> de Cumplimiento de Sentencia</w:t>
      </w:r>
      <w:r w:rsidRPr="00DE3C38">
        <w:rPr>
          <w:rFonts w:cs="Arial"/>
          <w:sz w:val="20"/>
          <w:lang w:val="es-CR"/>
        </w:rPr>
        <w:t xml:space="preserve">. </w:t>
      </w:r>
      <w:r w:rsidRPr="00DE3C38">
        <w:rPr>
          <w:sz w:val="20"/>
          <w:lang w:val="es-CR"/>
        </w:rPr>
        <w:t>Resolución de la Corte Interamericana de Derechos Humanos de</w:t>
      </w:r>
      <w:r>
        <w:rPr>
          <w:sz w:val="20"/>
          <w:lang w:val="es-CR"/>
        </w:rPr>
        <w:t xml:space="preserve"> 28 de noviembre de 2023</w:t>
      </w:r>
      <w:r w:rsidRPr="00DE3C38">
        <w:rPr>
          <w:sz w:val="20"/>
          <w:lang w:val="es-CR"/>
        </w:rPr>
        <w:t>.</w:t>
      </w:r>
      <w:r>
        <w:rPr>
          <w:sz w:val="20"/>
          <w:lang w:val="es-CR"/>
        </w:rPr>
        <w:t xml:space="preserve"> Resolución adoptada en San José de Costa Rica.</w:t>
      </w:r>
      <w:r w:rsidRPr="00C467B1">
        <w:rPr>
          <w:sz w:val="20"/>
        </w:rPr>
        <w:t xml:space="preserve"> </w:t>
      </w:r>
    </w:p>
    <w:p w14:paraId="3F012904" w14:textId="3118F0CB" w:rsidR="00093B26" w:rsidRDefault="00093B26" w:rsidP="00093B26">
      <w:pPr>
        <w:jc w:val="center"/>
        <w:rPr>
          <w:sz w:val="20"/>
          <w:lang w:val="es-CR"/>
        </w:rPr>
      </w:pPr>
    </w:p>
    <w:p w14:paraId="2A8F5BE4" w14:textId="77777777" w:rsidR="00093B26" w:rsidRDefault="00093B26" w:rsidP="00093B26">
      <w:pPr>
        <w:snapToGrid w:val="0"/>
        <w:jc w:val="center"/>
        <w:rPr>
          <w:sz w:val="20"/>
          <w:szCs w:val="20"/>
          <w:lang w:val="es-CR"/>
        </w:rPr>
      </w:pPr>
    </w:p>
    <w:p w14:paraId="58C500B6" w14:textId="77777777" w:rsidR="00093B26" w:rsidRDefault="00093B26" w:rsidP="00093B26">
      <w:pPr>
        <w:snapToGrid w:val="0"/>
        <w:jc w:val="center"/>
        <w:rPr>
          <w:sz w:val="20"/>
          <w:szCs w:val="20"/>
          <w:lang w:val="es-CR"/>
        </w:rPr>
      </w:pPr>
    </w:p>
    <w:p w14:paraId="18B91984" w14:textId="77777777" w:rsidR="00093B26" w:rsidRDefault="00093B26" w:rsidP="00093B26">
      <w:pPr>
        <w:snapToGrid w:val="0"/>
        <w:jc w:val="center"/>
        <w:rPr>
          <w:sz w:val="20"/>
          <w:szCs w:val="20"/>
          <w:lang w:val="es-CR"/>
        </w:rPr>
      </w:pPr>
    </w:p>
    <w:p w14:paraId="101496CD" w14:textId="3B25B837" w:rsidR="00093B26" w:rsidRPr="00DE3C38" w:rsidRDefault="00093B26" w:rsidP="00093B26">
      <w:pPr>
        <w:snapToGrid w:val="0"/>
        <w:jc w:val="center"/>
        <w:rPr>
          <w:sz w:val="20"/>
          <w:szCs w:val="20"/>
          <w:lang w:val="es-CR"/>
        </w:rPr>
      </w:pPr>
    </w:p>
    <w:p w14:paraId="00E9F2A5" w14:textId="77777777" w:rsidR="00093B26" w:rsidRPr="00DE3C38" w:rsidRDefault="00093B26" w:rsidP="00093B26">
      <w:pPr>
        <w:snapToGrid w:val="0"/>
        <w:jc w:val="center"/>
        <w:rPr>
          <w:sz w:val="20"/>
          <w:szCs w:val="20"/>
          <w:lang w:val="es-CR"/>
        </w:rPr>
      </w:pPr>
      <w:r w:rsidRPr="00DE3C38">
        <w:rPr>
          <w:sz w:val="20"/>
          <w:szCs w:val="20"/>
          <w:lang w:val="es-CR"/>
        </w:rPr>
        <w:t>Ricardo C. Pérez Manrique</w:t>
      </w:r>
    </w:p>
    <w:p w14:paraId="2A0E51F3" w14:textId="77777777" w:rsidR="00093B26" w:rsidRPr="00DE3C38" w:rsidRDefault="00093B26" w:rsidP="00093B26">
      <w:pPr>
        <w:snapToGrid w:val="0"/>
        <w:jc w:val="center"/>
        <w:rPr>
          <w:sz w:val="20"/>
          <w:szCs w:val="20"/>
          <w:lang w:val="es-CR"/>
        </w:rPr>
      </w:pPr>
      <w:r w:rsidRPr="00DE3C38">
        <w:rPr>
          <w:sz w:val="20"/>
          <w:szCs w:val="20"/>
          <w:lang w:val="es-CR"/>
        </w:rPr>
        <w:t>Presidente</w:t>
      </w:r>
    </w:p>
    <w:p w14:paraId="026A9EFD" w14:textId="77777777" w:rsidR="00093B26" w:rsidRDefault="00093B26" w:rsidP="00093B26">
      <w:pPr>
        <w:snapToGrid w:val="0"/>
        <w:ind w:left="2880" w:firstLine="720"/>
        <w:jc w:val="both"/>
        <w:rPr>
          <w:sz w:val="20"/>
          <w:szCs w:val="20"/>
          <w:lang w:val="es-CR"/>
        </w:rPr>
      </w:pPr>
    </w:p>
    <w:p w14:paraId="4F62085E" w14:textId="77777777" w:rsidR="00093B26" w:rsidRPr="00DE3C38" w:rsidRDefault="00093B26" w:rsidP="00093B26">
      <w:pPr>
        <w:snapToGrid w:val="0"/>
        <w:ind w:left="2880" w:firstLine="720"/>
        <w:jc w:val="both"/>
        <w:rPr>
          <w:sz w:val="20"/>
          <w:szCs w:val="20"/>
          <w:lang w:val="es-CR"/>
        </w:rPr>
      </w:pPr>
    </w:p>
    <w:p w14:paraId="7EE7E609" w14:textId="77777777" w:rsidR="00093B26" w:rsidRPr="00DE3C38" w:rsidRDefault="00093B26" w:rsidP="00093B26">
      <w:pPr>
        <w:tabs>
          <w:tab w:val="left" w:pos="6750"/>
        </w:tabs>
        <w:snapToGrid w:val="0"/>
        <w:jc w:val="both"/>
        <w:rPr>
          <w:sz w:val="20"/>
          <w:szCs w:val="20"/>
          <w:lang w:val="es-CR"/>
        </w:rPr>
      </w:pPr>
      <w:r>
        <w:rPr>
          <w:sz w:val="20"/>
          <w:szCs w:val="20"/>
          <w:lang w:val="es-CR"/>
        </w:rPr>
        <w:tab/>
      </w:r>
    </w:p>
    <w:p w14:paraId="2170E54D" w14:textId="77777777" w:rsidR="00093B26" w:rsidRPr="00DE3C38" w:rsidRDefault="00093B26" w:rsidP="00093B26">
      <w:pPr>
        <w:snapToGrid w:val="0"/>
        <w:jc w:val="both"/>
        <w:rPr>
          <w:sz w:val="20"/>
          <w:szCs w:val="20"/>
          <w:lang w:val="es-CR"/>
        </w:rPr>
      </w:pPr>
    </w:p>
    <w:p w14:paraId="03198289" w14:textId="2AB22CAA" w:rsidR="00093B26" w:rsidRPr="00DE3C38" w:rsidRDefault="00093B26" w:rsidP="00093B26">
      <w:pPr>
        <w:snapToGrid w:val="0"/>
        <w:jc w:val="both"/>
        <w:rPr>
          <w:sz w:val="20"/>
          <w:szCs w:val="20"/>
          <w:lang w:val="es-CR"/>
        </w:rPr>
      </w:pPr>
    </w:p>
    <w:p w14:paraId="04B160CB" w14:textId="77777777" w:rsidR="00093B26" w:rsidRPr="00DE3C38" w:rsidRDefault="00093B26" w:rsidP="00093B26">
      <w:pPr>
        <w:snapToGrid w:val="0"/>
        <w:jc w:val="both"/>
        <w:rPr>
          <w:sz w:val="20"/>
          <w:szCs w:val="20"/>
          <w:lang w:val="es-CR"/>
        </w:rPr>
      </w:pPr>
      <w:r w:rsidRPr="00DE3C38">
        <w:rPr>
          <w:sz w:val="20"/>
          <w:szCs w:val="20"/>
          <w:lang w:val="es-CR"/>
        </w:rPr>
        <w:t>Eduardo Ferrer Mac-</w:t>
      </w:r>
      <w:proofErr w:type="spellStart"/>
      <w:r w:rsidRPr="00DE3C38">
        <w:rPr>
          <w:sz w:val="20"/>
          <w:szCs w:val="20"/>
          <w:lang w:val="es-CR"/>
        </w:rPr>
        <w:t>Gregor</w:t>
      </w:r>
      <w:proofErr w:type="spellEnd"/>
      <w:r w:rsidRPr="00DE3C38">
        <w:rPr>
          <w:sz w:val="20"/>
          <w:szCs w:val="20"/>
          <w:lang w:val="es-CR"/>
        </w:rPr>
        <w:t xml:space="preserve"> Poisot</w:t>
      </w:r>
      <w:r w:rsidRPr="00DE3C38">
        <w:rPr>
          <w:rFonts w:eastAsia="Times"/>
          <w:sz w:val="20"/>
          <w:szCs w:val="20"/>
          <w:lang w:val="es-CR"/>
        </w:rPr>
        <w:t xml:space="preserve"> </w:t>
      </w:r>
      <w:r>
        <w:rPr>
          <w:rFonts w:eastAsia="Times"/>
          <w:sz w:val="20"/>
          <w:szCs w:val="20"/>
          <w:lang w:val="es-CR"/>
        </w:rPr>
        <w:tab/>
      </w:r>
      <w:r>
        <w:rPr>
          <w:rFonts w:eastAsia="Times"/>
          <w:sz w:val="20"/>
          <w:szCs w:val="20"/>
          <w:lang w:val="es-CR"/>
        </w:rPr>
        <w:tab/>
      </w:r>
      <w:r>
        <w:rPr>
          <w:rFonts w:eastAsia="Times"/>
          <w:sz w:val="20"/>
          <w:szCs w:val="20"/>
          <w:lang w:val="es-CR"/>
        </w:rPr>
        <w:tab/>
        <w:t xml:space="preserve">         </w:t>
      </w:r>
      <w:r w:rsidRPr="00DE3C38">
        <w:rPr>
          <w:rFonts w:eastAsia="Times"/>
          <w:sz w:val="20"/>
          <w:szCs w:val="20"/>
          <w:lang w:val="es-CR"/>
        </w:rPr>
        <w:t>Humberto Antonio Sierra Porto</w:t>
      </w:r>
      <w:r w:rsidRPr="00DE3C38">
        <w:rPr>
          <w:sz w:val="20"/>
          <w:szCs w:val="20"/>
          <w:lang w:val="es-CR"/>
        </w:rPr>
        <w:t xml:space="preserve"> </w:t>
      </w:r>
    </w:p>
    <w:p w14:paraId="23DB06DE" w14:textId="0A38CF7C" w:rsidR="00093B26" w:rsidRPr="00DE3C38" w:rsidRDefault="00093B26" w:rsidP="00093B26">
      <w:pPr>
        <w:snapToGrid w:val="0"/>
        <w:jc w:val="both"/>
        <w:rPr>
          <w:sz w:val="20"/>
          <w:szCs w:val="20"/>
          <w:lang w:val="es-CR"/>
        </w:rPr>
      </w:pPr>
    </w:p>
    <w:p w14:paraId="24A3492F" w14:textId="77777777" w:rsidR="00093B26" w:rsidRPr="00DE3C38" w:rsidRDefault="00093B26" w:rsidP="00093B26">
      <w:pPr>
        <w:snapToGrid w:val="0"/>
        <w:jc w:val="both"/>
        <w:rPr>
          <w:sz w:val="20"/>
          <w:szCs w:val="20"/>
          <w:lang w:val="es-CR"/>
        </w:rPr>
      </w:pPr>
    </w:p>
    <w:p w14:paraId="273B52CD" w14:textId="77777777" w:rsidR="00093B26" w:rsidRPr="00DE3C38" w:rsidRDefault="00093B26" w:rsidP="00093B26">
      <w:pPr>
        <w:snapToGrid w:val="0"/>
        <w:jc w:val="both"/>
        <w:rPr>
          <w:sz w:val="20"/>
          <w:szCs w:val="20"/>
          <w:lang w:val="es-CR"/>
        </w:rPr>
      </w:pPr>
    </w:p>
    <w:p w14:paraId="29E43F94" w14:textId="77777777" w:rsidR="00093B26" w:rsidRPr="00DE3C38" w:rsidRDefault="00093B26" w:rsidP="00093B26">
      <w:pPr>
        <w:tabs>
          <w:tab w:val="left" w:pos="7210"/>
        </w:tabs>
        <w:snapToGrid w:val="0"/>
        <w:jc w:val="both"/>
        <w:rPr>
          <w:sz w:val="20"/>
          <w:szCs w:val="20"/>
          <w:lang w:val="es-CR"/>
        </w:rPr>
      </w:pPr>
      <w:r>
        <w:rPr>
          <w:sz w:val="20"/>
          <w:szCs w:val="20"/>
          <w:lang w:val="es-CR"/>
        </w:rPr>
        <w:tab/>
      </w:r>
    </w:p>
    <w:p w14:paraId="3467DC55" w14:textId="77777777" w:rsidR="00093B26" w:rsidRPr="00DE3C38" w:rsidRDefault="00093B26" w:rsidP="00093B26">
      <w:pPr>
        <w:snapToGrid w:val="0"/>
        <w:jc w:val="both"/>
        <w:rPr>
          <w:sz w:val="20"/>
          <w:szCs w:val="20"/>
          <w:lang w:val="es-CR"/>
        </w:rPr>
      </w:pPr>
    </w:p>
    <w:p w14:paraId="0F7C769F" w14:textId="54004DB6" w:rsidR="00093B26" w:rsidRPr="00DE3C38" w:rsidRDefault="00093B26" w:rsidP="00093B26">
      <w:pPr>
        <w:snapToGrid w:val="0"/>
        <w:jc w:val="both"/>
        <w:rPr>
          <w:sz w:val="20"/>
          <w:szCs w:val="20"/>
          <w:lang w:val="es-CR"/>
        </w:rPr>
      </w:pPr>
      <w:r w:rsidRPr="00DE3C38">
        <w:rPr>
          <w:sz w:val="20"/>
          <w:szCs w:val="20"/>
          <w:lang w:val="es-CR"/>
        </w:rPr>
        <w:t>Nancy Hernández López</w:t>
      </w:r>
      <w:r w:rsidRPr="00DE3C38">
        <w:rPr>
          <w:sz w:val="20"/>
          <w:szCs w:val="20"/>
          <w:lang w:val="es-CR"/>
        </w:rPr>
        <w:tab/>
      </w:r>
      <w:r w:rsidRPr="00DE3C38">
        <w:rPr>
          <w:sz w:val="20"/>
          <w:szCs w:val="20"/>
          <w:lang w:val="es-CR"/>
        </w:rPr>
        <w:tab/>
      </w:r>
      <w:r w:rsidRPr="00DE3C38">
        <w:rPr>
          <w:sz w:val="20"/>
          <w:szCs w:val="20"/>
          <w:lang w:val="es-CR"/>
        </w:rPr>
        <w:tab/>
      </w:r>
      <w:r w:rsidRPr="00DE3C38">
        <w:rPr>
          <w:sz w:val="20"/>
          <w:szCs w:val="20"/>
          <w:lang w:val="es-CR"/>
        </w:rPr>
        <w:tab/>
      </w:r>
      <w:r w:rsidRPr="00DE3C38">
        <w:rPr>
          <w:sz w:val="20"/>
          <w:szCs w:val="20"/>
          <w:lang w:val="es-CR"/>
        </w:rPr>
        <w:tab/>
      </w:r>
      <w:r>
        <w:rPr>
          <w:sz w:val="20"/>
          <w:szCs w:val="20"/>
          <w:lang w:val="es-CR"/>
        </w:rPr>
        <w:tab/>
        <w:t xml:space="preserve">         </w:t>
      </w:r>
      <w:r w:rsidRPr="00DE3C38">
        <w:rPr>
          <w:sz w:val="20"/>
          <w:szCs w:val="20"/>
          <w:lang w:val="es-CR"/>
        </w:rPr>
        <w:t>Verónica Gómez</w:t>
      </w:r>
    </w:p>
    <w:p w14:paraId="34DF6367" w14:textId="77777777" w:rsidR="00093B26" w:rsidRPr="00DE3C38" w:rsidRDefault="00093B26" w:rsidP="00093B26">
      <w:pPr>
        <w:snapToGrid w:val="0"/>
        <w:jc w:val="both"/>
        <w:rPr>
          <w:sz w:val="20"/>
          <w:szCs w:val="20"/>
          <w:lang w:val="es-CR"/>
        </w:rPr>
      </w:pPr>
    </w:p>
    <w:p w14:paraId="78F539FF" w14:textId="10683EAB" w:rsidR="00093B26" w:rsidRPr="00DE3C38" w:rsidRDefault="00093B26" w:rsidP="00093B26">
      <w:pPr>
        <w:snapToGrid w:val="0"/>
        <w:jc w:val="both"/>
        <w:rPr>
          <w:sz w:val="20"/>
          <w:szCs w:val="20"/>
          <w:lang w:val="es-CR"/>
        </w:rPr>
      </w:pPr>
    </w:p>
    <w:p w14:paraId="72BEF072" w14:textId="77777777" w:rsidR="00093B26" w:rsidRPr="00DE3C38" w:rsidRDefault="00093B26" w:rsidP="00093B26">
      <w:pPr>
        <w:snapToGrid w:val="0"/>
        <w:jc w:val="both"/>
        <w:rPr>
          <w:sz w:val="20"/>
          <w:szCs w:val="20"/>
          <w:lang w:val="es-CR"/>
        </w:rPr>
      </w:pPr>
    </w:p>
    <w:p w14:paraId="221B30F0" w14:textId="77777777" w:rsidR="00093B26" w:rsidRPr="00DE3C38" w:rsidRDefault="00093B26" w:rsidP="00093B26">
      <w:pPr>
        <w:tabs>
          <w:tab w:val="left" w:pos="7020"/>
        </w:tabs>
        <w:snapToGrid w:val="0"/>
        <w:jc w:val="both"/>
        <w:rPr>
          <w:sz w:val="20"/>
          <w:szCs w:val="20"/>
          <w:lang w:val="es-CR"/>
        </w:rPr>
      </w:pPr>
      <w:r>
        <w:rPr>
          <w:sz w:val="20"/>
          <w:szCs w:val="20"/>
          <w:lang w:val="es-CR"/>
        </w:rPr>
        <w:tab/>
      </w:r>
    </w:p>
    <w:p w14:paraId="083133D8" w14:textId="77777777" w:rsidR="00093B26" w:rsidRPr="00DE3C38" w:rsidRDefault="00093B26" w:rsidP="00093B26">
      <w:pPr>
        <w:snapToGrid w:val="0"/>
        <w:jc w:val="both"/>
        <w:rPr>
          <w:sz w:val="20"/>
          <w:szCs w:val="20"/>
          <w:lang w:val="es-CR"/>
        </w:rPr>
      </w:pPr>
    </w:p>
    <w:p w14:paraId="629E91F9" w14:textId="77777777" w:rsidR="00093B26" w:rsidRPr="00DE3C38" w:rsidRDefault="00093B26" w:rsidP="00093B26">
      <w:pPr>
        <w:snapToGrid w:val="0"/>
        <w:jc w:val="both"/>
        <w:rPr>
          <w:sz w:val="20"/>
          <w:szCs w:val="20"/>
          <w:lang w:val="es-CR"/>
        </w:rPr>
      </w:pPr>
    </w:p>
    <w:p w14:paraId="7852F99C" w14:textId="74688656" w:rsidR="00093B26" w:rsidRPr="00DE3C38" w:rsidRDefault="00093B26" w:rsidP="00093B26">
      <w:pPr>
        <w:jc w:val="both"/>
        <w:rPr>
          <w:sz w:val="20"/>
          <w:szCs w:val="20"/>
          <w:lang w:val="es-CR"/>
        </w:rPr>
      </w:pPr>
      <w:r w:rsidRPr="00DE3C38">
        <w:rPr>
          <w:sz w:val="20"/>
          <w:szCs w:val="20"/>
          <w:lang w:val="es-CR"/>
        </w:rPr>
        <w:t xml:space="preserve">Patricia Pérez Goldberg </w:t>
      </w:r>
      <w:r w:rsidRPr="00DE3C38">
        <w:rPr>
          <w:sz w:val="20"/>
          <w:szCs w:val="20"/>
          <w:lang w:val="es-CR"/>
        </w:rPr>
        <w:tab/>
      </w:r>
      <w:r w:rsidRPr="00DE3C38">
        <w:rPr>
          <w:sz w:val="20"/>
          <w:szCs w:val="20"/>
          <w:lang w:val="es-CR"/>
        </w:rPr>
        <w:tab/>
      </w:r>
      <w:r w:rsidRPr="00DE3C38">
        <w:rPr>
          <w:sz w:val="20"/>
          <w:szCs w:val="20"/>
          <w:lang w:val="es-CR"/>
        </w:rPr>
        <w:tab/>
      </w:r>
      <w:r w:rsidRPr="00DE3C38">
        <w:rPr>
          <w:sz w:val="20"/>
          <w:szCs w:val="20"/>
          <w:lang w:val="es-CR"/>
        </w:rPr>
        <w:tab/>
      </w:r>
      <w:r>
        <w:rPr>
          <w:sz w:val="20"/>
          <w:szCs w:val="20"/>
          <w:lang w:val="es-CR"/>
        </w:rPr>
        <w:tab/>
      </w:r>
      <w:r>
        <w:rPr>
          <w:sz w:val="20"/>
          <w:szCs w:val="20"/>
          <w:lang w:val="es-CR"/>
        </w:rPr>
        <w:tab/>
        <w:t xml:space="preserve"> </w:t>
      </w:r>
      <w:r w:rsidRPr="00DE3C38">
        <w:rPr>
          <w:sz w:val="20"/>
          <w:szCs w:val="20"/>
          <w:lang w:val="es-CR"/>
        </w:rPr>
        <w:t xml:space="preserve">  Rodrigo </w:t>
      </w:r>
      <w:proofErr w:type="spellStart"/>
      <w:r w:rsidRPr="008605E3">
        <w:rPr>
          <w:sz w:val="20"/>
          <w:szCs w:val="20"/>
          <w:lang w:val="es-CR"/>
        </w:rPr>
        <w:t>Mudrovitsch</w:t>
      </w:r>
      <w:proofErr w:type="spellEnd"/>
    </w:p>
    <w:p w14:paraId="223ED50D" w14:textId="77777777" w:rsidR="00093B26" w:rsidRPr="00DE3C38" w:rsidRDefault="00093B26" w:rsidP="00093B26">
      <w:pPr>
        <w:rPr>
          <w:rFonts w:eastAsia="Times"/>
          <w:sz w:val="20"/>
          <w:szCs w:val="20"/>
          <w:lang w:val="es-CR"/>
        </w:rPr>
      </w:pPr>
    </w:p>
    <w:p w14:paraId="5F802578" w14:textId="77777777" w:rsidR="00093B26" w:rsidRPr="00DE3C38" w:rsidRDefault="00093B26" w:rsidP="00093B26">
      <w:pPr>
        <w:jc w:val="both"/>
        <w:rPr>
          <w:rFonts w:eastAsia="Times"/>
          <w:sz w:val="20"/>
          <w:szCs w:val="20"/>
          <w:lang w:val="es-CR"/>
        </w:rPr>
      </w:pPr>
    </w:p>
    <w:p w14:paraId="522A4CF3" w14:textId="77777777" w:rsidR="00093B26" w:rsidRPr="00DE3C38" w:rsidRDefault="00093B26" w:rsidP="00093B26">
      <w:pPr>
        <w:jc w:val="both"/>
        <w:rPr>
          <w:rFonts w:eastAsia="Times"/>
          <w:sz w:val="20"/>
          <w:szCs w:val="20"/>
          <w:lang w:val="es-CR"/>
        </w:rPr>
      </w:pPr>
    </w:p>
    <w:p w14:paraId="3BD6F6BF" w14:textId="77777777" w:rsidR="00093B26" w:rsidRPr="00DE3C38" w:rsidRDefault="00093B26" w:rsidP="00093B26">
      <w:pPr>
        <w:jc w:val="both"/>
        <w:rPr>
          <w:rFonts w:eastAsia="Times"/>
          <w:sz w:val="20"/>
          <w:szCs w:val="20"/>
          <w:lang w:val="es-CR"/>
        </w:rPr>
      </w:pPr>
    </w:p>
    <w:p w14:paraId="40C4C984" w14:textId="77777777" w:rsidR="00093B26" w:rsidRPr="00DE3C38" w:rsidRDefault="00093B26" w:rsidP="00093B26">
      <w:pPr>
        <w:jc w:val="both"/>
        <w:rPr>
          <w:rFonts w:eastAsia="Times"/>
          <w:sz w:val="20"/>
          <w:szCs w:val="20"/>
          <w:lang w:val="es-CR"/>
        </w:rPr>
      </w:pPr>
    </w:p>
    <w:p w14:paraId="58739568" w14:textId="77777777" w:rsidR="00093B26" w:rsidRPr="00DE3C38" w:rsidRDefault="00093B26" w:rsidP="00093B26">
      <w:pPr>
        <w:jc w:val="both"/>
        <w:rPr>
          <w:rFonts w:eastAsia="Times"/>
          <w:sz w:val="20"/>
          <w:szCs w:val="20"/>
          <w:lang w:val="es-CR"/>
        </w:rPr>
      </w:pPr>
    </w:p>
    <w:p w14:paraId="6537A96B" w14:textId="77777777" w:rsidR="00093B26" w:rsidRPr="00DE3C38" w:rsidRDefault="00093B26" w:rsidP="00093B26">
      <w:pPr>
        <w:jc w:val="both"/>
        <w:rPr>
          <w:rFonts w:eastAsia="Times"/>
          <w:sz w:val="20"/>
          <w:szCs w:val="20"/>
          <w:lang w:val="es-CR"/>
        </w:rPr>
      </w:pPr>
    </w:p>
    <w:p w14:paraId="236B6AA1" w14:textId="77777777" w:rsidR="00093B26" w:rsidRPr="00DE3C38" w:rsidRDefault="00093B26" w:rsidP="00093B26">
      <w:pPr>
        <w:jc w:val="center"/>
        <w:rPr>
          <w:rFonts w:eastAsia="Times"/>
          <w:sz w:val="20"/>
          <w:szCs w:val="20"/>
          <w:lang w:val="es-CR"/>
        </w:rPr>
      </w:pPr>
      <w:r w:rsidRPr="00DE3C38">
        <w:rPr>
          <w:rFonts w:eastAsia="Times"/>
          <w:sz w:val="20"/>
          <w:szCs w:val="20"/>
          <w:lang w:val="es-CR"/>
        </w:rPr>
        <w:t>Pablo Saavedra Alessandri</w:t>
      </w:r>
    </w:p>
    <w:p w14:paraId="6AE66685" w14:textId="77777777" w:rsidR="00093B26" w:rsidRPr="00DE3C38" w:rsidRDefault="00093B26" w:rsidP="00093B26">
      <w:pPr>
        <w:jc w:val="center"/>
        <w:rPr>
          <w:rFonts w:eastAsia="Times"/>
          <w:sz w:val="20"/>
          <w:szCs w:val="20"/>
          <w:lang w:val="es-CR"/>
        </w:rPr>
      </w:pPr>
      <w:r w:rsidRPr="00DE3C38">
        <w:rPr>
          <w:rFonts w:eastAsia="Times"/>
          <w:sz w:val="20"/>
          <w:szCs w:val="20"/>
          <w:lang w:val="es-CR"/>
        </w:rPr>
        <w:t>Secretario</w:t>
      </w:r>
    </w:p>
    <w:p w14:paraId="23F7F9D3" w14:textId="68F682AE" w:rsidR="00093B26" w:rsidRDefault="00093B26" w:rsidP="00093B26">
      <w:pPr>
        <w:jc w:val="both"/>
        <w:rPr>
          <w:rFonts w:eastAsia="Times"/>
          <w:sz w:val="20"/>
          <w:szCs w:val="20"/>
          <w:lang w:val="es-CR"/>
        </w:rPr>
      </w:pPr>
    </w:p>
    <w:p w14:paraId="7B37D0B7" w14:textId="77777777" w:rsidR="00093B26" w:rsidRPr="00DE3C38" w:rsidRDefault="00093B26" w:rsidP="00093B26">
      <w:pPr>
        <w:jc w:val="both"/>
        <w:rPr>
          <w:rFonts w:eastAsia="Times"/>
          <w:sz w:val="20"/>
          <w:szCs w:val="20"/>
          <w:lang w:val="es-CR"/>
        </w:rPr>
      </w:pPr>
      <w:r w:rsidRPr="00DE3C38">
        <w:rPr>
          <w:rFonts w:eastAsia="Times"/>
          <w:sz w:val="20"/>
          <w:szCs w:val="20"/>
          <w:lang w:val="es-CR"/>
        </w:rPr>
        <w:t>Comuníquese y ejecútese,</w:t>
      </w:r>
    </w:p>
    <w:p w14:paraId="274EFE1C" w14:textId="77777777" w:rsidR="00093B26" w:rsidRPr="00DE3C38" w:rsidRDefault="00093B26" w:rsidP="00093B26">
      <w:pPr>
        <w:jc w:val="both"/>
        <w:rPr>
          <w:rFonts w:eastAsia="Times"/>
          <w:sz w:val="20"/>
          <w:szCs w:val="20"/>
          <w:lang w:val="es-CR"/>
        </w:rPr>
      </w:pPr>
    </w:p>
    <w:p w14:paraId="1C7734F1" w14:textId="2EBBC45A" w:rsidR="00093B26" w:rsidRPr="00DE3C38" w:rsidRDefault="00093B26" w:rsidP="00093B26">
      <w:pPr>
        <w:jc w:val="both"/>
        <w:rPr>
          <w:rFonts w:eastAsia="Times"/>
          <w:sz w:val="20"/>
          <w:szCs w:val="20"/>
          <w:lang w:val="es-CR"/>
        </w:rPr>
      </w:pPr>
    </w:p>
    <w:p w14:paraId="2436C0F1" w14:textId="77777777" w:rsidR="00093B26" w:rsidRPr="00DE3C38" w:rsidRDefault="00093B26" w:rsidP="00093B26">
      <w:pPr>
        <w:jc w:val="both"/>
        <w:rPr>
          <w:rFonts w:eastAsia="Times"/>
          <w:sz w:val="20"/>
          <w:szCs w:val="20"/>
          <w:lang w:val="es-CR"/>
        </w:rPr>
      </w:pPr>
    </w:p>
    <w:p w14:paraId="6394AAA6" w14:textId="77777777" w:rsidR="00093B26" w:rsidRPr="00DE3C38" w:rsidRDefault="00093B26" w:rsidP="00093B26">
      <w:pPr>
        <w:snapToGrid w:val="0"/>
        <w:ind w:left="2820" w:firstLine="720"/>
        <w:jc w:val="center"/>
        <w:rPr>
          <w:sz w:val="20"/>
          <w:szCs w:val="20"/>
          <w:lang w:val="es-CR"/>
        </w:rPr>
      </w:pPr>
      <w:r>
        <w:rPr>
          <w:sz w:val="20"/>
          <w:szCs w:val="20"/>
          <w:lang w:val="es-CR"/>
        </w:rPr>
        <w:t xml:space="preserve">    </w:t>
      </w:r>
      <w:r>
        <w:rPr>
          <w:sz w:val="20"/>
          <w:szCs w:val="20"/>
          <w:lang w:val="es-CR"/>
        </w:rPr>
        <w:tab/>
      </w:r>
      <w:r>
        <w:rPr>
          <w:sz w:val="20"/>
          <w:szCs w:val="20"/>
          <w:lang w:val="es-CR"/>
        </w:rPr>
        <w:tab/>
      </w:r>
      <w:r>
        <w:rPr>
          <w:sz w:val="20"/>
          <w:szCs w:val="20"/>
          <w:lang w:val="es-CR"/>
        </w:rPr>
        <w:tab/>
        <w:t xml:space="preserve"> </w:t>
      </w:r>
      <w:r w:rsidRPr="00DE3C38">
        <w:rPr>
          <w:sz w:val="20"/>
          <w:szCs w:val="20"/>
          <w:lang w:val="es-CR"/>
        </w:rPr>
        <w:t>Ricardo C. Pérez Manrique</w:t>
      </w:r>
    </w:p>
    <w:p w14:paraId="59639EFC" w14:textId="77777777" w:rsidR="00093B26" w:rsidRPr="00DE3C38" w:rsidRDefault="00093B26" w:rsidP="00093B26">
      <w:pPr>
        <w:snapToGrid w:val="0"/>
        <w:ind w:left="5040" w:firstLine="720"/>
        <w:jc w:val="center"/>
        <w:rPr>
          <w:sz w:val="20"/>
          <w:szCs w:val="20"/>
          <w:lang w:val="es-CR"/>
        </w:rPr>
      </w:pPr>
      <w:r w:rsidRPr="00DE3C38">
        <w:rPr>
          <w:sz w:val="20"/>
          <w:szCs w:val="20"/>
          <w:lang w:val="es-CR"/>
        </w:rPr>
        <w:t>Presidente</w:t>
      </w:r>
    </w:p>
    <w:p w14:paraId="5DD70CFA" w14:textId="77777777" w:rsidR="00093B26" w:rsidRPr="00DE3C38" w:rsidRDefault="00093B26" w:rsidP="00093B26">
      <w:pPr>
        <w:jc w:val="both"/>
        <w:rPr>
          <w:rFonts w:eastAsia="Times"/>
          <w:sz w:val="20"/>
          <w:szCs w:val="20"/>
          <w:lang w:val="es-CR"/>
        </w:rPr>
      </w:pPr>
    </w:p>
    <w:p w14:paraId="1E19AE16" w14:textId="77777777" w:rsidR="00093B26" w:rsidRPr="00DE3C38" w:rsidRDefault="00093B26" w:rsidP="00093B26">
      <w:pPr>
        <w:jc w:val="both"/>
        <w:rPr>
          <w:rFonts w:eastAsia="Times"/>
          <w:sz w:val="20"/>
          <w:szCs w:val="20"/>
          <w:lang w:val="es-CR"/>
        </w:rPr>
      </w:pPr>
    </w:p>
    <w:p w14:paraId="5A383E9C" w14:textId="77777777" w:rsidR="00093B26" w:rsidRPr="00DE3C38" w:rsidRDefault="00093B26" w:rsidP="00093B26">
      <w:pPr>
        <w:jc w:val="both"/>
        <w:rPr>
          <w:rFonts w:eastAsia="Times"/>
          <w:sz w:val="20"/>
          <w:szCs w:val="20"/>
          <w:lang w:val="es-CR"/>
        </w:rPr>
      </w:pPr>
    </w:p>
    <w:p w14:paraId="3AC6BE7D" w14:textId="77777777" w:rsidR="00093B26" w:rsidRPr="00DE3C38" w:rsidRDefault="00093B26" w:rsidP="00093B26">
      <w:pPr>
        <w:jc w:val="both"/>
        <w:rPr>
          <w:rFonts w:eastAsia="Times"/>
          <w:sz w:val="20"/>
          <w:szCs w:val="20"/>
          <w:lang w:val="es-CR"/>
        </w:rPr>
      </w:pPr>
    </w:p>
    <w:p w14:paraId="758696C0" w14:textId="77777777" w:rsidR="00093B26" w:rsidRPr="00DE3C38" w:rsidRDefault="00093B26" w:rsidP="00093B26">
      <w:pPr>
        <w:jc w:val="both"/>
        <w:rPr>
          <w:rFonts w:eastAsia="Times"/>
          <w:sz w:val="20"/>
          <w:szCs w:val="20"/>
          <w:lang w:val="es-CR"/>
        </w:rPr>
      </w:pPr>
      <w:r w:rsidRPr="00DE3C38">
        <w:rPr>
          <w:rFonts w:eastAsia="Times"/>
          <w:sz w:val="20"/>
          <w:szCs w:val="20"/>
          <w:lang w:val="es-CR"/>
        </w:rPr>
        <w:t>Pablo Saavedra Alessandri</w:t>
      </w:r>
    </w:p>
    <w:p w14:paraId="47523FAE" w14:textId="77777777" w:rsidR="00093B26" w:rsidRDefault="00093B26" w:rsidP="00093B26">
      <w:pPr>
        <w:rPr>
          <w:rFonts w:eastAsia="Times"/>
          <w:sz w:val="20"/>
          <w:szCs w:val="20"/>
          <w:lang w:val="es-CR"/>
        </w:rPr>
      </w:pPr>
      <w:r w:rsidRPr="00DE3C38">
        <w:rPr>
          <w:rFonts w:eastAsia="Times"/>
          <w:sz w:val="20"/>
          <w:szCs w:val="20"/>
          <w:lang w:val="es-CR"/>
        </w:rPr>
        <w:tab/>
        <w:t>Secretario</w:t>
      </w:r>
    </w:p>
    <w:p w14:paraId="704603D8" w14:textId="77777777" w:rsidR="0001010C" w:rsidRDefault="0001010C" w:rsidP="00093B26">
      <w:pPr>
        <w:rPr>
          <w:rFonts w:eastAsia="Times"/>
          <w:sz w:val="20"/>
          <w:szCs w:val="20"/>
          <w:lang w:val="es-CR"/>
        </w:rPr>
      </w:pPr>
    </w:p>
    <w:p w14:paraId="0D885ADF" w14:textId="77777777" w:rsidR="0001010C" w:rsidRDefault="0001010C" w:rsidP="00093B26">
      <w:pPr>
        <w:rPr>
          <w:rFonts w:eastAsia="Times"/>
          <w:sz w:val="20"/>
          <w:szCs w:val="20"/>
          <w:lang w:val="es-CR"/>
        </w:rPr>
        <w:sectPr w:rsidR="0001010C" w:rsidSect="00F277AB">
          <w:footerReference w:type="default" r:id="rId8"/>
          <w:pgSz w:w="12240" w:h="15840" w:code="1"/>
          <w:pgMar w:top="1418" w:right="1701" w:bottom="1418" w:left="1701" w:header="760" w:footer="0" w:gutter="0"/>
          <w:cols w:space="720"/>
          <w:titlePg/>
          <w:docGrid w:linePitch="299"/>
        </w:sectPr>
      </w:pPr>
    </w:p>
    <w:p w14:paraId="2B5EAA24" w14:textId="77777777" w:rsidR="0001010C" w:rsidRDefault="0001010C" w:rsidP="00093B26">
      <w:pPr>
        <w:rPr>
          <w:rFonts w:eastAsia="Times"/>
          <w:sz w:val="20"/>
          <w:szCs w:val="20"/>
          <w:lang w:val="es-CR"/>
        </w:rPr>
      </w:pPr>
    </w:p>
    <w:p w14:paraId="35D796D0" w14:textId="7DC837FE" w:rsidR="0001010C" w:rsidRPr="00877F26" w:rsidRDefault="0001010C" w:rsidP="0001010C">
      <w:pPr>
        <w:rPr>
          <w:rFonts w:cstheme="minorHAnsi"/>
          <w:b/>
        </w:rPr>
      </w:pPr>
      <w:bookmarkStart w:id="53" w:name="_Hlk137735541"/>
      <w:r w:rsidRPr="00877F26">
        <w:rPr>
          <w:rFonts w:cstheme="minorHAnsi"/>
          <w:b/>
        </w:rPr>
        <w:t xml:space="preserve">Anexo </w:t>
      </w:r>
      <w:r>
        <w:rPr>
          <w:rFonts w:cstheme="minorHAnsi"/>
          <w:b/>
        </w:rPr>
        <w:t>A</w:t>
      </w:r>
      <w:r w:rsidRPr="00877F26">
        <w:rPr>
          <w:rFonts w:cstheme="minorHAnsi"/>
          <w:b/>
        </w:rPr>
        <w:t xml:space="preserve">: </w:t>
      </w:r>
      <w:r>
        <w:rPr>
          <w:rFonts w:cstheme="minorHAnsi"/>
          <w:b/>
        </w:rPr>
        <w:t>V</w:t>
      </w:r>
      <w:r w:rsidRPr="00877F26">
        <w:rPr>
          <w:rFonts w:cstheme="minorHAnsi"/>
          <w:b/>
        </w:rPr>
        <w:t>íctimas</w:t>
      </w:r>
      <w:r>
        <w:rPr>
          <w:rFonts w:cstheme="minorHAnsi"/>
          <w:b/>
        </w:rPr>
        <w:t xml:space="preserve"> identificadas del Anexo IX de la Sentencia</w:t>
      </w:r>
    </w:p>
    <w:bookmarkEnd w:id="53"/>
    <w:p w14:paraId="2AC17FBB" w14:textId="77777777" w:rsidR="0001010C" w:rsidRPr="00877F26" w:rsidRDefault="0001010C" w:rsidP="0001010C">
      <w:pPr>
        <w:rPr>
          <w:rFonts w:cstheme="minorHAnsi"/>
          <w:b/>
        </w:rPr>
      </w:pPr>
    </w:p>
    <w:tbl>
      <w:tblPr>
        <w:tblStyle w:val="Tablaconcuadrcula"/>
        <w:tblW w:w="10070" w:type="dxa"/>
        <w:jc w:val="center"/>
        <w:tblLook w:val="04A0" w:firstRow="1" w:lastRow="0" w:firstColumn="1" w:lastColumn="0" w:noHBand="0" w:noVBand="1"/>
      </w:tblPr>
      <w:tblGrid>
        <w:gridCol w:w="397"/>
        <w:gridCol w:w="560"/>
        <w:gridCol w:w="5146"/>
        <w:gridCol w:w="3967"/>
      </w:tblGrid>
      <w:tr w:rsidR="0001010C" w:rsidRPr="00C543AC" w14:paraId="2A7170F2" w14:textId="77777777" w:rsidTr="000B248B">
        <w:trPr>
          <w:jc w:val="center"/>
        </w:trPr>
        <w:tc>
          <w:tcPr>
            <w:tcW w:w="398" w:type="dxa"/>
            <w:vAlign w:val="center"/>
          </w:tcPr>
          <w:p w14:paraId="5C4DFE6D" w14:textId="77777777" w:rsidR="0001010C" w:rsidRPr="00C543AC" w:rsidRDefault="0001010C" w:rsidP="0001010C">
            <w:pPr>
              <w:pStyle w:val="Prrafodelista"/>
              <w:numPr>
                <w:ilvl w:val="0"/>
                <w:numId w:val="21"/>
              </w:numPr>
              <w:ind w:right="0"/>
              <w:contextualSpacing/>
              <w:jc w:val="left"/>
              <w:rPr>
                <w:rFonts w:cstheme="minorHAnsi"/>
                <w:b/>
                <w:sz w:val="18"/>
                <w:szCs w:val="18"/>
              </w:rPr>
            </w:pPr>
            <w:bookmarkStart w:id="54" w:name="_Hlk158127663"/>
          </w:p>
        </w:tc>
        <w:tc>
          <w:tcPr>
            <w:tcW w:w="522" w:type="dxa"/>
            <w:shd w:val="clear" w:color="auto" w:fill="auto"/>
          </w:tcPr>
          <w:p w14:paraId="37267F1A" w14:textId="77777777" w:rsidR="0001010C" w:rsidRPr="00C543AC" w:rsidRDefault="0001010C" w:rsidP="000B248B">
            <w:pPr>
              <w:jc w:val="right"/>
              <w:rPr>
                <w:rFonts w:cstheme="minorHAnsi"/>
                <w:sz w:val="18"/>
                <w:szCs w:val="18"/>
              </w:rPr>
            </w:pPr>
            <w:r w:rsidRPr="00C543AC">
              <w:rPr>
                <w:rFonts w:cstheme="minorHAnsi"/>
                <w:sz w:val="18"/>
                <w:szCs w:val="18"/>
              </w:rPr>
              <w:t>7</w:t>
            </w:r>
          </w:p>
        </w:tc>
        <w:tc>
          <w:tcPr>
            <w:tcW w:w="5171" w:type="dxa"/>
            <w:shd w:val="clear" w:color="auto" w:fill="auto"/>
            <w:vAlign w:val="center"/>
          </w:tcPr>
          <w:p w14:paraId="5AE6EAAD" w14:textId="77777777" w:rsidR="0001010C" w:rsidRPr="00C543AC" w:rsidRDefault="0001010C" w:rsidP="000B248B">
            <w:pPr>
              <w:rPr>
                <w:rFonts w:cstheme="minorHAnsi"/>
                <w:sz w:val="18"/>
                <w:szCs w:val="18"/>
              </w:rPr>
            </w:pPr>
            <w:r w:rsidRPr="00C543AC">
              <w:rPr>
                <w:rFonts w:cstheme="minorHAnsi"/>
                <w:sz w:val="18"/>
                <w:szCs w:val="18"/>
              </w:rPr>
              <w:t>María Magdalena Ovando Medina (María Magdalena Medina)</w:t>
            </w:r>
          </w:p>
        </w:tc>
        <w:tc>
          <w:tcPr>
            <w:tcW w:w="3979" w:type="dxa"/>
            <w:shd w:val="clear" w:color="auto" w:fill="auto"/>
            <w:vAlign w:val="center"/>
          </w:tcPr>
          <w:p w14:paraId="67C5CDB4" w14:textId="77777777" w:rsidR="0001010C" w:rsidRPr="00C543AC" w:rsidRDefault="0001010C" w:rsidP="000B248B">
            <w:pPr>
              <w:jc w:val="center"/>
              <w:rPr>
                <w:rFonts w:cstheme="minorHAnsi"/>
                <w:sz w:val="18"/>
                <w:szCs w:val="18"/>
              </w:rPr>
            </w:pPr>
            <w:bookmarkStart w:id="55" w:name="_Hlk142857160"/>
            <w:r w:rsidRPr="00C543AC">
              <w:rPr>
                <w:rFonts w:cstheme="minorHAnsi"/>
                <w:sz w:val="18"/>
                <w:szCs w:val="18"/>
              </w:rPr>
              <w:t>Víctima sobreviviente</w:t>
            </w:r>
            <w:bookmarkEnd w:id="55"/>
          </w:p>
        </w:tc>
      </w:tr>
      <w:tr w:rsidR="0001010C" w:rsidRPr="00C543AC" w14:paraId="3B10EBC8" w14:textId="77777777" w:rsidTr="000B248B">
        <w:trPr>
          <w:jc w:val="center"/>
        </w:trPr>
        <w:tc>
          <w:tcPr>
            <w:tcW w:w="398" w:type="dxa"/>
            <w:vAlign w:val="center"/>
          </w:tcPr>
          <w:p w14:paraId="5D06C5BC"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7DCA49F" w14:textId="77777777" w:rsidR="0001010C" w:rsidRPr="00C543AC" w:rsidRDefault="0001010C" w:rsidP="000B248B">
            <w:pPr>
              <w:jc w:val="right"/>
              <w:rPr>
                <w:rFonts w:cstheme="minorHAnsi"/>
                <w:sz w:val="18"/>
                <w:szCs w:val="18"/>
              </w:rPr>
            </w:pPr>
            <w:r w:rsidRPr="00C543AC">
              <w:rPr>
                <w:rFonts w:cstheme="minorHAnsi"/>
                <w:sz w:val="18"/>
                <w:szCs w:val="18"/>
              </w:rPr>
              <w:t>10</w:t>
            </w:r>
          </w:p>
        </w:tc>
        <w:tc>
          <w:tcPr>
            <w:tcW w:w="5171" w:type="dxa"/>
            <w:shd w:val="clear" w:color="auto" w:fill="auto"/>
            <w:vAlign w:val="center"/>
          </w:tcPr>
          <w:p w14:paraId="16A4541C" w14:textId="77777777" w:rsidR="0001010C" w:rsidRPr="00C543AC" w:rsidRDefault="0001010C" w:rsidP="000B248B">
            <w:pPr>
              <w:rPr>
                <w:rFonts w:cstheme="minorHAnsi"/>
                <w:sz w:val="18"/>
                <w:szCs w:val="18"/>
              </w:rPr>
            </w:pPr>
            <w:r w:rsidRPr="00C543AC">
              <w:rPr>
                <w:rFonts w:cstheme="minorHAnsi"/>
                <w:sz w:val="18"/>
                <w:szCs w:val="18"/>
              </w:rPr>
              <w:t>Martha Elizabeth González Medina (Marta Elizabeth González Medina)</w:t>
            </w:r>
          </w:p>
        </w:tc>
        <w:tc>
          <w:tcPr>
            <w:tcW w:w="3979" w:type="dxa"/>
            <w:shd w:val="clear" w:color="auto" w:fill="auto"/>
            <w:vAlign w:val="center"/>
          </w:tcPr>
          <w:p w14:paraId="393B82AD"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8C7ED0C" w14:textId="77777777" w:rsidTr="000B248B">
        <w:trPr>
          <w:jc w:val="center"/>
        </w:trPr>
        <w:tc>
          <w:tcPr>
            <w:tcW w:w="398" w:type="dxa"/>
            <w:vAlign w:val="center"/>
          </w:tcPr>
          <w:p w14:paraId="133235B2"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08429F92" w14:textId="77777777" w:rsidR="0001010C" w:rsidRPr="00C543AC" w:rsidRDefault="0001010C" w:rsidP="000B248B">
            <w:pPr>
              <w:jc w:val="right"/>
              <w:rPr>
                <w:rFonts w:cstheme="minorHAnsi"/>
                <w:sz w:val="18"/>
                <w:szCs w:val="18"/>
              </w:rPr>
            </w:pPr>
            <w:r w:rsidRPr="00C543AC">
              <w:rPr>
                <w:rFonts w:cstheme="minorHAnsi"/>
                <w:sz w:val="18"/>
                <w:szCs w:val="18"/>
              </w:rPr>
              <w:t>12</w:t>
            </w:r>
          </w:p>
        </w:tc>
        <w:tc>
          <w:tcPr>
            <w:tcW w:w="5171" w:type="dxa"/>
            <w:shd w:val="clear" w:color="auto" w:fill="auto"/>
            <w:vAlign w:val="center"/>
          </w:tcPr>
          <w:p w14:paraId="7EF05676" w14:textId="77777777" w:rsidR="0001010C" w:rsidRPr="00C543AC" w:rsidRDefault="0001010C" w:rsidP="000B248B">
            <w:pPr>
              <w:rPr>
                <w:rFonts w:cstheme="minorHAnsi"/>
                <w:sz w:val="18"/>
                <w:szCs w:val="18"/>
              </w:rPr>
            </w:pPr>
            <w:r w:rsidRPr="00C543AC">
              <w:rPr>
                <w:rFonts w:cstheme="minorHAnsi"/>
                <w:sz w:val="18"/>
                <w:szCs w:val="18"/>
              </w:rPr>
              <w:t>Héctor Manuel López Mejía</w:t>
            </w:r>
          </w:p>
        </w:tc>
        <w:tc>
          <w:tcPr>
            <w:tcW w:w="3979" w:type="dxa"/>
            <w:shd w:val="clear" w:color="auto" w:fill="auto"/>
            <w:vAlign w:val="center"/>
          </w:tcPr>
          <w:p w14:paraId="6531F66F"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39CDA263" w14:textId="77777777" w:rsidTr="000B248B">
        <w:trPr>
          <w:jc w:val="center"/>
        </w:trPr>
        <w:tc>
          <w:tcPr>
            <w:tcW w:w="398" w:type="dxa"/>
            <w:vAlign w:val="center"/>
          </w:tcPr>
          <w:p w14:paraId="38DDAE5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B76164D" w14:textId="77777777" w:rsidR="0001010C" w:rsidRPr="00C543AC" w:rsidRDefault="0001010C" w:rsidP="000B248B">
            <w:pPr>
              <w:jc w:val="right"/>
              <w:rPr>
                <w:rFonts w:cstheme="minorHAnsi"/>
                <w:sz w:val="18"/>
                <w:szCs w:val="18"/>
              </w:rPr>
            </w:pPr>
            <w:r w:rsidRPr="00C543AC">
              <w:rPr>
                <w:rFonts w:cstheme="minorHAnsi"/>
                <w:sz w:val="18"/>
                <w:szCs w:val="18"/>
              </w:rPr>
              <w:t>13</w:t>
            </w:r>
          </w:p>
        </w:tc>
        <w:tc>
          <w:tcPr>
            <w:tcW w:w="5171" w:type="dxa"/>
            <w:shd w:val="clear" w:color="auto" w:fill="auto"/>
            <w:vAlign w:val="center"/>
          </w:tcPr>
          <w:p w14:paraId="6C424184" w14:textId="77777777" w:rsidR="0001010C" w:rsidRPr="00C543AC" w:rsidRDefault="0001010C" w:rsidP="000B248B">
            <w:pPr>
              <w:rPr>
                <w:rFonts w:cstheme="minorHAnsi"/>
                <w:sz w:val="18"/>
                <w:szCs w:val="18"/>
              </w:rPr>
            </w:pPr>
            <w:bookmarkStart w:id="56" w:name="_Hlk137502903"/>
            <w:bookmarkStart w:id="57" w:name="_Hlk137551132"/>
            <w:proofErr w:type="spellStart"/>
            <w:r w:rsidRPr="00C543AC">
              <w:rPr>
                <w:rFonts w:cstheme="minorHAnsi"/>
                <w:sz w:val="18"/>
                <w:szCs w:val="18"/>
              </w:rPr>
              <w:t>Amilcar</w:t>
            </w:r>
            <w:proofErr w:type="spellEnd"/>
            <w:r w:rsidRPr="00C543AC">
              <w:rPr>
                <w:rFonts w:cstheme="minorHAnsi"/>
                <w:sz w:val="18"/>
                <w:szCs w:val="18"/>
              </w:rPr>
              <w:t xml:space="preserve"> Josías </w:t>
            </w:r>
            <w:proofErr w:type="spellStart"/>
            <w:r w:rsidRPr="00C543AC">
              <w:rPr>
                <w:rFonts w:cstheme="minorHAnsi"/>
                <w:sz w:val="18"/>
                <w:szCs w:val="18"/>
              </w:rPr>
              <w:t>Quej</w:t>
            </w:r>
            <w:proofErr w:type="spellEnd"/>
            <w:r w:rsidRPr="00C543AC">
              <w:rPr>
                <w:rFonts w:cstheme="minorHAnsi"/>
                <w:sz w:val="18"/>
                <w:szCs w:val="18"/>
              </w:rPr>
              <w:t xml:space="preserve"> Xitumul </w:t>
            </w:r>
            <w:bookmarkEnd w:id="56"/>
            <w:r w:rsidRPr="00C543AC">
              <w:rPr>
                <w:rFonts w:cstheme="minorHAnsi"/>
                <w:sz w:val="18"/>
                <w:szCs w:val="18"/>
              </w:rPr>
              <w:t>(</w:t>
            </w:r>
            <w:proofErr w:type="spellStart"/>
            <w:r w:rsidRPr="00C543AC">
              <w:rPr>
                <w:rFonts w:cstheme="minorHAnsi"/>
                <w:sz w:val="18"/>
                <w:szCs w:val="18"/>
              </w:rPr>
              <w:t>Almicar</w:t>
            </w:r>
            <w:proofErr w:type="spellEnd"/>
            <w:r w:rsidRPr="00C543AC">
              <w:rPr>
                <w:rFonts w:cstheme="minorHAnsi"/>
                <w:sz w:val="18"/>
                <w:szCs w:val="18"/>
              </w:rPr>
              <w:t xml:space="preserve"> </w:t>
            </w:r>
            <w:proofErr w:type="spellStart"/>
            <w:r w:rsidRPr="00C543AC">
              <w:rPr>
                <w:rFonts w:cstheme="minorHAnsi"/>
                <w:sz w:val="18"/>
                <w:szCs w:val="18"/>
              </w:rPr>
              <w:t>Jocias</w:t>
            </w:r>
            <w:proofErr w:type="spellEnd"/>
            <w:r w:rsidRPr="00C543AC">
              <w:rPr>
                <w:rFonts w:cstheme="minorHAnsi"/>
                <w:sz w:val="18"/>
                <w:szCs w:val="18"/>
              </w:rPr>
              <w:t xml:space="preserve"> </w:t>
            </w:r>
            <w:proofErr w:type="spellStart"/>
            <w:r w:rsidRPr="00C543AC">
              <w:rPr>
                <w:rFonts w:cstheme="minorHAnsi"/>
                <w:sz w:val="18"/>
                <w:szCs w:val="18"/>
              </w:rPr>
              <w:t>Quej</w:t>
            </w:r>
            <w:proofErr w:type="spellEnd"/>
            <w:r w:rsidRPr="00C543AC">
              <w:rPr>
                <w:rFonts w:cstheme="minorHAnsi"/>
                <w:sz w:val="18"/>
                <w:szCs w:val="18"/>
              </w:rPr>
              <w:t xml:space="preserve"> Xitumul)</w:t>
            </w:r>
            <w:bookmarkEnd w:id="57"/>
          </w:p>
        </w:tc>
        <w:tc>
          <w:tcPr>
            <w:tcW w:w="3979" w:type="dxa"/>
            <w:shd w:val="clear" w:color="auto" w:fill="auto"/>
            <w:vAlign w:val="center"/>
          </w:tcPr>
          <w:p w14:paraId="44D851F9"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8938484" w14:textId="77777777" w:rsidTr="000B248B">
        <w:trPr>
          <w:jc w:val="center"/>
        </w:trPr>
        <w:tc>
          <w:tcPr>
            <w:tcW w:w="398" w:type="dxa"/>
            <w:vAlign w:val="center"/>
          </w:tcPr>
          <w:p w14:paraId="20DB7D25"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F5CAB5E" w14:textId="77777777" w:rsidR="0001010C" w:rsidRPr="00C543AC" w:rsidRDefault="0001010C" w:rsidP="000B248B">
            <w:pPr>
              <w:jc w:val="right"/>
              <w:rPr>
                <w:rFonts w:cstheme="minorHAnsi"/>
                <w:sz w:val="18"/>
                <w:szCs w:val="18"/>
              </w:rPr>
            </w:pPr>
            <w:r w:rsidRPr="00C543AC">
              <w:rPr>
                <w:rFonts w:cstheme="minorHAnsi"/>
                <w:sz w:val="18"/>
                <w:szCs w:val="18"/>
              </w:rPr>
              <w:t>15</w:t>
            </w:r>
          </w:p>
        </w:tc>
        <w:tc>
          <w:tcPr>
            <w:tcW w:w="5171" w:type="dxa"/>
            <w:shd w:val="clear" w:color="auto" w:fill="auto"/>
            <w:vAlign w:val="center"/>
          </w:tcPr>
          <w:p w14:paraId="4126EE18" w14:textId="77777777" w:rsidR="0001010C" w:rsidRPr="00C543AC" w:rsidRDefault="0001010C" w:rsidP="000B248B">
            <w:pPr>
              <w:rPr>
                <w:rFonts w:cstheme="minorHAnsi"/>
                <w:sz w:val="18"/>
                <w:szCs w:val="18"/>
              </w:rPr>
            </w:pPr>
            <w:bookmarkStart w:id="58" w:name="_Hlk158138942"/>
            <w:proofErr w:type="spellStart"/>
            <w:r w:rsidRPr="00C543AC">
              <w:rPr>
                <w:rFonts w:cstheme="minorHAnsi"/>
                <w:sz w:val="18"/>
                <w:szCs w:val="18"/>
              </w:rPr>
              <w:t>Erwyn</w:t>
            </w:r>
            <w:proofErr w:type="spellEnd"/>
            <w:r w:rsidRPr="00C543AC">
              <w:rPr>
                <w:rFonts w:cstheme="minorHAnsi"/>
                <w:sz w:val="18"/>
                <w:szCs w:val="18"/>
              </w:rPr>
              <w:t xml:space="preserve"> Salvatierra Morales (Esvin Salvatierra Morales)</w:t>
            </w:r>
            <w:bookmarkEnd w:id="58"/>
          </w:p>
        </w:tc>
        <w:tc>
          <w:tcPr>
            <w:tcW w:w="3979" w:type="dxa"/>
            <w:shd w:val="clear" w:color="auto" w:fill="auto"/>
            <w:vAlign w:val="center"/>
          </w:tcPr>
          <w:p w14:paraId="0D88EA5C"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B62F1EC" w14:textId="77777777" w:rsidTr="000B248B">
        <w:trPr>
          <w:jc w:val="center"/>
        </w:trPr>
        <w:tc>
          <w:tcPr>
            <w:tcW w:w="398" w:type="dxa"/>
            <w:shd w:val="clear" w:color="auto" w:fill="auto"/>
            <w:vAlign w:val="center"/>
          </w:tcPr>
          <w:p w14:paraId="2E4FA58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408E0343" w14:textId="77777777" w:rsidR="0001010C" w:rsidRPr="00C543AC" w:rsidRDefault="0001010C" w:rsidP="000B248B">
            <w:pPr>
              <w:jc w:val="right"/>
              <w:rPr>
                <w:rFonts w:cstheme="minorHAnsi"/>
                <w:sz w:val="18"/>
                <w:szCs w:val="18"/>
              </w:rPr>
            </w:pPr>
            <w:r w:rsidRPr="00C543AC">
              <w:rPr>
                <w:rFonts w:cstheme="minorHAnsi"/>
                <w:sz w:val="18"/>
                <w:szCs w:val="18"/>
              </w:rPr>
              <w:t>16</w:t>
            </w:r>
          </w:p>
        </w:tc>
        <w:tc>
          <w:tcPr>
            <w:tcW w:w="5171" w:type="dxa"/>
            <w:shd w:val="clear" w:color="auto" w:fill="auto"/>
            <w:vAlign w:val="center"/>
          </w:tcPr>
          <w:p w14:paraId="231FE54D" w14:textId="77777777" w:rsidR="0001010C" w:rsidRPr="00C543AC" w:rsidRDefault="0001010C" w:rsidP="000B248B">
            <w:pPr>
              <w:rPr>
                <w:rFonts w:cstheme="minorHAnsi"/>
                <w:color w:val="FFFFFF" w:themeColor="background1"/>
                <w:sz w:val="18"/>
                <w:szCs w:val="18"/>
              </w:rPr>
            </w:pPr>
            <w:r w:rsidRPr="00C543AC">
              <w:rPr>
                <w:rFonts w:cstheme="minorHAnsi"/>
                <w:sz w:val="18"/>
                <w:szCs w:val="18"/>
              </w:rPr>
              <w:t>María Elena Medina Martínez (María Medina)</w:t>
            </w:r>
          </w:p>
        </w:tc>
        <w:tc>
          <w:tcPr>
            <w:tcW w:w="3979" w:type="dxa"/>
            <w:shd w:val="clear" w:color="auto" w:fill="auto"/>
            <w:vAlign w:val="center"/>
          </w:tcPr>
          <w:p w14:paraId="19AC8B26"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F782686" w14:textId="77777777" w:rsidTr="000B248B">
        <w:trPr>
          <w:jc w:val="center"/>
        </w:trPr>
        <w:tc>
          <w:tcPr>
            <w:tcW w:w="398" w:type="dxa"/>
            <w:shd w:val="clear" w:color="auto" w:fill="auto"/>
            <w:vAlign w:val="center"/>
          </w:tcPr>
          <w:p w14:paraId="6DE7984A"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8CA3981" w14:textId="77777777" w:rsidR="0001010C" w:rsidRPr="00C543AC" w:rsidRDefault="0001010C" w:rsidP="000B248B">
            <w:pPr>
              <w:jc w:val="right"/>
              <w:rPr>
                <w:rFonts w:cstheme="minorHAnsi"/>
                <w:sz w:val="18"/>
                <w:szCs w:val="18"/>
              </w:rPr>
            </w:pPr>
            <w:r w:rsidRPr="00C543AC">
              <w:rPr>
                <w:rFonts w:cstheme="minorHAnsi"/>
                <w:sz w:val="18"/>
                <w:szCs w:val="18"/>
              </w:rPr>
              <w:t>18</w:t>
            </w:r>
          </w:p>
        </w:tc>
        <w:tc>
          <w:tcPr>
            <w:tcW w:w="5171" w:type="dxa"/>
            <w:shd w:val="clear" w:color="auto" w:fill="auto"/>
            <w:vAlign w:val="center"/>
          </w:tcPr>
          <w:p w14:paraId="310CF5FC" w14:textId="77777777" w:rsidR="0001010C" w:rsidRPr="00C543AC" w:rsidRDefault="0001010C" w:rsidP="000B248B">
            <w:pPr>
              <w:rPr>
                <w:rFonts w:cstheme="minorHAnsi"/>
                <w:sz w:val="18"/>
                <w:szCs w:val="18"/>
              </w:rPr>
            </w:pPr>
            <w:bookmarkStart w:id="59" w:name="_Hlk142856618"/>
            <w:r w:rsidRPr="00C543AC">
              <w:rPr>
                <w:rFonts w:cstheme="minorHAnsi"/>
                <w:sz w:val="18"/>
                <w:szCs w:val="18"/>
              </w:rPr>
              <w:t xml:space="preserve">Juan Gabriel López </w:t>
            </w:r>
            <w:proofErr w:type="spellStart"/>
            <w:r w:rsidRPr="00C543AC">
              <w:rPr>
                <w:rFonts w:cstheme="minorHAnsi"/>
                <w:sz w:val="18"/>
                <w:szCs w:val="18"/>
              </w:rPr>
              <w:t>Serech</w:t>
            </w:r>
            <w:bookmarkEnd w:id="59"/>
            <w:proofErr w:type="spellEnd"/>
          </w:p>
        </w:tc>
        <w:tc>
          <w:tcPr>
            <w:tcW w:w="3979" w:type="dxa"/>
            <w:shd w:val="clear" w:color="auto" w:fill="auto"/>
            <w:vAlign w:val="center"/>
          </w:tcPr>
          <w:p w14:paraId="5945A281" w14:textId="77777777" w:rsidR="0001010C" w:rsidRPr="00C543AC" w:rsidRDefault="0001010C" w:rsidP="000B248B">
            <w:pPr>
              <w:jc w:val="center"/>
              <w:rPr>
                <w:rFonts w:cstheme="minorHAnsi"/>
                <w:sz w:val="18"/>
                <w:szCs w:val="18"/>
              </w:rPr>
            </w:pPr>
            <w:r w:rsidRPr="00C543AC">
              <w:rPr>
                <w:rFonts w:cstheme="minorHAnsi"/>
                <w:sz w:val="18"/>
                <w:szCs w:val="18"/>
              </w:rPr>
              <w:t>Familiar de víctima de desaparición forzada</w:t>
            </w:r>
          </w:p>
        </w:tc>
      </w:tr>
      <w:tr w:rsidR="0001010C" w:rsidRPr="00C543AC" w14:paraId="13343869" w14:textId="77777777" w:rsidTr="000B248B">
        <w:trPr>
          <w:jc w:val="center"/>
        </w:trPr>
        <w:tc>
          <w:tcPr>
            <w:tcW w:w="398" w:type="dxa"/>
            <w:vAlign w:val="center"/>
          </w:tcPr>
          <w:p w14:paraId="1F6ABF98"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D44E6AF" w14:textId="77777777" w:rsidR="0001010C" w:rsidRPr="00C543AC" w:rsidRDefault="0001010C" w:rsidP="000B248B">
            <w:pPr>
              <w:jc w:val="right"/>
              <w:rPr>
                <w:rFonts w:cstheme="minorHAnsi"/>
                <w:sz w:val="18"/>
                <w:szCs w:val="18"/>
                <w:lang w:val="es-MX"/>
              </w:rPr>
            </w:pPr>
            <w:r w:rsidRPr="00C543AC">
              <w:rPr>
                <w:rFonts w:cstheme="minorHAnsi"/>
                <w:sz w:val="18"/>
                <w:szCs w:val="18"/>
                <w:lang w:val="es-MX"/>
              </w:rPr>
              <w:t>19</w:t>
            </w:r>
          </w:p>
        </w:tc>
        <w:tc>
          <w:tcPr>
            <w:tcW w:w="5171" w:type="dxa"/>
            <w:shd w:val="clear" w:color="auto" w:fill="auto"/>
            <w:vAlign w:val="center"/>
          </w:tcPr>
          <w:p w14:paraId="3752B7D1" w14:textId="77777777" w:rsidR="0001010C" w:rsidRPr="00C543AC" w:rsidRDefault="0001010C" w:rsidP="000B248B">
            <w:pPr>
              <w:rPr>
                <w:rFonts w:cstheme="minorHAnsi"/>
                <w:sz w:val="18"/>
                <w:szCs w:val="18"/>
              </w:rPr>
            </w:pPr>
            <w:bookmarkStart w:id="60" w:name="_Hlk137234013"/>
            <w:bookmarkStart w:id="61" w:name="_Hlk136505961"/>
            <w:r w:rsidRPr="00C543AC">
              <w:rPr>
                <w:rFonts w:cstheme="minorHAnsi"/>
                <w:sz w:val="18"/>
                <w:szCs w:val="18"/>
                <w:lang w:val="es-MX"/>
              </w:rPr>
              <w:t xml:space="preserve">Leonardo López </w:t>
            </w:r>
            <w:proofErr w:type="spellStart"/>
            <w:r w:rsidRPr="00C543AC">
              <w:rPr>
                <w:rFonts w:cstheme="minorHAnsi"/>
                <w:sz w:val="18"/>
                <w:szCs w:val="18"/>
                <w:lang w:val="es-MX"/>
              </w:rPr>
              <w:t>Serech</w:t>
            </w:r>
            <w:bookmarkEnd w:id="60"/>
            <w:proofErr w:type="spellEnd"/>
            <w:r w:rsidRPr="00C543AC">
              <w:rPr>
                <w:rFonts w:cstheme="minorHAnsi"/>
                <w:sz w:val="18"/>
                <w:szCs w:val="18"/>
                <w:lang w:val="es-MX"/>
              </w:rPr>
              <w:t xml:space="preserve"> (</w:t>
            </w:r>
            <w:proofErr w:type="spellStart"/>
            <w:r w:rsidRPr="00C543AC">
              <w:rPr>
                <w:rFonts w:cstheme="minorHAnsi"/>
                <w:sz w:val="18"/>
                <w:szCs w:val="18"/>
                <w:lang w:val="es-MX"/>
              </w:rPr>
              <w:t>Leonidas</w:t>
            </w:r>
            <w:proofErr w:type="spellEnd"/>
            <w:r w:rsidRPr="00C543AC">
              <w:rPr>
                <w:rFonts w:cstheme="minorHAnsi"/>
                <w:sz w:val="18"/>
                <w:szCs w:val="18"/>
                <w:lang w:val="es-MX"/>
              </w:rPr>
              <w:t xml:space="preserve"> López </w:t>
            </w:r>
            <w:proofErr w:type="spellStart"/>
            <w:r w:rsidRPr="00C543AC">
              <w:rPr>
                <w:rFonts w:cstheme="minorHAnsi"/>
                <w:sz w:val="18"/>
                <w:szCs w:val="18"/>
                <w:lang w:val="es-MX"/>
              </w:rPr>
              <w:t>Serech</w:t>
            </w:r>
            <w:proofErr w:type="spellEnd"/>
            <w:r w:rsidRPr="00C543AC">
              <w:rPr>
                <w:rFonts w:cstheme="minorHAnsi"/>
                <w:sz w:val="18"/>
                <w:szCs w:val="18"/>
                <w:lang w:val="es-MX"/>
              </w:rPr>
              <w:t>)</w:t>
            </w:r>
            <w:bookmarkEnd w:id="61"/>
          </w:p>
        </w:tc>
        <w:tc>
          <w:tcPr>
            <w:tcW w:w="3979" w:type="dxa"/>
            <w:shd w:val="clear" w:color="auto" w:fill="auto"/>
            <w:vAlign w:val="center"/>
          </w:tcPr>
          <w:p w14:paraId="7B62AA82" w14:textId="77777777" w:rsidR="0001010C" w:rsidRPr="00C543AC" w:rsidRDefault="0001010C" w:rsidP="000B248B">
            <w:pPr>
              <w:jc w:val="center"/>
              <w:rPr>
                <w:rFonts w:cstheme="minorHAnsi"/>
                <w:sz w:val="18"/>
                <w:szCs w:val="18"/>
              </w:rPr>
            </w:pPr>
            <w:r w:rsidRPr="00C543AC">
              <w:rPr>
                <w:rFonts w:cstheme="minorHAnsi"/>
                <w:sz w:val="18"/>
                <w:szCs w:val="18"/>
              </w:rPr>
              <w:t>Familiar de víctima de desaparición forzada</w:t>
            </w:r>
          </w:p>
        </w:tc>
      </w:tr>
      <w:tr w:rsidR="0001010C" w:rsidRPr="00C543AC" w14:paraId="3DD6191C" w14:textId="77777777" w:rsidTr="000B248B">
        <w:trPr>
          <w:jc w:val="center"/>
        </w:trPr>
        <w:tc>
          <w:tcPr>
            <w:tcW w:w="398" w:type="dxa"/>
            <w:vAlign w:val="center"/>
          </w:tcPr>
          <w:p w14:paraId="5564DF4C"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9D74792" w14:textId="77777777" w:rsidR="0001010C" w:rsidRPr="00C543AC" w:rsidRDefault="0001010C" w:rsidP="000B248B">
            <w:pPr>
              <w:jc w:val="right"/>
              <w:rPr>
                <w:rFonts w:cstheme="minorHAnsi"/>
                <w:sz w:val="18"/>
                <w:szCs w:val="18"/>
                <w:lang w:val="es-MX"/>
              </w:rPr>
            </w:pPr>
            <w:r w:rsidRPr="00C543AC">
              <w:rPr>
                <w:rFonts w:cstheme="minorHAnsi"/>
                <w:sz w:val="18"/>
                <w:szCs w:val="18"/>
                <w:lang w:val="es-MX"/>
              </w:rPr>
              <w:t>23</w:t>
            </w:r>
          </w:p>
        </w:tc>
        <w:tc>
          <w:tcPr>
            <w:tcW w:w="5171" w:type="dxa"/>
            <w:shd w:val="clear" w:color="auto" w:fill="auto"/>
          </w:tcPr>
          <w:p w14:paraId="72E16129" w14:textId="77777777" w:rsidR="0001010C" w:rsidRPr="00C543AC" w:rsidRDefault="0001010C" w:rsidP="000B248B">
            <w:pPr>
              <w:rPr>
                <w:rFonts w:cstheme="minorHAnsi"/>
                <w:sz w:val="18"/>
                <w:szCs w:val="18"/>
                <w:lang w:val="es-MX"/>
              </w:rPr>
            </w:pPr>
            <w:r w:rsidRPr="00C543AC">
              <w:rPr>
                <w:rFonts w:cstheme="minorHAnsi"/>
                <w:sz w:val="18"/>
                <w:szCs w:val="18"/>
              </w:rPr>
              <w:t>Rigoberto Hernández Arévalo</w:t>
            </w:r>
          </w:p>
        </w:tc>
        <w:tc>
          <w:tcPr>
            <w:tcW w:w="3979" w:type="dxa"/>
            <w:shd w:val="clear" w:color="auto" w:fill="auto"/>
          </w:tcPr>
          <w:p w14:paraId="4B5959C8" w14:textId="77777777" w:rsidR="0001010C" w:rsidRPr="00C543AC" w:rsidRDefault="0001010C" w:rsidP="000B248B">
            <w:pPr>
              <w:jc w:val="center"/>
              <w:rPr>
                <w:rFonts w:cstheme="minorHAnsi"/>
                <w:sz w:val="18"/>
                <w:szCs w:val="18"/>
              </w:rPr>
            </w:pPr>
            <w:bookmarkStart w:id="62" w:name="_Hlk142469041"/>
            <w:r w:rsidRPr="00C543AC">
              <w:rPr>
                <w:rFonts w:cstheme="minorHAnsi"/>
                <w:sz w:val="18"/>
                <w:szCs w:val="18"/>
              </w:rPr>
              <w:t>Víctima sobreviviente y familiar de ejecutada</w:t>
            </w:r>
            <w:bookmarkEnd w:id="62"/>
          </w:p>
        </w:tc>
      </w:tr>
      <w:tr w:rsidR="0001010C" w:rsidRPr="00C543AC" w14:paraId="2C3F9B8B" w14:textId="77777777" w:rsidTr="000B248B">
        <w:trPr>
          <w:jc w:val="center"/>
        </w:trPr>
        <w:tc>
          <w:tcPr>
            <w:tcW w:w="398" w:type="dxa"/>
            <w:vAlign w:val="center"/>
          </w:tcPr>
          <w:p w14:paraId="598E1DA3"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C13E795" w14:textId="77777777" w:rsidR="0001010C" w:rsidRPr="00C543AC" w:rsidRDefault="0001010C" w:rsidP="000B248B">
            <w:pPr>
              <w:jc w:val="right"/>
              <w:rPr>
                <w:rFonts w:cstheme="minorHAnsi"/>
                <w:sz w:val="18"/>
                <w:szCs w:val="18"/>
              </w:rPr>
            </w:pPr>
            <w:r w:rsidRPr="00C543AC">
              <w:rPr>
                <w:rFonts w:cstheme="minorHAnsi"/>
                <w:sz w:val="18"/>
                <w:szCs w:val="18"/>
              </w:rPr>
              <w:t>24</w:t>
            </w:r>
          </w:p>
        </w:tc>
        <w:tc>
          <w:tcPr>
            <w:tcW w:w="5171" w:type="dxa"/>
            <w:shd w:val="clear" w:color="auto" w:fill="auto"/>
            <w:vAlign w:val="center"/>
          </w:tcPr>
          <w:p w14:paraId="62A81226" w14:textId="77777777" w:rsidR="0001010C" w:rsidRPr="00C543AC" w:rsidRDefault="0001010C" w:rsidP="000B248B">
            <w:pPr>
              <w:rPr>
                <w:rFonts w:cstheme="minorHAnsi"/>
                <w:sz w:val="18"/>
                <w:szCs w:val="18"/>
              </w:rPr>
            </w:pPr>
            <w:bookmarkStart w:id="63" w:name="_Hlk158138803"/>
            <w:r w:rsidRPr="00C543AC">
              <w:rPr>
                <w:rFonts w:cstheme="minorHAnsi"/>
                <w:sz w:val="18"/>
                <w:szCs w:val="18"/>
              </w:rPr>
              <w:t xml:space="preserve">Carmela Hernández </w:t>
            </w:r>
            <w:proofErr w:type="spellStart"/>
            <w:r w:rsidRPr="00C543AC">
              <w:rPr>
                <w:rFonts w:cstheme="minorHAnsi"/>
                <w:sz w:val="18"/>
                <w:szCs w:val="18"/>
              </w:rPr>
              <w:t>Arevalo</w:t>
            </w:r>
            <w:proofErr w:type="spellEnd"/>
            <w:r w:rsidRPr="00C543AC">
              <w:rPr>
                <w:rFonts w:cstheme="minorHAnsi"/>
                <w:sz w:val="18"/>
                <w:szCs w:val="18"/>
              </w:rPr>
              <w:t xml:space="preserve"> (</w:t>
            </w:r>
            <w:r w:rsidRPr="00C543AC">
              <w:rPr>
                <w:rFonts w:eastAsiaTheme="minorHAnsi" w:cstheme="minorHAnsi"/>
                <w:sz w:val="18"/>
                <w:szCs w:val="18"/>
              </w:rPr>
              <w:t xml:space="preserve">Carmen </w:t>
            </w:r>
            <w:r w:rsidRPr="00C543AC">
              <w:rPr>
                <w:rFonts w:eastAsiaTheme="minorHAnsi" w:cstheme="minorHAnsi"/>
                <w:color w:val="000000" w:themeColor="text1"/>
                <w:sz w:val="18"/>
                <w:szCs w:val="18"/>
              </w:rPr>
              <w:t>Hernández</w:t>
            </w:r>
            <w:r w:rsidRPr="00C543AC">
              <w:rPr>
                <w:rFonts w:eastAsiaTheme="minorHAnsi" w:cstheme="minorHAnsi"/>
                <w:sz w:val="18"/>
                <w:szCs w:val="18"/>
              </w:rPr>
              <w:t xml:space="preserve"> Arévalo)</w:t>
            </w:r>
            <w:bookmarkEnd w:id="63"/>
          </w:p>
        </w:tc>
        <w:tc>
          <w:tcPr>
            <w:tcW w:w="3979" w:type="dxa"/>
            <w:shd w:val="clear" w:color="auto" w:fill="auto"/>
            <w:vAlign w:val="center"/>
          </w:tcPr>
          <w:p w14:paraId="64CD1F88" w14:textId="77777777" w:rsidR="0001010C" w:rsidRPr="00C543AC" w:rsidRDefault="0001010C" w:rsidP="000B248B">
            <w:pPr>
              <w:jc w:val="center"/>
              <w:rPr>
                <w:rFonts w:cstheme="minorHAnsi"/>
                <w:sz w:val="18"/>
                <w:szCs w:val="18"/>
              </w:rPr>
            </w:pPr>
            <w:r w:rsidRPr="00C543AC">
              <w:rPr>
                <w:rFonts w:cstheme="minorHAnsi"/>
                <w:sz w:val="18"/>
                <w:szCs w:val="18"/>
              </w:rPr>
              <w:t>Víctima sobreviviente y familiar de ejecutada</w:t>
            </w:r>
          </w:p>
        </w:tc>
      </w:tr>
      <w:tr w:rsidR="0001010C" w:rsidRPr="00C543AC" w14:paraId="56DC49BF" w14:textId="77777777" w:rsidTr="000B248B">
        <w:trPr>
          <w:jc w:val="center"/>
        </w:trPr>
        <w:tc>
          <w:tcPr>
            <w:tcW w:w="398" w:type="dxa"/>
            <w:vAlign w:val="center"/>
          </w:tcPr>
          <w:p w14:paraId="1F3EF5FF"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4D6FEA96" w14:textId="77777777" w:rsidR="0001010C" w:rsidRPr="00C543AC" w:rsidRDefault="0001010C" w:rsidP="000B248B">
            <w:pPr>
              <w:jc w:val="right"/>
              <w:rPr>
                <w:rFonts w:cstheme="minorHAnsi"/>
                <w:sz w:val="18"/>
                <w:szCs w:val="18"/>
              </w:rPr>
            </w:pPr>
            <w:r w:rsidRPr="00C543AC">
              <w:rPr>
                <w:rFonts w:cstheme="minorHAnsi"/>
                <w:sz w:val="18"/>
                <w:szCs w:val="18"/>
              </w:rPr>
              <w:t>27</w:t>
            </w:r>
          </w:p>
        </w:tc>
        <w:tc>
          <w:tcPr>
            <w:tcW w:w="5171" w:type="dxa"/>
            <w:shd w:val="clear" w:color="auto" w:fill="auto"/>
            <w:vAlign w:val="center"/>
          </w:tcPr>
          <w:p w14:paraId="59876A1C" w14:textId="77777777" w:rsidR="0001010C" w:rsidRPr="00C543AC" w:rsidRDefault="0001010C" w:rsidP="000B248B">
            <w:pPr>
              <w:rPr>
                <w:rFonts w:cstheme="minorHAnsi"/>
                <w:sz w:val="18"/>
                <w:szCs w:val="18"/>
              </w:rPr>
            </w:pPr>
            <w:r w:rsidRPr="00C543AC">
              <w:rPr>
                <w:rFonts w:cstheme="minorHAnsi"/>
                <w:sz w:val="18"/>
                <w:szCs w:val="18"/>
              </w:rPr>
              <w:t>Julio Rodolfo González Hernández</w:t>
            </w:r>
          </w:p>
        </w:tc>
        <w:tc>
          <w:tcPr>
            <w:tcW w:w="3979" w:type="dxa"/>
            <w:shd w:val="clear" w:color="auto" w:fill="auto"/>
            <w:vAlign w:val="center"/>
          </w:tcPr>
          <w:p w14:paraId="3AFEAA69" w14:textId="77777777" w:rsidR="0001010C" w:rsidRPr="00C543AC" w:rsidRDefault="0001010C" w:rsidP="000B248B">
            <w:pPr>
              <w:jc w:val="center"/>
              <w:rPr>
                <w:rFonts w:cstheme="minorHAnsi"/>
                <w:sz w:val="18"/>
                <w:szCs w:val="18"/>
              </w:rPr>
            </w:pPr>
            <w:r w:rsidRPr="00C543AC">
              <w:rPr>
                <w:rFonts w:cstheme="minorHAnsi"/>
                <w:sz w:val="18"/>
                <w:szCs w:val="18"/>
              </w:rPr>
              <w:t>Víctima sobreviviente y familiar de ejecutada</w:t>
            </w:r>
          </w:p>
        </w:tc>
      </w:tr>
      <w:tr w:rsidR="0001010C" w:rsidRPr="00C543AC" w14:paraId="255E90D2" w14:textId="77777777" w:rsidTr="000B248B">
        <w:trPr>
          <w:jc w:val="center"/>
        </w:trPr>
        <w:tc>
          <w:tcPr>
            <w:tcW w:w="398" w:type="dxa"/>
            <w:vAlign w:val="center"/>
          </w:tcPr>
          <w:p w14:paraId="5C0608CA"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E8C1681" w14:textId="77777777" w:rsidR="0001010C" w:rsidRPr="00C543AC" w:rsidRDefault="0001010C" w:rsidP="000B248B">
            <w:pPr>
              <w:jc w:val="right"/>
              <w:rPr>
                <w:rFonts w:cstheme="minorHAnsi"/>
                <w:sz w:val="18"/>
                <w:szCs w:val="18"/>
              </w:rPr>
            </w:pPr>
            <w:r w:rsidRPr="00C543AC">
              <w:rPr>
                <w:rFonts w:cstheme="minorHAnsi"/>
                <w:sz w:val="18"/>
                <w:szCs w:val="18"/>
              </w:rPr>
              <w:t>29</w:t>
            </w:r>
          </w:p>
        </w:tc>
        <w:tc>
          <w:tcPr>
            <w:tcW w:w="5171" w:type="dxa"/>
            <w:shd w:val="clear" w:color="auto" w:fill="auto"/>
            <w:vAlign w:val="center"/>
          </w:tcPr>
          <w:p w14:paraId="0F484D00" w14:textId="77777777" w:rsidR="0001010C" w:rsidRPr="00C543AC" w:rsidRDefault="0001010C" w:rsidP="000B248B">
            <w:pPr>
              <w:rPr>
                <w:rFonts w:cstheme="minorHAnsi"/>
                <w:sz w:val="18"/>
                <w:szCs w:val="18"/>
              </w:rPr>
            </w:pPr>
            <w:r w:rsidRPr="00C543AC">
              <w:rPr>
                <w:rFonts w:cstheme="minorHAnsi"/>
                <w:sz w:val="18"/>
                <w:szCs w:val="18"/>
              </w:rPr>
              <w:t xml:space="preserve">Casimiro </w:t>
            </w:r>
            <w:proofErr w:type="spellStart"/>
            <w:r w:rsidRPr="00C543AC">
              <w:rPr>
                <w:rFonts w:cstheme="minorHAnsi"/>
                <w:sz w:val="18"/>
                <w:szCs w:val="18"/>
              </w:rPr>
              <w:t>Cuyuch</w:t>
            </w:r>
            <w:proofErr w:type="spellEnd"/>
            <w:r w:rsidRPr="00C543AC">
              <w:rPr>
                <w:rFonts w:cstheme="minorHAnsi"/>
                <w:sz w:val="18"/>
                <w:szCs w:val="18"/>
              </w:rPr>
              <w:t xml:space="preserve"> </w:t>
            </w:r>
            <w:proofErr w:type="spellStart"/>
            <w:r w:rsidRPr="00C543AC">
              <w:rPr>
                <w:rFonts w:cstheme="minorHAnsi"/>
                <w:sz w:val="18"/>
                <w:szCs w:val="18"/>
              </w:rPr>
              <w:t>Sarax</w:t>
            </w:r>
            <w:proofErr w:type="spellEnd"/>
          </w:p>
        </w:tc>
        <w:tc>
          <w:tcPr>
            <w:tcW w:w="3979" w:type="dxa"/>
            <w:shd w:val="clear" w:color="auto" w:fill="auto"/>
            <w:vAlign w:val="center"/>
          </w:tcPr>
          <w:p w14:paraId="63BEAF79"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4350656" w14:textId="77777777" w:rsidTr="000B248B">
        <w:trPr>
          <w:jc w:val="center"/>
        </w:trPr>
        <w:tc>
          <w:tcPr>
            <w:tcW w:w="398" w:type="dxa"/>
            <w:vAlign w:val="center"/>
          </w:tcPr>
          <w:p w14:paraId="37E6964A"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4207218" w14:textId="77777777" w:rsidR="0001010C" w:rsidRPr="00C543AC" w:rsidRDefault="0001010C" w:rsidP="000B248B">
            <w:pPr>
              <w:jc w:val="right"/>
              <w:rPr>
                <w:rFonts w:cstheme="minorHAnsi"/>
                <w:sz w:val="18"/>
                <w:szCs w:val="18"/>
              </w:rPr>
            </w:pPr>
            <w:r w:rsidRPr="00C543AC">
              <w:rPr>
                <w:rFonts w:cstheme="minorHAnsi"/>
                <w:sz w:val="18"/>
                <w:szCs w:val="18"/>
              </w:rPr>
              <w:t>30</w:t>
            </w:r>
          </w:p>
        </w:tc>
        <w:tc>
          <w:tcPr>
            <w:tcW w:w="5171" w:type="dxa"/>
            <w:shd w:val="clear" w:color="auto" w:fill="auto"/>
            <w:vAlign w:val="center"/>
          </w:tcPr>
          <w:p w14:paraId="0BC5DB10" w14:textId="77777777" w:rsidR="0001010C" w:rsidRPr="00C543AC" w:rsidRDefault="0001010C" w:rsidP="000B248B">
            <w:pPr>
              <w:rPr>
                <w:rFonts w:cstheme="minorHAnsi"/>
                <w:sz w:val="18"/>
                <w:szCs w:val="18"/>
              </w:rPr>
            </w:pPr>
            <w:bookmarkStart w:id="64" w:name="_Hlk158139267"/>
            <w:r w:rsidRPr="00C543AC">
              <w:rPr>
                <w:rFonts w:cstheme="minorHAnsi"/>
                <w:sz w:val="18"/>
                <w:szCs w:val="18"/>
              </w:rPr>
              <w:t>Rafael Morán, también conocido como Rafael Ramos López (Rafael Ramos Morán)</w:t>
            </w:r>
            <w:bookmarkEnd w:id="64"/>
          </w:p>
        </w:tc>
        <w:tc>
          <w:tcPr>
            <w:tcW w:w="3979" w:type="dxa"/>
            <w:shd w:val="clear" w:color="auto" w:fill="auto"/>
            <w:vAlign w:val="center"/>
          </w:tcPr>
          <w:p w14:paraId="4071AE35"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3181E3AD" w14:textId="77777777" w:rsidTr="000B248B">
        <w:trPr>
          <w:jc w:val="center"/>
        </w:trPr>
        <w:tc>
          <w:tcPr>
            <w:tcW w:w="398" w:type="dxa"/>
            <w:vAlign w:val="center"/>
          </w:tcPr>
          <w:p w14:paraId="6140FE56"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56A1511" w14:textId="77777777" w:rsidR="0001010C" w:rsidRPr="00C543AC" w:rsidRDefault="0001010C" w:rsidP="000B248B">
            <w:pPr>
              <w:jc w:val="right"/>
              <w:rPr>
                <w:rFonts w:cstheme="minorHAnsi"/>
                <w:sz w:val="18"/>
                <w:szCs w:val="18"/>
              </w:rPr>
            </w:pPr>
            <w:r w:rsidRPr="00C543AC">
              <w:rPr>
                <w:rFonts w:cstheme="minorHAnsi"/>
                <w:sz w:val="18"/>
                <w:szCs w:val="18"/>
              </w:rPr>
              <w:t>31</w:t>
            </w:r>
          </w:p>
        </w:tc>
        <w:tc>
          <w:tcPr>
            <w:tcW w:w="5171" w:type="dxa"/>
            <w:shd w:val="clear" w:color="auto" w:fill="auto"/>
            <w:vAlign w:val="center"/>
          </w:tcPr>
          <w:p w14:paraId="21B6EF44" w14:textId="77777777" w:rsidR="0001010C" w:rsidRPr="00C543AC" w:rsidRDefault="0001010C" w:rsidP="000B248B">
            <w:pPr>
              <w:rPr>
                <w:rFonts w:cstheme="minorHAnsi"/>
                <w:sz w:val="18"/>
                <w:szCs w:val="18"/>
              </w:rPr>
            </w:pPr>
            <w:r w:rsidRPr="00C543AC">
              <w:rPr>
                <w:rFonts w:cstheme="minorHAnsi"/>
                <w:sz w:val="18"/>
                <w:szCs w:val="18"/>
              </w:rPr>
              <w:t>Mirtala Sermeño</w:t>
            </w:r>
          </w:p>
        </w:tc>
        <w:tc>
          <w:tcPr>
            <w:tcW w:w="3979" w:type="dxa"/>
            <w:shd w:val="clear" w:color="auto" w:fill="auto"/>
            <w:vAlign w:val="center"/>
          </w:tcPr>
          <w:p w14:paraId="0205BF2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1390A5C" w14:textId="77777777" w:rsidTr="000B248B">
        <w:trPr>
          <w:jc w:val="center"/>
        </w:trPr>
        <w:tc>
          <w:tcPr>
            <w:tcW w:w="398" w:type="dxa"/>
            <w:vAlign w:val="center"/>
          </w:tcPr>
          <w:p w14:paraId="5F082E6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7E90BFE" w14:textId="77777777" w:rsidR="0001010C" w:rsidRPr="00C543AC" w:rsidRDefault="0001010C" w:rsidP="000B248B">
            <w:pPr>
              <w:jc w:val="right"/>
              <w:rPr>
                <w:rFonts w:cstheme="minorHAnsi"/>
                <w:sz w:val="18"/>
                <w:szCs w:val="18"/>
              </w:rPr>
            </w:pPr>
            <w:r w:rsidRPr="00C543AC">
              <w:rPr>
                <w:rFonts w:cstheme="minorHAnsi"/>
                <w:sz w:val="18"/>
                <w:szCs w:val="18"/>
              </w:rPr>
              <w:t>33</w:t>
            </w:r>
          </w:p>
        </w:tc>
        <w:tc>
          <w:tcPr>
            <w:tcW w:w="5171" w:type="dxa"/>
            <w:shd w:val="clear" w:color="auto" w:fill="auto"/>
            <w:vAlign w:val="center"/>
          </w:tcPr>
          <w:p w14:paraId="227E02AA" w14:textId="77777777" w:rsidR="0001010C" w:rsidRPr="00C543AC" w:rsidRDefault="0001010C" w:rsidP="000B248B">
            <w:pPr>
              <w:rPr>
                <w:rFonts w:cstheme="minorHAnsi"/>
                <w:sz w:val="18"/>
                <w:szCs w:val="18"/>
              </w:rPr>
            </w:pPr>
            <w:bookmarkStart w:id="65" w:name="_Hlk142637389"/>
            <w:proofErr w:type="spellStart"/>
            <w:r w:rsidRPr="00C543AC">
              <w:rPr>
                <w:rFonts w:cstheme="minorHAnsi"/>
                <w:sz w:val="18"/>
                <w:szCs w:val="18"/>
              </w:rPr>
              <w:t>Amilda</w:t>
            </w:r>
            <w:proofErr w:type="spellEnd"/>
            <w:r w:rsidRPr="00C543AC">
              <w:rPr>
                <w:rFonts w:cstheme="minorHAnsi"/>
                <w:sz w:val="18"/>
                <w:szCs w:val="18"/>
              </w:rPr>
              <w:t xml:space="preserve"> Esther Ayala Jimenez (</w:t>
            </w:r>
            <w:proofErr w:type="spellStart"/>
            <w:r w:rsidRPr="00C543AC">
              <w:rPr>
                <w:rFonts w:cstheme="minorHAnsi"/>
                <w:sz w:val="18"/>
                <w:szCs w:val="18"/>
              </w:rPr>
              <w:t>Amilda</w:t>
            </w:r>
            <w:proofErr w:type="spellEnd"/>
            <w:r w:rsidRPr="00C543AC">
              <w:rPr>
                <w:rFonts w:cstheme="minorHAnsi"/>
                <w:sz w:val="18"/>
                <w:szCs w:val="18"/>
              </w:rPr>
              <w:t xml:space="preserve"> Esther García Sermeño)</w:t>
            </w:r>
            <w:bookmarkEnd w:id="65"/>
          </w:p>
        </w:tc>
        <w:tc>
          <w:tcPr>
            <w:tcW w:w="3979" w:type="dxa"/>
            <w:shd w:val="clear" w:color="auto" w:fill="auto"/>
            <w:vAlign w:val="center"/>
          </w:tcPr>
          <w:p w14:paraId="5739031B"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38959691" w14:textId="77777777" w:rsidTr="000B248B">
        <w:trPr>
          <w:jc w:val="center"/>
        </w:trPr>
        <w:tc>
          <w:tcPr>
            <w:tcW w:w="398" w:type="dxa"/>
            <w:vAlign w:val="center"/>
          </w:tcPr>
          <w:p w14:paraId="444F464F"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0492B34" w14:textId="77777777" w:rsidR="0001010C" w:rsidRPr="00C543AC" w:rsidRDefault="0001010C" w:rsidP="000B248B">
            <w:pPr>
              <w:jc w:val="right"/>
              <w:rPr>
                <w:rFonts w:cstheme="minorHAnsi"/>
                <w:sz w:val="18"/>
                <w:szCs w:val="18"/>
              </w:rPr>
            </w:pPr>
            <w:r w:rsidRPr="00C543AC">
              <w:rPr>
                <w:rFonts w:cstheme="minorHAnsi"/>
                <w:sz w:val="18"/>
                <w:szCs w:val="18"/>
              </w:rPr>
              <w:t>34</w:t>
            </w:r>
          </w:p>
        </w:tc>
        <w:tc>
          <w:tcPr>
            <w:tcW w:w="5171" w:type="dxa"/>
            <w:shd w:val="clear" w:color="auto" w:fill="auto"/>
            <w:vAlign w:val="center"/>
          </w:tcPr>
          <w:p w14:paraId="020B2FF4" w14:textId="77777777" w:rsidR="0001010C" w:rsidRPr="00C543AC" w:rsidRDefault="0001010C" w:rsidP="000B248B">
            <w:pPr>
              <w:rPr>
                <w:rFonts w:cstheme="minorHAnsi"/>
                <w:sz w:val="18"/>
                <w:szCs w:val="18"/>
              </w:rPr>
            </w:pPr>
            <w:r w:rsidRPr="00C543AC">
              <w:rPr>
                <w:rFonts w:cstheme="minorHAnsi"/>
                <w:sz w:val="18"/>
                <w:szCs w:val="18"/>
              </w:rPr>
              <w:t>Mario Ayala Jimenez (Mario García Sermeño)</w:t>
            </w:r>
          </w:p>
        </w:tc>
        <w:tc>
          <w:tcPr>
            <w:tcW w:w="3979" w:type="dxa"/>
            <w:shd w:val="clear" w:color="auto" w:fill="auto"/>
            <w:vAlign w:val="center"/>
          </w:tcPr>
          <w:p w14:paraId="023B50C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70F306D4" w14:textId="77777777" w:rsidTr="000B248B">
        <w:trPr>
          <w:jc w:val="center"/>
        </w:trPr>
        <w:tc>
          <w:tcPr>
            <w:tcW w:w="398" w:type="dxa"/>
            <w:vAlign w:val="center"/>
          </w:tcPr>
          <w:p w14:paraId="5DBE07B8"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E3B083E" w14:textId="77777777" w:rsidR="0001010C" w:rsidRPr="00C543AC" w:rsidRDefault="0001010C" w:rsidP="000B248B">
            <w:pPr>
              <w:jc w:val="right"/>
              <w:rPr>
                <w:rFonts w:cstheme="minorHAnsi"/>
                <w:sz w:val="18"/>
                <w:szCs w:val="18"/>
              </w:rPr>
            </w:pPr>
            <w:r w:rsidRPr="00C543AC">
              <w:rPr>
                <w:rFonts w:cstheme="minorHAnsi"/>
                <w:sz w:val="18"/>
                <w:szCs w:val="18"/>
              </w:rPr>
              <w:t>35</w:t>
            </w:r>
          </w:p>
        </w:tc>
        <w:tc>
          <w:tcPr>
            <w:tcW w:w="5171" w:type="dxa"/>
            <w:shd w:val="clear" w:color="auto" w:fill="auto"/>
            <w:vAlign w:val="center"/>
          </w:tcPr>
          <w:p w14:paraId="19B809AB" w14:textId="77777777" w:rsidR="0001010C" w:rsidRPr="00C543AC" w:rsidRDefault="0001010C" w:rsidP="000B248B">
            <w:pPr>
              <w:rPr>
                <w:rFonts w:cstheme="minorHAnsi"/>
                <w:sz w:val="18"/>
                <w:szCs w:val="18"/>
              </w:rPr>
            </w:pPr>
            <w:bookmarkStart w:id="66" w:name="_Hlk158138734"/>
            <w:r w:rsidRPr="00C543AC">
              <w:rPr>
                <w:rFonts w:cstheme="minorHAnsi"/>
                <w:sz w:val="18"/>
                <w:szCs w:val="18"/>
              </w:rPr>
              <w:t>Blanca Lidia Ayala Jiménez (Blanca Adelaida García Sermeño)</w:t>
            </w:r>
            <w:bookmarkEnd w:id="66"/>
          </w:p>
        </w:tc>
        <w:tc>
          <w:tcPr>
            <w:tcW w:w="3979" w:type="dxa"/>
            <w:shd w:val="clear" w:color="auto" w:fill="auto"/>
            <w:vAlign w:val="center"/>
          </w:tcPr>
          <w:p w14:paraId="4457A21D"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72592CE" w14:textId="77777777" w:rsidTr="000B248B">
        <w:trPr>
          <w:jc w:val="center"/>
        </w:trPr>
        <w:tc>
          <w:tcPr>
            <w:tcW w:w="398" w:type="dxa"/>
            <w:vAlign w:val="center"/>
          </w:tcPr>
          <w:p w14:paraId="3659DA1E"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0118857" w14:textId="77777777" w:rsidR="0001010C" w:rsidRPr="00C543AC" w:rsidRDefault="0001010C" w:rsidP="000B248B">
            <w:pPr>
              <w:jc w:val="right"/>
              <w:rPr>
                <w:rFonts w:cstheme="minorHAnsi"/>
                <w:sz w:val="18"/>
                <w:szCs w:val="18"/>
              </w:rPr>
            </w:pPr>
            <w:r w:rsidRPr="00C543AC">
              <w:rPr>
                <w:rFonts w:cstheme="minorHAnsi"/>
                <w:sz w:val="18"/>
                <w:szCs w:val="18"/>
              </w:rPr>
              <w:t>36</w:t>
            </w:r>
          </w:p>
        </w:tc>
        <w:tc>
          <w:tcPr>
            <w:tcW w:w="5171" w:type="dxa"/>
            <w:shd w:val="clear" w:color="auto" w:fill="auto"/>
            <w:vAlign w:val="center"/>
          </w:tcPr>
          <w:p w14:paraId="2BA84A79" w14:textId="77777777" w:rsidR="0001010C" w:rsidRPr="00C543AC" w:rsidRDefault="0001010C" w:rsidP="000B248B">
            <w:pPr>
              <w:rPr>
                <w:rFonts w:cstheme="minorHAnsi"/>
                <w:sz w:val="18"/>
                <w:szCs w:val="18"/>
              </w:rPr>
            </w:pPr>
            <w:r w:rsidRPr="00C543AC">
              <w:rPr>
                <w:rFonts w:cstheme="minorHAnsi"/>
                <w:sz w:val="18"/>
                <w:szCs w:val="18"/>
              </w:rPr>
              <w:t>Gerardo García Sermeño (César García Sermeño Morales)</w:t>
            </w:r>
          </w:p>
        </w:tc>
        <w:tc>
          <w:tcPr>
            <w:tcW w:w="3979" w:type="dxa"/>
            <w:shd w:val="clear" w:color="auto" w:fill="auto"/>
            <w:vAlign w:val="center"/>
          </w:tcPr>
          <w:p w14:paraId="723DC7C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93DA3B5" w14:textId="77777777" w:rsidTr="000B248B">
        <w:trPr>
          <w:jc w:val="center"/>
        </w:trPr>
        <w:tc>
          <w:tcPr>
            <w:tcW w:w="398" w:type="dxa"/>
            <w:vAlign w:val="center"/>
          </w:tcPr>
          <w:p w14:paraId="077DB232"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7C29D4F8" w14:textId="77777777" w:rsidR="0001010C" w:rsidRPr="00C543AC" w:rsidRDefault="0001010C" w:rsidP="000B248B">
            <w:pPr>
              <w:jc w:val="right"/>
              <w:rPr>
                <w:rFonts w:cstheme="minorHAnsi"/>
                <w:sz w:val="18"/>
                <w:szCs w:val="18"/>
              </w:rPr>
            </w:pPr>
            <w:r w:rsidRPr="00C543AC">
              <w:rPr>
                <w:rFonts w:cstheme="minorHAnsi"/>
                <w:sz w:val="18"/>
                <w:szCs w:val="18"/>
              </w:rPr>
              <w:t>39</w:t>
            </w:r>
          </w:p>
        </w:tc>
        <w:tc>
          <w:tcPr>
            <w:tcW w:w="5171" w:type="dxa"/>
            <w:shd w:val="clear" w:color="auto" w:fill="auto"/>
            <w:vAlign w:val="center"/>
          </w:tcPr>
          <w:p w14:paraId="6BDC1FC2" w14:textId="77777777" w:rsidR="0001010C" w:rsidRPr="00C543AC" w:rsidRDefault="0001010C" w:rsidP="000B248B">
            <w:pPr>
              <w:rPr>
                <w:rFonts w:cstheme="minorHAnsi"/>
                <w:sz w:val="18"/>
                <w:szCs w:val="18"/>
              </w:rPr>
            </w:pPr>
            <w:r w:rsidRPr="00C543AC">
              <w:rPr>
                <w:rFonts w:cstheme="minorHAnsi"/>
                <w:sz w:val="18"/>
                <w:szCs w:val="18"/>
              </w:rPr>
              <w:t xml:space="preserve">Blanca Oralia Recinos </w:t>
            </w:r>
            <w:proofErr w:type="spellStart"/>
            <w:r w:rsidRPr="00C543AC">
              <w:rPr>
                <w:rFonts w:cstheme="minorHAnsi"/>
                <w:sz w:val="18"/>
                <w:szCs w:val="18"/>
              </w:rPr>
              <w:t>Valdéz</w:t>
            </w:r>
            <w:proofErr w:type="spellEnd"/>
          </w:p>
        </w:tc>
        <w:tc>
          <w:tcPr>
            <w:tcW w:w="3979" w:type="dxa"/>
            <w:shd w:val="clear" w:color="auto" w:fill="auto"/>
            <w:vAlign w:val="center"/>
          </w:tcPr>
          <w:p w14:paraId="76BB4471"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F843CFD" w14:textId="77777777" w:rsidTr="000B248B">
        <w:trPr>
          <w:jc w:val="center"/>
        </w:trPr>
        <w:tc>
          <w:tcPr>
            <w:tcW w:w="398" w:type="dxa"/>
            <w:vAlign w:val="center"/>
          </w:tcPr>
          <w:p w14:paraId="1CBE0596"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40E91320" w14:textId="77777777" w:rsidR="0001010C" w:rsidRPr="00C543AC" w:rsidRDefault="0001010C" w:rsidP="000B248B">
            <w:pPr>
              <w:jc w:val="right"/>
              <w:rPr>
                <w:rFonts w:cstheme="minorHAnsi"/>
                <w:sz w:val="18"/>
                <w:szCs w:val="18"/>
              </w:rPr>
            </w:pPr>
            <w:r w:rsidRPr="00C543AC">
              <w:rPr>
                <w:rFonts w:cstheme="minorHAnsi"/>
                <w:sz w:val="18"/>
                <w:szCs w:val="18"/>
              </w:rPr>
              <w:t>51</w:t>
            </w:r>
          </w:p>
        </w:tc>
        <w:tc>
          <w:tcPr>
            <w:tcW w:w="5171" w:type="dxa"/>
            <w:shd w:val="clear" w:color="auto" w:fill="auto"/>
            <w:vAlign w:val="center"/>
          </w:tcPr>
          <w:p w14:paraId="488F7EFA" w14:textId="77777777" w:rsidR="0001010C" w:rsidRPr="00C543AC" w:rsidRDefault="0001010C" w:rsidP="000B248B">
            <w:pPr>
              <w:rPr>
                <w:rFonts w:cstheme="minorHAnsi"/>
                <w:sz w:val="18"/>
                <w:szCs w:val="18"/>
              </w:rPr>
            </w:pPr>
            <w:r w:rsidRPr="00C543AC">
              <w:rPr>
                <w:rFonts w:cstheme="minorHAnsi"/>
                <w:sz w:val="18"/>
                <w:szCs w:val="18"/>
              </w:rPr>
              <w:t>María Juliana González López, también conocida como María Julia González López o Julia González López o Julia González</w:t>
            </w:r>
          </w:p>
        </w:tc>
        <w:tc>
          <w:tcPr>
            <w:tcW w:w="3979" w:type="dxa"/>
            <w:shd w:val="clear" w:color="auto" w:fill="auto"/>
            <w:vAlign w:val="center"/>
          </w:tcPr>
          <w:p w14:paraId="44071A2E"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BD03FE7" w14:textId="77777777" w:rsidTr="000B248B">
        <w:trPr>
          <w:jc w:val="center"/>
        </w:trPr>
        <w:tc>
          <w:tcPr>
            <w:tcW w:w="398" w:type="dxa"/>
            <w:vAlign w:val="center"/>
          </w:tcPr>
          <w:p w14:paraId="6F248D6D"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8526E6E" w14:textId="77777777" w:rsidR="0001010C" w:rsidRPr="00C543AC" w:rsidRDefault="0001010C" w:rsidP="000B248B">
            <w:pPr>
              <w:jc w:val="right"/>
              <w:rPr>
                <w:rFonts w:cstheme="minorHAnsi"/>
                <w:sz w:val="18"/>
                <w:szCs w:val="18"/>
              </w:rPr>
            </w:pPr>
            <w:r w:rsidRPr="00C543AC">
              <w:rPr>
                <w:rFonts w:cstheme="minorHAnsi"/>
                <w:sz w:val="18"/>
                <w:szCs w:val="18"/>
              </w:rPr>
              <w:t>52</w:t>
            </w:r>
          </w:p>
        </w:tc>
        <w:tc>
          <w:tcPr>
            <w:tcW w:w="5171" w:type="dxa"/>
            <w:shd w:val="clear" w:color="auto" w:fill="auto"/>
            <w:vAlign w:val="center"/>
          </w:tcPr>
          <w:p w14:paraId="3D635817" w14:textId="77777777" w:rsidR="0001010C" w:rsidRPr="00C543AC" w:rsidRDefault="0001010C" w:rsidP="000B248B">
            <w:pPr>
              <w:rPr>
                <w:rFonts w:cstheme="minorHAnsi"/>
                <w:sz w:val="18"/>
                <w:szCs w:val="18"/>
                <w:lang w:val="en-US"/>
              </w:rPr>
            </w:pPr>
            <w:r w:rsidRPr="00C543AC">
              <w:rPr>
                <w:rFonts w:cstheme="minorHAnsi"/>
                <w:sz w:val="18"/>
                <w:szCs w:val="18"/>
                <w:lang w:val="en-US"/>
              </w:rPr>
              <w:t xml:space="preserve">Lesly Judith </w:t>
            </w:r>
            <w:proofErr w:type="spellStart"/>
            <w:r w:rsidRPr="00C543AC">
              <w:rPr>
                <w:rFonts w:cstheme="minorHAnsi"/>
                <w:sz w:val="18"/>
                <w:szCs w:val="18"/>
                <w:lang w:val="en-US"/>
              </w:rPr>
              <w:t>Berdúo</w:t>
            </w:r>
            <w:proofErr w:type="spellEnd"/>
            <w:r w:rsidRPr="00C543AC">
              <w:rPr>
                <w:rFonts w:cstheme="minorHAnsi"/>
                <w:sz w:val="18"/>
                <w:szCs w:val="18"/>
                <w:lang w:val="en-US"/>
              </w:rPr>
              <w:t xml:space="preserve"> Matias</w:t>
            </w:r>
          </w:p>
        </w:tc>
        <w:tc>
          <w:tcPr>
            <w:tcW w:w="3979" w:type="dxa"/>
            <w:shd w:val="clear" w:color="auto" w:fill="auto"/>
            <w:vAlign w:val="center"/>
          </w:tcPr>
          <w:p w14:paraId="273733F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9046F9C" w14:textId="77777777" w:rsidTr="000B248B">
        <w:trPr>
          <w:jc w:val="center"/>
        </w:trPr>
        <w:tc>
          <w:tcPr>
            <w:tcW w:w="398" w:type="dxa"/>
            <w:vAlign w:val="center"/>
          </w:tcPr>
          <w:p w14:paraId="4F303FDB"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090EA494" w14:textId="77777777" w:rsidR="0001010C" w:rsidRPr="00C543AC" w:rsidRDefault="0001010C" w:rsidP="000B248B">
            <w:pPr>
              <w:jc w:val="right"/>
              <w:rPr>
                <w:rFonts w:cstheme="minorHAnsi"/>
                <w:sz w:val="18"/>
                <w:szCs w:val="18"/>
              </w:rPr>
            </w:pPr>
            <w:r w:rsidRPr="00C543AC">
              <w:rPr>
                <w:rFonts w:cstheme="minorHAnsi"/>
                <w:sz w:val="18"/>
                <w:szCs w:val="18"/>
              </w:rPr>
              <w:t>58</w:t>
            </w:r>
          </w:p>
        </w:tc>
        <w:tc>
          <w:tcPr>
            <w:tcW w:w="5171" w:type="dxa"/>
            <w:shd w:val="clear" w:color="auto" w:fill="auto"/>
            <w:vAlign w:val="center"/>
          </w:tcPr>
          <w:p w14:paraId="11CC8A73" w14:textId="77777777" w:rsidR="0001010C" w:rsidRPr="00C543AC" w:rsidRDefault="0001010C" w:rsidP="000B248B">
            <w:pPr>
              <w:rPr>
                <w:rFonts w:cstheme="minorHAnsi"/>
                <w:sz w:val="18"/>
                <w:szCs w:val="18"/>
              </w:rPr>
            </w:pPr>
            <w:bookmarkStart w:id="67" w:name="_Hlk137507736"/>
            <w:bookmarkStart w:id="68" w:name="_Hlk136500947"/>
            <w:r w:rsidRPr="00C543AC">
              <w:rPr>
                <w:rFonts w:cstheme="minorHAnsi"/>
                <w:sz w:val="18"/>
                <w:szCs w:val="18"/>
              </w:rPr>
              <w:t>Ovidio Ruiz Jerez</w:t>
            </w:r>
            <w:bookmarkEnd w:id="67"/>
            <w:r w:rsidRPr="00C543AC">
              <w:rPr>
                <w:rFonts w:cstheme="minorHAnsi"/>
                <w:sz w:val="18"/>
                <w:szCs w:val="18"/>
              </w:rPr>
              <w:t xml:space="preserve"> (Ovidio Ruíz </w:t>
            </w:r>
            <w:proofErr w:type="spellStart"/>
            <w:r w:rsidRPr="00C543AC">
              <w:rPr>
                <w:rFonts w:cstheme="minorHAnsi"/>
                <w:sz w:val="18"/>
                <w:szCs w:val="18"/>
              </w:rPr>
              <w:t>Geres</w:t>
            </w:r>
            <w:proofErr w:type="spellEnd"/>
            <w:r w:rsidRPr="00C543AC">
              <w:rPr>
                <w:rFonts w:cstheme="minorHAnsi"/>
                <w:sz w:val="18"/>
                <w:szCs w:val="18"/>
              </w:rPr>
              <w:t>)</w:t>
            </w:r>
            <w:bookmarkEnd w:id="68"/>
          </w:p>
        </w:tc>
        <w:tc>
          <w:tcPr>
            <w:tcW w:w="3979" w:type="dxa"/>
            <w:shd w:val="clear" w:color="auto" w:fill="auto"/>
            <w:vAlign w:val="center"/>
          </w:tcPr>
          <w:p w14:paraId="6EE81898"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F3816BA" w14:textId="77777777" w:rsidTr="000B248B">
        <w:trPr>
          <w:jc w:val="center"/>
        </w:trPr>
        <w:tc>
          <w:tcPr>
            <w:tcW w:w="398" w:type="dxa"/>
            <w:vAlign w:val="center"/>
          </w:tcPr>
          <w:p w14:paraId="1A3A9F32"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5FA0DBD" w14:textId="77777777" w:rsidR="0001010C" w:rsidRPr="00C543AC" w:rsidRDefault="0001010C" w:rsidP="000B248B">
            <w:pPr>
              <w:jc w:val="right"/>
              <w:rPr>
                <w:rFonts w:cstheme="minorHAnsi"/>
                <w:sz w:val="18"/>
                <w:szCs w:val="18"/>
              </w:rPr>
            </w:pPr>
            <w:r w:rsidRPr="00C543AC">
              <w:rPr>
                <w:rFonts w:cstheme="minorHAnsi"/>
                <w:sz w:val="18"/>
                <w:szCs w:val="18"/>
              </w:rPr>
              <w:t>59</w:t>
            </w:r>
          </w:p>
        </w:tc>
        <w:tc>
          <w:tcPr>
            <w:tcW w:w="5171" w:type="dxa"/>
            <w:shd w:val="clear" w:color="auto" w:fill="auto"/>
            <w:vAlign w:val="center"/>
          </w:tcPr>
          <w:p w14:paraId="74EDFDEC" w14:textId="77777777" w:rsidR="0001010C" w:rsidRPr="00C543AC" w:rsidRDefault="0001010C" w:rsidP="000B248B">
            <w:pPr>
              <w:rPr>
                <w:rFonts w:cstheme="minorHAnsi"/>
                <w:sz w:val="18"/>
                <w:szCs w:val="18"/>
              </w:rPr>
            </w:pPr>
            <w:bookmarkStart w:id="69" w:name="_Hlk137507507"/>
            <w:proofErr w:type="spellStart"/>
            <w:r w:rsidRPr="00C543AC">
              <w:rPr>
                <w:rFonts w:cstheme="minorHAnsi"/>
                <w:sz w:val="18"/>
                <w:szCs w:val="18"/>
              </w:rPr>
              <w:t>Melquicedes</w:t>
            </w:r>
            <w:proofErr w:type="spellEnd"/>
            <w:r w:rsidRPr="00C543AC">
              <w:rPr>
                <w:rFonts w:cstheme="minorHAnsi"/>
                <w:sz w:val="18"/>
                <w:szCs w:val="18"/>
              </w:rPr>
              <w:t xml:space="preserve"> </w:t>
            </w:r>
            <w:proofErr w:type="spellStart"/>
            <w:r w:rsidRPr="00C543AC">
              <w:rPr>
                <w:rFonts w:cstheme="minorHAnsi"/>
                <w:sz w:val="18"/>
                <w:szCs w:val="18"/>
              </w:rPr>
              <w:t>Toxcon</w:t>
            </w:r>
            <w:proofErr w:type="spellEnd"/>
            <w:r w:rsidRPr="00C543AC">
              <w:rPr>
                <w:rFonts w:cstheme="minorHAnsi"/>
                <w:sz w:val="18"/>
                <w:szCs w:val="18"/>
              </w:rPr>
              <w:t xml:space="preserve"> Miranda</w:t>
            </w:r>
            <w:bookmarkEnd w:id="69"/>
          </w:p>
        </w:tc>
        <w:tc>
          <w:tcPr>
            <w:tcW w:w="3979" w:type="dxa"/>
            <w:shd w:val="clear" w:color="auto" w:fill="auto"/>
            <w:vAlign w:val="center"/>
          </w:tcPr>
          <w:p w14:paraId="69334702"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37D5563F" w14:textId="77777777" w:rsidTr="000B248B">
        <w:trPr>
          <w:jc w:val="center"/>
        </w:trPr>
        <w:tc>
          <w:tcPr>
            <w:tcW w:w="398" w:type="dxa"/>
            <w:vAlign w:val="center"/>
          </w:tcPr>
          <w:p w14:paraId="55CCD933"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EB56EA4" w14:textId="77777777" w:rsidR="0001010C" w:rsidRPr="00C543AC" w:rsidRDefault="0001010C" w:rsidP="000B248B">
            <w:pPr>
              <w:jc w:val="right"/>
              <w:rPr>
                <w:rFonts w:cstheme="minorHAnsi"/>
                <w:sz w:val="18"/>
                <w:szCs w:val="18"/>
              </w:rPr>
            </w:pPr>
            <w:r w:rsidRPr="00C543AC">
              <w:rPr>
                <w:rFonts w:cstheme="minorHAnsi"/>
                <w:sz w:val="18"/>
                <w:szCs w:val="18"/>
              </w:rPr>
              <w:t>60</w:t>
            </w:r>
          </w:p>
        </w:tc>
        <w:tc>
          <w:tcPr>
            <w:tcW w:w="5171" w:type="dxa"/>
            <w:shd w:val="clear" w:color="auto" w:fill="auto"/>
            <w:vAlign w:val="center"/>
          </w:tcPr>
          <w:p w14:paraId="01625FC0" w14:textId="77777777" w:rsidR="0001010C" w:rsidRPr="00C543AC" w:rsidRDefault="0001010C" w:rsidP="000B248B">
            <w:pPr>
              <w:rPr>
                <w:rFonts w:cstheme="minorHAnsi"/>
                <w:sz w:val="18"/>
                <w:szCs w:val="18"/>
              </w:rPr>
            </w:pPr>
            <w:r w:rsidRPr="00C543AC">
              <w:rPr>
                <w:rFonts w:cstheme="minorHAnsi"/>
                <w:sz w:val="18"/>
                <w:szCs w:val="18"/>
              </w:rPr>
              <w:t>Samuel Bracamonte</w:t>
            </w:r>
          </w:p>
        </w:tc>
        <w:tc>
          <w:tcPr>
            <w:tcW w:w="3979" w:type="dxa"/>
            <w:shd w:val="clear" w:color="auto" w:fill="auto"/>
            <w:vAlign w:val="center"/>
          </w:tcPr>
          <w:p w14:paraId="35FFF7E1"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450F868" w14:textId="77777777" w:rsidTr="000B248B">
        <w:trPr>
          <w:jc w:val="center"/>
        </w:trPr>
        <w:tc>
          <w:tcPr>
            <w:tcW w:w="398" w:type="dxa"/>
            <w:vAlign w:val="center"/>
          </w:tcPr>
          <w:p w14:paraId="0E5A7639"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F761930" w14:textId="77777777" w:rsidR="0001010C" w:rsidRPr="00C543AC" w:rsidRDefault="0001010C" w:rsidP="000B248B">
            <w:pPr>
              <w:jc w:val="right"/>
              <w:rPr>
                <w:rFonts w:cstheme="minorHAnsi"/>
                <w:sz w:val="18"/>
                <w:szCs w:val="18"/>
              </w:rPr>
            </w:pPr>
            <w:r w:rsidRPr="00C543AC">
              <w:rPr>
                <w:rFonts w:cstheme="minorHAnsi"/>
                <w:sz w:val="18"/>
                <w:szCs w:val="18"/>
              </w:rPr>
              <w:t>61</w:t>
            </w:r>
          </w:p>
        </w:tc>
        <w:tc>
          <w:tcPr>
            <w:tcW w:w="5171" w:type="dxa"/>
            <w:shd w:val="clear" w:color="auto" w:fill="auto"/>
            <w:vAlign w:val="center"/>
          </w:tcPr>
          <w:p w14:paraId="30B10DEC" w14:textId="77777777" w:rsidR="0001010C" w:rsidRPr="00C543AC" w:rsidRDefault="0001010C" w:rsidP="000B248B">
            <w:pPr>
              <w:rPr>
                <w:rFonts w:cstheme="minorHAnsi"/>
                <w:sz w:val="18"/>
                <w:szCs w:val="18"/>
              </w:rPr>
            </w:pPr>
            <w:r w:rsidRPr="00C543AC">
              <w:rPr>
                <w:rFonts w:cstheme="minorHAnsi"/>
                <w:sz w:val="18"/>
                <w:szCs w:val="18"/>
              </w:rPr>
              <w:t>Benito Barrera</w:t>
            </w:r>
          </w:p>
        </w:tc>
        <w:tc>
          <w:tcPr>
            <w:tcW w:w="3979" w:type="dxa"/>
            <w:shd w:val="clear" w:color="auto" w:fill="auto"/>
            <w:vAlign w:val="center"/>
          </w:tcPr>
          <w:p w14:paraId="136FD527"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A7A11DB" w14:textId="77777777" w:rsidTr="000B248B">
        <w:trPr>
          <w:jc w:val="center"/>
        </w:trPr>
        <w:tc>
          <w:tcPr>
            <w:tcW w:w="398" w:type="dxa"/>
            <w:vAlign w:val="center"/>
          </w:tcPr>
          <w:p w14:paraId="7156934E"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15E1C43" w14:textId="77777777" w:rsidR="0001010C" w:rsidRPr="00C543AC" w:rsidRDefault="0001010C" w:rsidP="000B248B">
            <w:pPr>
              <w:jc w:val="right"/>
              <w:rPr>
                <w:rFonts w:cstheme="minorHAnsi"/>
                <w:sz w:val="18"/>
                <w:szCs w:val="18"/>
              </w:rPr>
            </w:pPr>
            <w:r w:rsidRPr="00C543AC">
              <w:rPr>
                <w:rFonts w:cstheme="minorHAnsi"/>
                <w:sz w:val="18"/>
                <w:szCs w:val="18"/>
              </w:rPr>
              <w:t>62</w:t>
            </w:r>
          </w:p>
        </w:tc>
        <w:tc>
          <w:tcPr>
            <w:tcW w:w="5171" w:type="dxa"/>
            <w:shd w:val="clear" w:color="auto" w:fill="auto"/>
            <w:vAlign w:val="center"/>
          </w:tcPr>
          <w:p w14:paraId="326EF2CF" w14:textId="77777777" w:rsidR="0001010C" w:rsidRPr="00C543AC" w:rsidRDefault="0001010C" w:rsidP="000B248B">
            <w:pPr>
              <w:rPr>
                <w:rFonts w:cstheme="minorHAnsi"/>
                <w:sz w:val="18"/>
                <w:szCs w:val="18"/>
              </w:rPr>
            </w:pPr>
            <w:r w:rsidRPr="00C543AC">
              <w:rPr>
                <w:rFonts w:cstheme="minorHAnsi"/>
                <w:sz w:val="18"/>
                <w:szCs w:val="18"/>
              </w:rPr>
              <w:t xml:space="preserve">Celestina </w:t>
            </w:r>
            <w:bookmarkStart w:id="70" w:name="_Hlk137504307"/>
            <w:bookmarkStart w:id="71" w:name="_Hlk136502248"/>
            <w:r w:rsidRPr="00C543AC">
              <w:rPr>
                <w:rFonts w:cstheme="minorHAnsi"/>
                <w:sz w:val="18"/>
                <w:szCs w:val="18"/>
              </w:rPr>
              <w:t xml:space="preserve">Gonzalez </w:t>
            </w:r>
            <w:proofErr w:type="spellStart"/>
            <w:r w:rsidRPr="00C543AC">
              <w:rPr>
                <w:rFonts w:cstheme="minorHAnsi"/>
                <w:sz w:val="18"/>
                <w:szCs w:val="18"/>
              </w:rPr>
              <w:t>Vasquez</w:t>
            </w:r>
            <w:bookmarkEnd w:id="70"/>
            <w:proofErr w:type="spellEnd"/>
            <w:r w:rsidRPr="00C543AC">
              <w:rPr>
                <w:rFonts w:cstheme="minorHAnsi"/>
                <w:sz w:val="18"/>
                <w:szCs w:val="18"/>
              </w:rPr>
              <w:t xml:space="preserve"> (Celestina González)</w:t>
            </w:r>
            <w:bookmarkEnd w:id="71"/>
          </w:p>
        </w:tc>
        <w:tc>
          <w:tcPr>
            <w:tcW w:w="3979" w:type="dxa"/>
            <w:shd w:val="clear" w:color="auto" w:fill="auto"/>
            <w:vAlign w:val="center"/>
          </w:tcPr>
          <w:p w14:paraId="6565B91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809E966" w14:textId="77777777" w:rsidTr="000B248B">
        <w:trPr>
          <w:jc w:val="center"/>
        </w:trPr>
        <w:tc>
          <w:tcPr>
            <w:tcW w:w="398" w:type="dxa"/>
            <w:vAlign w:val="center"/>
          </w:tcPr>
          <w:p w14:paraId="080BAD05"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42F93D9B" w14:textId="77777777" w:rsidR="0001010C" w:rsidRPr="00C543AC" w:rsidRDefault="0001010C" w:rsidP="000B248B">
            <w:pPr>
              <w:jc w:val="right"/>
              <w:rPr>
                <w:rFonts w:cstheme="minorHAnsi"/>
                <w:sz w:val="18"/>
                <w:szCs w:val="18"/>
              </w:rPr>
            </w:pPr>
            <w:r w:rsidRPr="00C543AC">
              <w:rPr>
                <w:rFonts w:cstheme="minorHAnsi"/>
                <w:sz w:val="18"/>
                <w:szCs w:val="18"/>
              </w:rPr>
              <w:t>63</w:t>
            </w:r>
          </w:p>
        </w:tc>
        <w:tc>
          <w:tcPr>
            <w:tcW w:w="5171" w:type="dxa"/>
            <w:shd w:val="clear" w:color="auto" w:fill="auto"/>
            <w:vAlign w:val="center"/>
          </w:tcPr>
          <w:p w14:paraId="6EBD4443" w14:textId="77777777" w:rsidR="0001010C" w:rsidRPr="00C543AC" w:rsidRDefault="0001010C" w:rsidP="000B248B">
            <w:pPr>
              <w:rPr>
                <w:rFonts w:cstheme="minorHAnsi"/>
                <w:sz w:val="18"/>
                <w:szCs w:val="18"/>
              </w:rPr>
            </w:pPr>
            <w:r w:rsidRPr="00C543AC">
              <w:rPr>
                <w:rFonts w:cstheme="minorHAnsi"/>
                <w:sz w:val="18"/>
                <w:szCs w:val="18"/>
              </w:rPr>
              <w:t>Arnulfo Antonio Cifuentes López</w:t>
            </w:r>
          </w:p>
        </w:tc>
        <w:tc>
          <w:tcPr>
            <w:tcW w:w="3979" w:type="dxa"/>
            <w:shd w:val="clear" w:color="auto" w:fill="auto"/>
            <w:vAlign w:val="center"/>
          </w:tcPr>
          <w:p w14:paraId="6DF0C03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282D317F" w14:textId="77777777" w:rsidTr="000B248B">
        <w:trPr>
          <w:jc w:val="center"/>
        </w:trPr>
        <w:tc>
          <w:tcPr>
            <w:tcW w:w="398" w:type="dxa"/>
            <w:vAlign w:val="center"/>
          </w:tcPr>
          <w:p w14:paraId="3F4BC08D"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826BA89" w14:textId="77777777" w:rsidR="0001010C" w:rsidRPr="00C543AC" w:rsidRDefault="0001010C" w:rsidP="000B248B">
            <w:pPr>
              <w:jc w:val="right"/>
              <w:rPr>
                <w:rFonts w:cstheme="minorHAnsi"/>
                <w:sz w:val="18"/>
                <w:szCs w:val="18"/>
              </w:rPr>
            </w:pPr>
            <w:r w:rsidRPr="00C543AC">
              <w:rPr>
                <w:rFonts w:cstheme="minorHAnsi"/>
                <w:sz w:val="18"/>
                <w:szCs w:val="18"/>
              </w:rPr>
              <w:t>65</w:t>
            </w:r>
          </w:p>
        </w:tc>
        <w:tc>
          <w:tcPr>
            <w:tcW w:w="5171" w:type="dxa"/>
            <w:shd w:val="clear" w:color="auto" w:fill="auto"/>
            <w:vAlign w:val="center"/>
          </w:tcPr>
          <w:p w14:paraId="60CF0763" w14:textId="77777777" w:rsidR="0001010C" w:rsidRPr="00C543AC" w:rsidRDefault="0001010C" w:rsidP="000B248B">
            <w:pPr>
              <w:rPr>
                <w:rFonts w:cstheme="minorHAnsi"/>
                <w:sz w:val="18"/>
                <w:szCs w:val="18"/>
              </w:rPr>
            </w:pPr>
            <w:r w:rsidRPr="00C543AC">
              <w:rPr>
                <w:rFonts w:cstheme="minorHAnsi"/>
                <w:sz w:val="18"/>
                <w:szCs w:val="18"/>
              </w:rPr>
              <w:t>Teresa Hernández de León (Teresa Hernández)</w:t>
            </w:r>
          </w:p>
        </w:tc>
        <w:tc>
          <w:tcPr>
            <w:tcW w:w="3979" w:type="dxa"/>
            <w:shd w:val="clear" w:color="auto" w:fill="auto"/>
            <w:vAlign w:val="center"/>
          </w:tcPr>
          <w:p w14:paraId="015B5735"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BA6ECF9" w14:textId="77777777" w:rsidTr="000B248B">
        <w:trPr>
          <w:jc w:val="center"/>
        </w:trPr>
        <w:tc>
          <w:tcPr>
            <w:tcW w:w="398" w:type="dxa"/>
            <w:vAlign w:val="center"/>
          </w:tcPr>
          <w:p w14:paraId="68D0932D"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4AB19FA" w14:textId="77777777" w:rsidR="0001010C" w:rsidRPr="00C543AC" w:rsidRDefault="0001010C" w:rsidP="000B248B">
            <w:pPr>
              <w:jc w:val="right"/>
              <w:rPr>
                <w:rFonts w:cstheme="minorHAnsi"/>
                <w:sz w:val="18"/>
                <w:szCs w:val="18"/>
              </w:rPr>
            </w:pPr>
            <w:r w:rsidRPr="00C543AC">
              <w:rPr>
                <w:rFonts w:cstheme="minorHAnsi"/>
                <w:sz w:val="18"/>
                <w:szCs w:val="18"/>
              </w:rPr>
              <w:t>66</w:t>
            </w:r>
          </w:p>
        </w:tc>
        <w:tc>
          <w:tcPr>
            <w:tcW w:w="5171" w:type="dxa"/>
            <w:shd w:val="clear" w:color="auto" w:fill="auto"/>
            <w:vAlign w:val="center"/>
          </w:tcPr>
          <w:p w14:paraId="531047E9" w14:textId="77777777" w:rsidR="0001010C" w:rsidRPr="00C543AC" w:rsidRDefault="0001010C" w:rsidP="000B248B">
            <w:pPr>
              <w:rPr>
                <w:rFonts w:cstheme="minorHAnsi"/>
                <w:sz w:val="18"/>
                <w:szCs w:val="18"/>
              </w:rPr>
            </w:pPr>
            <w:bookmarkStart w:id="72" w:name="_Hlk137504457"/>
            <w:r w:rsidRPr="00C543AC">
              <w:rPr>
                <w:rFonts w:cstheme="minorHAnsi"/>
                <w:sz w:val="18"/>
                <w:szCs w:val="18"/>
              </w:rPr>
              <w:t xml:space="preserve">David Jacobo Ruiz Hernández </w:t>
            </w:r>
            <w:bookmarkEnd w:id="72"/>
            <w:r w:rsidRPr="00C543AC">
              <w:rPr>
                <w:rFonts w:cstheme="minorHAnsi"/>
                <w:sz w:val="18"/>
                <w:szCs w:val="18"/>
              </w:rPr>
              <w:t>(David Ruíz Hernández)</w:t>
            </w:r>
          </w:p>
        </w:tc>
        <w:tc>
          <w:tcPr>
            <w:tcW w:w="3979" w:type="dxa"/>
            <w:shd w:val="clear" w:color="auto" w:fill="auto"/>
            <w:vAlign w:val="center"/>
          </w:tcPr>
          <w:p w14:paraId="32A3A969"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37D880CC" w14:textId="77777777" w:rsidTr="000B248B">
        <w:trPr>
          <w:jc w:val="center"/>
        </w:trPr>
        <w:tc>
          <w:tcPr>
            <w:tcW w:w="398" w:type="dxa"/>
            <w:vAlign w:val="center"/>
          </w:tcPr>
          <w:p w14:paraId="5DDDDF6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3D04F2E" w14:textId="77777777" w:rsidR="0001010C" w:rsidRPr="00C543AC" w:rsidRDefault="0001010C" w:rsidP="000B248B">
            <w:pPr>
              <w:jc w:val="right"/>
              <w:rPr>
                <w:rFonts w:cstheme="minorHAnsi"/>
                <w:sz w:val="18"/>
                <w:szCs w:val="18"/>
              </w:rPr>
            </w:pPr>
            <w:r w:rsidRPr="00C543AC">
              <w:rPr>
                <w:rFonts w:cstheme="minorHAnsi"/>
                <w:sz w:val="18"/>
                <w:szCs w:val="18"/>
              </w:rPr>
              <w:t>69</w:t>
            </w:r>
          </w:p>
        </w:tc>
        <w:tc>
          <w:tcPr>
            <w:tcW w:w="5171" w:type="dxa"/>
            <w:shd w:val="clear" w:color="auto" w:fill="auto"/>
            <w:vAlign w:val="center"/>
          </w:tcPr>
          <w:p w14:paraId="097A6C9C" w14:textId="77777777" w:rsidR="0001010C" w:rsidRPr="00C543AC" w:rsidRDefault="0001010C" w:rsidP="000B248B">
            <w:pPr>
              <w:rPr>
                <w:rFonts w:cstheme="minorHAnsi"/>
                <w:sz w:val="18"/>
                <w:szCs w:val="18"/>
              </w:rPr>
            </w:pPr>
            <w:proofErr w:type="spellStart"/>
            <w:r w:rsidRPr="00C543AC">
              <w:rPr>
                <w:rFonts w:cstheme="minorHAnsi"/>
                <w:sz w:val="18"/>
                <w:szCs w:val="18"/>
              </w:rPr>
              <w:t>Dermin</w:t>
            </w:r>
            <w:proofErr w:type="spellEnd"/>
            <w:r w:rsidRPr="00C543AC">
              <w:rPr>
                <w:rFonts w:cstheme="minorHAnsi"/>
                <w:sz w:val="18"/>
                <w:szCs w:val="18"/>
              </w:rPr>
              <w:t xml:space="preserve"> Rony López Grijalva (Rony López Grijalva) </w:t>
            </w:r>
          </w:p>
        </w:tc>
        <w:tc>
          <w:tcPr>
            <w:tcW w:w="3979" w:type="dxa"/>
            <w:shd w:val="clear" w:color="auto" w:fill="auto"/>
            <w:vAlign w:val="center"/>
          </w:tcPr>
          <w:p w14:paraId="38A5486E"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B7B6C0C" w14:textId="77777777" w:rsidTr="000B248B">
        <w:trPr>
          <w:jc w:val="center"/>
        </w:trPr>
        <w:tc>
          <w:tcPr>
            <w:tcW w:w="398" w:type="dxa"/>
            <w:vAlign w:val="center"/>
          </w:tcPr>
          <w:p w14:paraId="07D1EDFA"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BA33776" w14:textId="77777777" w:rsidR="0001010C" w:rsidRPr="00C543AC" w:rsidRDefault="0001010C" w:rsidP="000B248B">
            <w:pPr>
              <w:jc w:val="right"/>
              <w:rPr>
                <w:rFonts w:cstheme="minorHAnsi"/>
                <w:sz w:val="18"/>
                <w:szCs w:val="18"/>
              </w:rPr>
            </w:pPr>
            <w:r w:rsidRPr="00C543AC">
              <w:rPr>
                <w:rFonts w:cstheme="minorHAnsi"/>
                <w:sz w:val="18"/>
                <w:szCs w:val="18"/>
              </w:rPr>
              <w:t>72</w:t>
            </w:r>
          </w:p>
        </w:tc>
        <w:tc>
          <w:tcPr>
            <w:tcW w:w="5171" w:type="dxa"/>
            <w:shd w:val="clear" w:color="auto" w:fill="auto"/>
            <w:vAlign w:val="center"/>
          </w:tcPr>
          <w:p w14:paraId="5F9360B7" w14:textId="77777777" w:rsidR="0001010C" w:rsidRPr="00C543AC" w:rsidRDefault="0001010C" w:rsidP="000B248B">
            <w:pPr>
              <w:rPr>
                <w:rFonts w:cstheme="minorHAnsi"/>
                <w:sz w:val="18"/>
                <w:szCs w:val="18"/>
              </w:rPr>
            </w:pPr>
            <w:r w:rsidRPr="00C543AC">
              <w:rPr>
                <w:rFonts w:cstheme="minorHAnsi"/>
                <w:sz w:val="18"/>
                <w:szCs w:val="18"/>
              </w:rPr>
              <w:t>Francisco López de la Cruz</w:t>
            </w:r>
          </w:p>
        </w:tc>
        <w:tc>
          <w:tcPr>
            <w:tcW w:w="3979" w:type="dxa"/>
            <w:shd w:val="clear" w:color="auto" w:fill="auto"/>
            <w:vAlign w:val="center"/>
          </w:tcPr>
          <w:p w14:paraId="33F224D2"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12291D43" w14:textId="77777777" w:rsidTr="000B248B">
        <w:trPr>
          <w:jc w:val="center"/>
        </w:trPr>
        <w:tc>
          <w:tcPr>
            <w:tcW w:w="398" w:type="dxa"/>
            <w:vAlign w:val="center"/>
          </w:tcPr>
          <w:p w14:paraId="78ECE771"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377C739" w14:textId="77777777" w:rsidR="0001010C" w:rsidRPr="00C543AC" w:rsidRDefault="0001010C" w:rsidP="000B248B">
            <w:pPr>
              <w:jc w:val="right"/>
              <w:rPr>
                <w:rFonts w:cstheme="minorHAnsi"/>
                <w:sz w:val="18"/>
                <w:szCs w:val="18"/>
              </w:rPr>
            </w:pPr>
            <w:r w:rsidRPr="00C543AC">
              <w:rPr>
                <w:rFonts w:cstheme="minorHAnsi"/>
                <w:sz w:val="18"/>
                <w:szCs w:val="18"/>
              </w:rPr>
              <w:t>73</w:t>
            </w:r>
          </w:p>
        </w:tc>
        <w:tc>
          <w:tcPr>
            <w:tcW w:w="5171" w:type="dxa"/>
            <w:shd w:val="clear" w:color="auto" w:fill="auto"/>
            <w:vAlign w:val="center"/>
          </w:tcPr>
          <w:p w14:paraId="1522A236" w14:textId="77777777" w:rsidR="0001010C" w:rsidRPr="00C543AC" w:rsidRDefault="0001010C" w:rsidP="000B248B">
            <w:pPr>
              <w:rPr>
                <w:rFonts w:cstheme="minorHAnsi"/>
                <w:sz w:val="18"/>
                <w:szCs w:val="18"/>
              </w:rPr>
            </w:pPr>
            <w:r w:rsidRPr="00C543AC">
              <w:rPr>
                <w:rFonts w:cstheme="minorHAnsi"/>
                <w:sz w:val="18"/>
                <w:szCs w:val="18"/>
              </w:rPr>
              <w:t>Lilian Marisol Mus Arana</w:t>
            </w:r>
          </w:p>
        </w:tc>
        <w:tc>
          <w:tcPr>
            <w:tcW w:w="3979" w:type="dxa"/>
            <w:shd w:val="clear" w:color="auto" w:fill="auto"/>
            <w:vAlign w:val="center"/>
          </w:tcPr>
          <w:p w14:paraId="6CB5B68C"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1AF62F2" w14:textId="77777777" w:rsidTr="000B248B">
        <w:trPr>
          <w:jc w:val="center"/>
        </w:trPr>
        <w:tc>
          <w:tcPr>
            <w:tcW w:w="398" w:type="dxa"/>
            <w:vAlign w:val="center"/>
          </w:tcPr>
          <w:p w14:paraId="4E544551"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1F41430" w14:textId="77777777" w:rsidR="0001010C" w:rsidRPr="00C543AC" w:rsidRDefault="0001010C" w:rsidP="000B248B">
            <w:pPr>
              <w:jc w:val="right"/>
              <w:rPr>
                <w:rFonts w:cstheme="minorHAnsi"/>
                <w:sz w:val="18"/>
                <w:szCs w:val="18"/>
              </w:rPr>
            </w:pPr>
            <w:r w:rsidRPr="00C543AC">
              <w:rPr>
                <w:rFonts w:cstheme="minorHAnsi"/>
                <w:sz w:val="18"/>
                <w:szCs w:val="18"/>
              </w:rPr>
              <w:t>75</w:t>
            </w:r>
          </w:p>
        </w:tc>
        <w:tc>
          <w:tcPr>
            <w:tcW w:w="5171" w:type="dxa"/>
            <w:shd w:val="clear" w:color="auto" w:fill="auto"/>
            <w:vAlign w:val="center"/>
          </w:tcPr>
          <w:p w14:paraId="5BB72E28" w14:textId="77777777" w:rsidR="0001010C" w:rsidRPr="00C543AC" w:rsidRDefault="0001010C" w:rsidP="000B248B">
            <w:pPr>
              <w:rPr>
                <w:rFonts w:cstheme="minorHAnsi"/>
                <w:sz w:val="18"/>
                <w:szCs w:val="18"/>
              </w:rPr>
            </w:pPr>
            <w:bookmarkStart w:id="73" w:name="_Hlk136523785"/>
            <w:r w:rsidRPr="00C543AC">
              <w:rPr>
                <w:rFonts w:cstheme="minorHAnsi"/>
                <w:sz w:val="18"/>
                <w:szCs w:val="18"/>
              </w:rPr>
              <w:t xml:space="preserve">Margarita Xiloj </w:t>
            </w:r>
            <w:proofErr w:type="spellStart"/>
            <w:r w:rsidRPr="00C543AC">
              <w:rPr>
                <w:rFonts w:cstheme="minorHAnsi"/>
                <w:sz w:val="18"/>
                <w:szCs w:val="18"/>
              </w:rPr>
              <w:t>Ajtún</w:t>
            </w:r>
            <w:bookmarkEnd w:id="73"/>
            <w:proofErr w:type="spellEnd"/>
          </w:p>
        </w:tc>
        <w:tc>
          <w:tcPr>
            <w:tcW w:w="3979" w:type="dxa"/>
            <w:shd w:val="clear" w:color="auto" w:fill="auto"/>
            <w:vAlign w:val="center"/>
          </w:tcPr>
          <w:p w14:paraId="1D72A1A1"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AE00738" w14:textId="77777777" w:rsidTr="000B248B">
        <w:trPr>
          <w:jc w:val="center"/>
        </w:trPr>
        <w:tc>
          <w:tcPr>
            <w:tcW w:w="398" w:type="dxa"/>
            <w:vAlign w:val="center"/>
          </w:tcPr>
          <w:p w14:paraId="5073C65D"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048DBF92" w14:textId="77777777" w:rsidR="0001010C" w:rsidRPr="00C543AC" w:rsidRDefault="0001010C" w:rsidP="000B248B">
            <w:pPr>
              <w:jc w:val="right"/>
              <w:rPr>
                <w:rFonts w:cstheme="minorHAnsi"/>
                <w:sz w:val="18"/>
                <w:szCs w:val="18"/>
              </w:rPr>
            </w:pPr>
            <w:r w:rsidRPr="00C543AC">
              <w:rPr>
                <w:rFonts w:cstheme="minorHAnsi"/>
                <w:sz w:val="18"/>
                <w:szCs w:val="18"/>
              </w:rPr>
              <w:t>76</w:t>
            </w:r>
          </w:p>
        </w:tc>
        <w:tc>
          <w:tcPr>
            <w:tcW w:w="5171" w:type="dxa"/>
            <w:shd w:val="clear" w:color="auto" w:fill="auto"/>
            <w:vAlign w:val="center"/>
          </w:tcPr>
          <w:p w14:paraId="4CFAF916" w14:textId="77777777" w:rsidR="0001010C" w:rsidRPr="00C543AC" w:rsidRDefault="0001010C" w:rsidP="000B248B">
            <w:pPr>
              <w:rPr>
                <w:rFonts w:cstheme="minorHAnsi"/>
                <w:sz w:val="18"/>
                <w:szCs w:val="18"/>
              </w:rPr>
            </w:pPr>
            <w:r w:rsidRPr="00C543AC">
              <w:rPr>
                <w:rFonts w:cstheme="minorHAnsi"/>
                <w:sz w:val="18"/>
                <w:szCs w:val="18"/>
              </w:rPr>
              <w:t xml:space="preserve">Natividad </w:t>
            </w:r>
            <w:proofErr w:type="spellStart"/>
            <w:r w:rsidRPr="00C543AC">
              <w:rPr>
                <w:rFonts w:cstheme="minorHAnsi"/>
                <w:sz w:val="18"/>
                <w:szCs w:val="18"/>
              </w:rPr>
              <w:t>Albeño</w:t>
            </w:r>
            <w:proofErr w:type="spellEnd"/>
            <w:r w:rsidRPr="00C543AC">
              <w:rPr>
                <w:rFonts w:cstheme="minorHAnsi"/>
                <w:sz w:val="18"/>
                <w:szCs w:val="18"/>
              </w:rPr>
              <w:t xml:space="preserve"> López (Natividad </w:t>
            </w:r>
            <w:proofErr w:type="spellStart"/>
            <w:r w:rsidRPr="00C543AC">
              <w:rPr>
                <w:rFonts w:cstheme="minorHAnsi"/>
                <w:sz w:val="18"/>
                <w:szCs w:val="18"/>
              </w:rPr>
              <w:t>Albeño</w:t>
            </w:r>
            <w:proofErr w:type="spellEnd"/>
            <w:r w:rsidRPr="00C543AC">
              <w:rPr>
                <w:rFonts w:cstheme="minorHAnsi"/>
                <w:sz w:val="18"/>
                <w:szCs w:val="18"/>
              </w:rPr>
              <w:t>)</w:t>
            </w:r>
          </w:p>
        </w:tc>
        <w:tc>
          <w:tcPr>
            <w:tcW w:w="3979" w:type="dxa"/>
            <w:shd w:val="clear" w:color="auto" w:fill="auto"/>
            <w:vAlign w:val="center"/>
          </w:tcPr>
          <w:p w14:paraId="5332B1E9"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2B31669F" w14:textId="77777777" w:rsidTr="000B248B">
        <w:trPr>
          <w:jc w:val="center"/>
        </w:trPr>
        <w:tc>
          <w:tcPr>
            <w:tcW w:w="398" w:type="dxa"/>
            <w:vAlign w:val="center"/>
          </w:tcPr>
          <w:p w14:paraId="5F81C56F"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0802837" w14:textId="77777777" w:rsidR="0001010C" w:rsidRPr="00C543AC" w:rsidRDefault="0001010C" w:rsidP="000B248B">
            <w:pPr>
              <w:jc w:val="right"/>
              <w:rPr>
                <w:rFonts w:cstheme="minorHAnsi"/>
                <w:sz w:val="18"/>
                <w:szCs w:val="18"/>
              </w:rPr>
            </w:pPr>
            <w:r w:rsidRPr="00C543AC">
              <w:rPr>
                <w:rFonts w:cstheme="minorHAnsi"/>
                <w:sz w:val="18"/>
                <w:szCs w:val="18"/>
              </w:rPr>
              <w:t>80</w:t>
            </w:r>
          </w:p>
        </w:tc>
        <w:tc>
          <w:tcPr>
            <w:tcW w:w="5171" w:type="dxa"/>
            <w:shd w:val="clear" w:color="auto" w:fill="auto"/>
            <w:vAlign w:val="center"/>
          </w:tcPr>
          <w:p w14:paraId="1F93873F" w14:textId="77777777" w:rsidR="0001010C" w:rsidRPr="00C543AC" w:rsidRDefault="0001010C" w:rsidP="000B248B">
            <w:pPr>
              <w:rPr>
                <w:rFonts w:cstheme="minorHAnsi"/>
                <w:sz w:val="18"/>
                <w:szCs w:val="18"/>
              </w:rPr>
            </w:pPr>
            <w:r w:rsidRPr="00C543AC">
              <w:rPr>
                <w:rFonts w:cstheme="minorHAnsi"/>
                <w:sz w:val="18"/>
                <w:szCs w:val="18"/>
              </w:rPr>
              <w:t>María Luisa Barrientos Colindres</w:t>
            </w:r>
          </w:p>
        </w:tc>
        <w:tc>
          <w:tcPr>
            <w:tcW w:w="3979" w:type="dxa"/>
            <w:shd w:val="clear" w:color="auto" w:fill="auto"/>
            <w:vAlign w:val="center"/>
          </w:tcPr>
          <w:p w14:paraId="79B8376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4E96039" w14:textId="77777777" w:rsidTr="000B248B">
        <w:trPr>
          <w:jc w:val="center"/>
        </w:trPr>
        <w:tc>
          <w:tcPr>
            <w:tcW w:w="398" w:type="dxa"/>
            <w:vAlign w:val="center"/>
          </w:tcPr>
          <w:p w14:paraId="213AA845"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25635FB" w14:textId="77777777" w:rsidR="0001010C" w:rsidRPr="00C543AC" w:rsidRDefault="0001010C" w:rsidP="000B248B">
            <w:pPr>
              <w:jc w:val="right"/>
              <w:rPr>
                <w:rFonts w:cstheme="minorHAnsi"/>
                <w:sz w:val="18"/>
                <w:szCs w:val="18"/>
              </w:rPr>
            </w:pPr>
            <w:r w:rsidRPr="00C543AC">
              <w:rPr>
                <w:rFonts w:cstheme="minorHAnsi"/>
                <w:sz w:val="18"/>
                <w:szCs w:val="18"/>
              </w:rPr>
              <w:t>81</w:t>
            </w:r>
          </w:p>
        </w:tc>
        <w:tc>
          <w:tcPr>
            <w:tcW w:w="5171" w:type="dxa"/>
            <w:shd w:val="clear" w:color="auto" w:fill="auto"/>
            <w:vAlign w:val="center"/>
          </w:tcPr>
          <w:p w14:paraId="2061D300" w14:textId="77777777" w:rsidR="0001010C" w:rsidRPr="00C543AC" w:rsidRDefault="0001010C" w:rsidP="000B248B">
            <w:pPr>
              <w:rPr>
                <w:rFonts w:cstheme="minorHAnsi"/>
                <w:sz w:val="18"/>
                <w:szCs w:val="18"/>
              </w:rPr>
            </w:pPr>
            <w:bookmarkStart w:id="74" w:name="_Hlk137509101"/>
            <w:r w:rsidRPr="00C543AC">
              <w:rPr>
                <w:rFonts w:cstheme="minorHAnsi"/>
                <w:sz w:val="18"/>
                <w:szCs w:val="18"/>
              </w:rPr>
              <w:t>Gloria Angelina Aguirre Barrientos (Gloria Angelina Barrientos Colindres)</w:t>
            </w:r>
            <w:bookmarkEnd w:id="74"/>
          </w:p>
        </w:tc>
        <w:tc>
          <w:tcPr>
            <w:tcW w:w="3979" w:type="dxa"/>
            <w:shd w:val="clear" w:color="auto" w:fill="auto"/>
            <w:vAlign w:val="center"/>
          </w:tcPr>
          <w:p w14:paraId="63E8614B" w14:textId="77777777" w:rsidR="0001010C" w:rsidRPr="00C543AC" w:rsidRDefault="0001010C" w:rsidP="000B248B">
            <w:pPr>
              <w:ind w:left="708" w:hanging="708"/>
              <w:jc w:val="center"/>
              <w:rPr>
                <w:rFonts w:cstheme="minorHAnsi"/>
                <w:sz w:val="18"/>
                <w:szCs w:val="18"/>
              </w:rPr>
            </w:pPr>
            <w:r w:rsidRPr="00C543AC">
              <w:rPr>
                <w:rFonts w:cstheme="minorHAnsi"/>
                <w:sz w:val="18"/>
                <w:szCs w:val="18"/>
              </w:rPr>
              <w:t>Víctima sobreviviente</w:t>
            </w:r>
          </w:p>
        </w:tc>
      </w:tr>
      <w:tr w:rsidR="0001010C" w:rsidRPr="00C543AC" w14:paraId="30C94C37" w14:textId="77777777" w:rsidTr="000B248B">
        <w:trPr>
          <w:jc w:val="center"/>
        </w:trPr>
        <w:tc>
          <w:tcPr>
            <w:tcW w:w="398" w:type="dxa"/>
            <w:vAlign w:val="center"/>
          </w:tcPr>
          <w:p w14:paraId="681D4CB6"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4714D26F" w14:textId="77777777" w:rsidR="0001010C" w:rsidRPr="00C543AC" w:rsidRDefault="0001010C" w:rsidP="000B248B">
            <w:pPr>
              <w:jc w:val="right"/>
              <w:rPr>
                <w:rFonts w:cstheme="minorHAnsi"/>
                <w:sz w:val="18"/>
                <w:szCs w:val="18"/>
              </w:rPr>
            </w:pPr>
            <w:r w:rsidRPr="00C543AC">
              <w:rPr>
                <w:rFonts w:cstheme="minorHAnsi"/>
                <w:sz w:val="18"/>
                <w:szCs w:val="18"/>
              </w:rPr>
              <w:t>82</w:t>
            </w:r>
          </w:p>
        </w:tc>
        <w:tc>
          <w:tcPr>
            <w:tcW w:w="5171" w:type="dxa"/>
            <w:shd w:val="clear" w:color="auto" w:fill="auto"/>
            <w:vAlign w:val="center"/>
          </w:tcPr>
          <w:p w14:paraId="04D9D0E2" w14:textId="77777777" w:rsidR="0001010C" w:rsidRPr="00C543AC" w:rsidRDefault="0001010C" w:rsidP="000B248B">
            <w:pPr>
              <w:rPr>
                <w:rFonts w:cstheme="minorHAnsi"/>
                <w:sz w:val="18"/>
                <w:szCs w:val="18"/>
              </w:rPr>
            </w:pPr>
            <w:bookmarkStart w:id="75" w:name="_Hlk158139145"/>
            <w:r w:rsidRPr="00C543AC">
              <w:rPr>
                <w:rFonts w:cstheme="minorHAnsi"/>
                <w:sz w:val="18"/>
                <w:szCs w:val="18"/>
              </w:rPr>
              <w:t>Maribel del Carmen Aguirre Barrientos (Maribel del Carmen Aguirre Colindres)</w:t>
            </w:r>
            <w:bookmarkEnd w:id="75"/>
          </w:p>
        </w:tc>
        <w:tc>
          <w:tcPr>
            <w:tcW w:w="3979" w:type="dxa"/>
            <w:shd w:val="clear" w:color="auto" w:fill="auto"/>
            <w:vAlign w:val="center"/>
          </w:tcPr>
          <w:p w14:paraId="332F187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30B5FCDB" w14:textId="77777777" w:rsidTr="000B248B">
        <w:trPr>
          <w:jc w:val="center"/>
        </w:trPr>
        <w:tc>
          <w:tcPr>
            <w:tcW w:w="398" w:type="dxa"/>
            <w:vAlign w:val="center"/>
          </w:tcPr>
          <w:p w14:paraId="357DB76B"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2F24AC1" w14:textId="77777777" w:rsidR="0001010C" w:rsidRPr="00C543AC" w:rsidRDefault="0001010C" w:rsidP="000B248B">
            <w:pPr>
              <w:jc w:val="right"/>
              <w:rPr>
                <w:rFonts w:cstheme="minorHAnsi"/>
                <w:sz w:val="18"/>
                <w:szCs w:val="18"/>
              </w:rPr>
            </w:pPr>
            <w:r w:rsidRPr="00C543AC">
              <w:rPr>
                <w:rFonts w:cstheme="minorHAnsi"/>
                <w:sz w:val="18"/>
                <w:szCs w:val="18"/>
              </w:rPr>
              <w:t>83</w:t>
            </w:r>
          </w:p>
        </w:tc>
        <w:tc>
          <w:tcPr>
            <w:tcW w:w="5171" w:type="dxa"/>
            <w:shd w:val="clear" w:color="auto" w:fill="auto"/>
            <w:vAlign w:val="center"/>
          </w:tcPr>
          <w:p w14:paraId="142AA183" w14:textId="77777777" w:rsidR="0001010C" w:rsidRPr="00C543AC" w:rsidRDefault="0001010C" w:rsidP="000B248B">
            <w:pPr>
              <w:rPr>
                <w:rFonts w:cstheme="minorHAnsi"/>
                <w:sz w:val="18"/>
                <w:szCs w:val="18"/>
              </w:rPr>
            </w:pPr>
            <w:r w:rsidRPr="00C543AC">
              <w:rPr>
                <w:rFonts w:cstheme="minorHAnsi"/>
                <w:sz w:val="18"/>
                <w:szCs w:val="18"/>
              </w:rPr>
              <w:t>Juan López Velásquez (Juan López)</w:t>
            </w:r>
          </w:p>
        </w:tc>
        <w:tc>
          <w:tcPr>
            <w:tcW w:w="3979" w:type="dxa"/>
            <w:shd w:val="clear" w:color="auto" w:fill="auto"/>
            <w:vAlign w:val="center"/>
          </w:tcPr>
          <w:p w14:paraId="4282D86F"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200290A" w14:textId="77777777" w:rsidTr="000B248B">
        <w:trPr>
          <w:jc w:val="center"/>
        </w:trPr>
        <w:tc>
          <w:tcPr>
            <w:tcW w:w="398" w:type="dxa"/>
            <w:vAlign w:val="center"/>
          </w:tcPr>
          <w:p w14:paraId="50B231ED"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F323F2A" w14:textId="77777777" w:rsidR="0001010C" w:rsidRPr="00C543AC" w:rsidRDefault="0001010C" w:rsidP="000B248B">
            <w:pPr>
              <w:jc w:val="right"/>
              <w:rPr>
                <w:rFonts w:cstheme="minorHAnsi"/>
                <w:sz w:val="18"/>
                <w:szCs w:val="18"/>
              </w:rPr>
            </w:pPr>
            <w:r w:rsidRPr="00C543AC">
              <w:rPr>
                <w:rFonts w:cstheme="minorHAnsi"/>
                <w:sz w:val="18"/>
                <w:szCs w:val="18"/>
              </w:rPr>
              <w:t>85</w:t>
            </w:r>
          </w:p>
        </w:tc>
        <w:tc>
          <w:tcPr>
            <w:tcW w:w="5171" w:type="dxa"/>
            <w:shd w:val="clear" w:color="auto" w:fill="auto"/>
            <w:vAlign w:val="center"/>
          </w:tcPr>
          <w:p w14:paraId="25AE27F1" w14:textId="77777777" w:rsidR="0001010C" w:rsidRPr="00C543AC" w:rsidRDefault="0001010C" w:rsidP="000B248B">
            <w:pPr>
              <w:rPr>
                <w:rFonts w:cstheme="minorHAnsi"/>
                <w:sz w:val="18"/>
                <w:szCs w:val="18"/>
              </w:rPr>
            </w:pPr>
            <w:r w:rsidRPr="00C543AC">
              <w:rPr>
                <w:rFonts w:cstheme="minorHAnsi"/>
                <w:sz w:val="18"/>
                <w:szCs w:val="18"/>
              </w:rPr>
              <w:t xml:space="preserve">Simón </w:t>
            </w:r>
            <w:proofErr w:type="spellStart"/>
            <w:r w:rsidRPr="00C543AC">
              <w:rPr>
                <w:rFonts w:cstheme="minorHAnsi"/>
                <w:sz w:val="18"/>
                <w:szCs w:val="18"/>
              </w:rPr>
              <w:t>Wenseslao</w:t>
            </w:r>
            <w:proofErr w:type="spellEnd"/>
            <w:r w:rsidRPr="00C543AC">
              <w:rPr>
                <w:rFonts w:cstheme="minorHAnsi"/>
                <w:sz w:val="18"/>
                <w:szCs w:val="18"/>
              </w:rPr>
              <w:t xml:space="preserve"> Rivera Bonilla (Simón Wenceslao Rivera </w:t>
            </w:r>
            <w:r w:rsidRPr="00C543AC">
              <w:rPr>
                <w:rFonts w:cstheme="minorHAnsi"/>
                <w:sz w:val="18"/>
                <w:szCs w:val="18"/>
                <w:shd w:val="clear" w:color="auto" w:fill="FFFFFF" w:themeFill="background1"/>
              </w:rPr>
              <w:t>Bonilla)</w:t>
            </w:r>
          </w:p>
        </w:tc>
        <w:tc>
          <w:tcPr>
            <w:tcW w:w="3979" w:type="dxa"/>
            <w:shd w:val="clear" w:color="auto" w:fill="auto"/>
            <w:vAlign w:val="center"/>
          </w:tcPr>
          <w:p w14:paraId="253F21CB"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EAD9F36" w14:textId="77777777" w:rsidTr="000B248B">
        <w:trPr>
          <w:jc w:val="center"/>
        </w:trPr>
        <w:tc>
          <w:tcPr>
            <w:tcW w:w="398" w:type="dxa"/>
            <w:vAlign w:val="center"/>
          </w:tcPr>
          <w:p w14:paraId="5B331243"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15085EF" w14:textId="77777777" w:rsidR="0001010C" w:rsidRPr="00C543AC" w:rsidRDefault="0001010C" w:rsidP="000B248B">
            <w:pPr>
              <w:jc w:val="right"/>
              <w:rPr>
                <w:rFonts w:cstheme="minorHAnsi"/>
                <w:sz w:val="18"/>
                <w:szCs w:val="18"/>
              </w:rPr>
            </w:pPr>
            <w:r w:rsidRPr="00C543AC">
              <w:rPr>
                <w:rFonts w:cstheme="minorHAnsi"/>
                <w:sz w:val="18"/>
                <w:szCs w:val="18"/>
              </w:rPr>
              <w:t>87</w:t>
            </w:r>
          </w:p>
        </w:tc>
        <w:tc>
          <w:tcPr>
            <w:tcW w:w="5171" w:type="dxa"/>
            <w:shd w:val="clear" w:color="auto" w:fill="auto"/>
            <w:vAlign w:val="center"/>
          </w:tcPr>
          <w:p w14:paraId="192EFA64" w14:textId="77777777" w:rsidR="0001010C" w:rsidRPr="00C543AC" w:rsidRDefault="0001010C" w:rsidP="000B248B">
            <w:pPr>
              <w:rPr>
                <w:rFonts w:cstheme="minorHAnsi"/>
                <w:sz w:val="18"/>
                <w:szCs w:val="18"/>
              </w:rPr>
            </w:pPr>
            <w:bookmarkStart w:id="76" w:name="_Hlk158138872"/>
            <w:r w:rsidRPr="00C543AC">
              <w:rPr>
                <w:rFonts w:cstheme="minorHAnsi"/>
                <w:sz w:val="18"/>
                <w:szCs w:val="18"/>
              </w:rPr>
              <w:t>Cecilio Irene Rivera López (</w:t>
            </w:r>
            <w:proofErr w:type="spellStart"/>
            <w:r w:rsidRPr="00C543AC">
              <w:rPr>
                <w:rFonts w:cstheme="minorHAnsi"/>
                <w:sz w:val="18"/>
                <w:szCs w:val="18"/>
              </w:rPr>
              <w:t>Cesilio</w:t>
            </w:r>
            <w:proofErr w:type="spellEnd"/>
            <w:r w:rsidRPr="00C543AC">
              <w:rPr>
                <w:rFonts w:cstheme="minorHAnsi"/>
                <w:sz w:val="18"/>
                <w:szCs w:val="18"/>
              </w:rPr>
              <w:t xml:space="preserve"> Irene Rivera López)</w:t>
            </w:r>
            <w:bookmarkEnd w:id="76"/>
          </w:p>
        </w:tc>
        <w:tc>
          <w:tcPr>
            <w:tcW w:w="3979" w:type="dxa"/>
            <w:shd w:val="clear" w:color="auto" w:fill="auto"/>
            <w:vAlign w:val="center"/>
          </w:tcPr>
          <w:p w14:paraId="3A489CA1"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7D69CCA8" w14:textId="77777777" w:rsidTr="000B248B">
        <w:trPr>
          <w:jc w:val="center"/>
        </w:trPr>
        <w:tc>
          <w:tcPr>
            <w:tcW w:w="398" w:type="dxa"/>
            <w:vAlign w:val="center"/>
          </w:tcPr>
          <w:p w14:paraId="35C1A279"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082DD36" w14:textId="77777777" w:rsidR="0001010C" w:rsidRPr="00C543AC" w:rsidRDefault="0001010C" w:rsidP="000B248B">
            <w:pPr>
              <w:jc w:val="right"/>
              <w:rPr>
                <w:rFonts w:cstheme="minorHAnsi"/>
                <w:sz w:val="18"/>
                <w:szCs w:val="18"/>
              </w:rPr>
            </w:pPr>
            <w:r w:rsidRPr="00C543AC">
              <w:rPr>
                <w:rFonts w:cstheme="minorHAnsi"/>
                <w:sz w:val="18"/>
                <w:szCs w:val="18"/>
              </w:rPr>
              <w:t>88</w:t>
            </w:r>
          </w:p>
        </w:tc>
        <w:tc>
          <w:tcPr>
            <w:tcW w:w="5171" w:type="dxa"/>
            <w:shd w:val="clear" w:color="auto" w:fill="auto"/>
            <w:vAlign w:val="center"/>
          </w:tcPr>
          <w:p w14:paraId="176D57FB" w14:textId="77777777" w:rsidR="0001010C" w:rsidRPr="00C543AC" w:rsidRDefault="0001010C" w:rsidP="000B248B">
            <w:pPr>
              <w:rPr>
                <w:rFonts w:cstheme="minorHAnsi"/>
                <w:sz w:val="18"/>
                <w:szCs w:val="18"/>
              </w:rPr>
            </w:pPr>
            <w:r w:rsidRPr="00C543AC">
              <w:rPr>
                <w:rFonts w:cstheme="minorHAnsi"/>
                <w:sz w:val="18"/>
                <w:szCs w:val="18"/>
              </w:rPr>
              <w:t xml:space="preserve">Roberto Estrada Marroquín </w:t>
            </w:r>
          </w:p>
        </w:tc>
        <w:tc>
          <w:tcPr>
            <w:tcW w:w="3979" w:type="dxa"/>
            <w:shd w:val="clear" w:color="auto" w:fill="auto"/>
            <w:vAlign w:val="center"/>
          </w:tcPr>
          <w:p w14:paraId="58D4F938"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7F28D81C" w14:textId="77777777" w:rsidTr="000B248B">
        <w:trPr>
          <w:jc w:val="center"/>
        </w:trPr>
        <w:tc>
          <w:tcPr>
            <w:tcW w:w="398" w:type="dxa"/>
            <w:vAlign w:val="center"/>
          </w:tcPr>
          <w:p w14:paraId="5EDD37C6"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7B192C0" w14:textId="77777777" w:rsidR="0001010C" w:rsidRPr="00C543AC" w:rsidRDefault="0001010C" w:rsidP="000B248B">
            <w:pPr>
              <w:jc w:val="right"/>
              <w:rPr>
                <w:rFonts w:cstheme="minorHAnsi"/>
                <w:sz w:val="18"/>
                <w:szCs w:val="18"/>
              </w:rPr>
            </w:pPr>
            <w:r w:rsidRPr="00C543AC">
              <w:rPr>
                <w:rFonts w:cstheme="minorHAnsi"/>
                <w:sz w:val="18"/>
                <w:szCs w:val="18"/>
              </w:rPr>
              <w:t>90</w:t>
            </w:r>
          </w:p>
        </w:tc>
        <w:tc>
          <w:tcPr>
            <w:tcW w:w="5171" w:type="dxa"/>
            <w:shd w:val="clear" w:color="auto" w:fill="auto"/>
            <w:vAlign w:val="center"/>
          </w:tcPr>
          <w:p w14:paraId="2257B834" w14:textId="77777777" w:rsidR="0001010C" w:rsidRPr="00C543AC" w:rsidRDefault="0001010C" w:rsidP="000B248B">
            <w:pPr>
              <w:rPr>
                <w:rFonts w:cstheme="minorHAnsi"/>
                <w:sz w:val="18"/>
                <w:szCs w:val="18"/>
              </w:rPr>
            </w:pPr>
            <w:r w:rsidRPr="00C543AC">
              <w:rPr>
                <w:rFonts w:cstheme="minorHAnsi"/>
                <w:sz w:val="18"/>
                <w:szCs w:val="18"/>
              </w:rPr>
              <w:t>Francisca Castellanos Orantes</w:t>
            </w:r>
          </w:p>
        </w:tc>
        <w:tc>
          <w:tcPr>
            <w:tcW w:w="3979" w:type="dxa"/>
            <w:shd w:val="clear" w:color="auto" w:fill="auto"/>
            <w:vAlign w:val="center"/>
          </w:tcPr>
          <w:p w14:paraId="1A425E5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333B800" w14:textId="77777777" w:rsidTr="000B248B">
        <w:trPr>
          <w:jc w:val="center"/>
        </w:trPr>
        <w:tc>
          <w:tcPr>
            <w:tcW w:w="398" w:type="dxa"/>
            <w:vAlign w:val="center"/>
          </w:tcPr>
          <w:p w14:paraId="5CF79B16"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2059102" w14:textId="77777777" w:rsidR="0001010C" w:rsidRPr="00C543AC" w:rsidRDefault="0001010C" w:rsidP="000B248B">
            <w:pPr>
              <w:jc w:val="right"/>
              <w:rPr>
                <w:rFonts w:cstheme="minorHAnsi"/>
                <w:sz w:val="18"/>
                <w:szCs w:val="18"/>
              </w:rPr>
            </w:pPr>
            <w:r w:rsidRPr="00C543AC">
              <w:rPr>
                <w:rFonts w:cstheme="minorHAnsi"/>
                <w:sz w:val="18"/>
                <w:szCs w:val="18"/>
              </w:rPr>
              <w:t>91</w:t>
            </w:r>
          </w:p>
        </w:tc>
        <w:tc>
          <w:tcPr>
            <w:tcW w:w="5171" w:type="dxa"/>
            <w:shd w:val="clear" w:color="auto" w:fill="auto"/>
            <w:vAlign w:val="center"/>
          </w:tcPr>
          <w:p w14:paraId="4A98B06D" w14:textId="77777777" w:rsidR="0001010C" w:rsidRPr="00C543AC" w:rsidRDefault="0001010C" w:rsidP="000B248B">
            <w:pPr>
              <w:rPr>
                <w:rFonts w:cstheme="minorHAnsi"/>
                <w:sz w:val="18"/>
                <w:szCs w:val="18"/>
              </w:rPr>
            </w:pPr>
            <w:bookmarkStart w:id="77" w:name="_Hlk137508396"/>
            <w:r w:rsidRPr="00C543AC">
              <w:rPr>
                <w:rFonts w:cstheme="minorHAnsi"/>
                <w:sz w:val="18"/>
                <w:szCs w:val="18"/>
              </w:rPr>
              <w:t xml:space="preserve">Silvia Consuelo </w:t>
            </w:r>
            <w:proofErr w:type="spellStart"/>
            <w:r w:rsidRPr="00C543AC">
              <w:rPr>
                <w:rFonts w:cstheme="minorHAnsi"/>
                <w:sz w:val="18"/>
                <w:szCs w:val="18"/>
              </w:rPr>
              <w:t>Avila</w:t>
            </w:r>
            <w:proofErr w:type="spellEnd"/>
            <w:r w:rsidRPr="00C543AC">
              <w:rPr>
                <w:rFonts w:cstheme="minorHAnsi"/>
                <w:sz w:val="18"/>
                <w:szCs w:val="18"/>
              </w:rPr>
              <w:t xml:space="preserve"> Alonzo</w:t>
            </w:r>
            <w:bookmarkEnd w:id="77"/>
          </w:p>
        </w:tc>
        <w:tc>
          <w:tcPr>
            <w:tcW w:w="3979" w:type="dxa"/>
            <w:shd w:val="clear" w:color="auto" w:fill="auto"/>
            <w:vAlign w:val="center"/>
          </w:tcPr>
          <w:p w14:paraId="5EB5100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1F8B7A5E" w14:textId="77777777" w:rsidTr="000B248B">
        <w:trPr>
          <w:jc w:val="center"/>
        </w:trPr>
        <w:tc>
          <w:tcPr>
            <w:tcW w:w="398" w:type="dxa"/>
            <w:vAlign w:val="center"/>
          </w:tcPr>
          <w:p w14:paraId="5226B655"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22DCF05" w14:textId="77777777" w:rsidR="0001010C" w:rsidRPr="00C543AC" w:rsidRDefault="0001010C" w:rsidP="000B248B">
            <w:pPr>
              <w:jc w:val="right"/>
              <w:rPr>
                <w:rFonts w:cstheme="minorHAnsi"/>
                <w:sz w:val="18"/>
                <w:szCs w:val="18"/>
              </w:rPr>
            </w:pPr>
            <w:r w:rsidRPr="00C543AC">
              <w:rPr>
                <w:rFonts w:cstheme="minorHAnsi"/>
                <w:sz w:val="18"/>
                <w:szCs w:val="18"/>
              </w:rPr>
              <w:t>92</w:t>
            </w:r>
          </w:p>
        </w:tc>
        <w:tc>
          <w:tcPr>
            <w:tcW w:w="5171" w:type="dxa"/>
            <w:shd w:val="clear" w:color="auto" w:fill="auto"/>
            <w:vAlign w:val="center"/>
          </w:tcPr>
          <w:p w14:paraId="226BBB20" w14:textId="77777777" w:rsidR="0001010C" w:rsidRPr="00C543AC" w:rsidRDefault="0001010C" w:rsidP="000B248B">
            <w:pPr>
              <w:rPr>
                <w:rFonts w:cstheme="minorHAnsi"/>
                <w:sz w:val="18"/>
                <w:szCs w:val="18"/>
              </w:rPr>
            </w:pPr>
            <w:r w:rsidRPr="00C543AC">
              <w:rPr>
                <w:rFonts w:cstheme="minorHAnsi"/>
                <w:sz w:val="18"/>
                <w:szCs w:val="18"/>
              </w:rPr>
              <w:t xml:space="preserve">Edgar </w:t>
            </w:r>
            <w:proofErr w:type="spellStart"/>
            <w:r w:rsidRPr="00C543AC">
              <w:rPr>
                <w:rFonts w:cstheme="minorHAnsi"/>
                <w:sz w:val="18"/>
                <w:szCs w:val="18"/>
              </w:rPr>
              <w:t>Anibal</w:t>
            </w:r>
            <w:proofErr w:type="spellEnd"/>
            <w:r w:rsidRPr="00C543AC">
              <w:rPr>
                <w:rFonts w:cstheme="minorHAnsi"/>
                <w:sz w:val="18"/>
                <w:szCs w:val="18"/>
              </w:rPr>
              <w:t xml:space="preserve"> Donaldo Pineda del Cid (Donaldo Pineda del Cid)</w:t>
            </w:r>
          </w:p>
        </w:tc>
        <w:tc>
          <w:tcPr>
            <w:tcW w:w="3979" w:type="dxa"/>
            <w:shd w:val="clear" w:color="auto" w:fill="auto"/>
            <w:vAlign w:val="center"/>
          </w:tcPr>
          <w:p w14:paraId="19F678F8"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109BBF42" w14:textId="77777777" w:rsidTr="000B248B">
        <w:trPr>
          <w:jc w:val="center"/>
        </w:trPr>
        <w:tc>
          <w:tcPr>
            <w:tcW w:w="398" w:type="dxa"/>
            <w:vAlign w:val="center"/>
          </w:tcPr>
          <w:p w14:paraId="44E22B6F"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3A91F83" w14:textId="77777777" w:rsidR="0001010C" w:rsidRPr="00C543AC" w:rsidRDefault="0001010C" w:rsidP="000B248B">
            <w:pPr>
              <w:jc w:val="right"/>
              <w:rPr>
                <w:rFonts w:cstheme="minorHAnsi"/>
                <w:sz w:val="18"/>
                <w:szCs w:val="18"/>
              </w:rPr>
            </w:pPr>
            <w:r w:rsidRPr="00C543AC">
              <w:rPr>
                <w:rFonts w:cstheme="minorHAnsi"/>
                <w:sz w:val="18"/>
                <w:szCs w:val="18"/>
              </w:rPr>
              <w:t>93</w:t>
            </w:r>
          </w:p>
        </w:tc>
        <w:tc>
          <w:tcPr>
            <w:tcW w:w="5171" w:type="dxa"/>
            <w:shd w:val="clear" w:color="auto" w:fill="auto"/>
            <w:vAlign w:val="center"/>
          </w:tcPr>
          <w:p w14:paraId="7A2AA46D" w14:textId="77777777" w:rsidR="0001010C" w:rsidRPr="00C543AC" w:rsidRDefault="0001010C" w:rsidP="000B248B">
            <w:pPr>
              <w:rPr>
                <w:rFonts w:cstheme="minorHAnsi"/>
                <w:sz w:val="18"/>
                <w:szCs w:val="18"/>
              </w:rPr>
            </w:pPr>
            <w:r w:rsidRPr="00C543AC">
              <w:rPr>
                <w:rFonts w:cstheme="minorHAnsi"/>
                <w:sz w:val="18"/>
                <w:szCs w:val="18"/>
                <w:shd w:val="clear" w:color="auto" w:fill="FFFFFF" w:themeFill="background1"/>
              </w:rPr>
              <w:t>Enrique</w:t>
            </w:r>
            <w:r w:rsidRPr="00C543AC">
              <w:rPr>
                <w:rFonts w:cstheme="minorHAnsi"/>
                <w:sz w:val="18"/>
                <w:szCs w:val="18"/>
              </w:rPr>
              <w:t xml:space="preserve"> </w:t>
            </w:r>
            <w:proofErr w:type="spellStart"/>
            <w:r w:rsidRPr="00C543AC">
              <w:rPr>
                <w:rFonts w:cstheme="minorHAnsi"/>
                <w:sz w:val="18"/>
                <w:szCs w:val="18"/>
              </w:rPr>
              <w:t>Xocoxic</w:t>
            </w:r>
            <w:proofErr w:type="spellEnd"/>
            <w:r w:rsidRPr="00C543AC">
              <w:rPr>
                <w:rFonts w:cstheme="minorHAnsi"/>
                <w:sz w:val="18"/>
                <w:szCs w:val="18"/>
              </w:rPr>
              <w:t xml:space="preserve"> (Enrique </w:t>
            </w:r>
            <w:proofErr w:type="spellStart"/>
            <w:r w:rsidRPr="00C543AC">
              <w:rPr>
                <w:rFonts w:cstheme="minorHAnsi"/>
                <w:sz w:val="18"/>
                <w:szCs w:val="18"/>
              </w:rPr>
              <w:t>Xocoxic</w:t>
            </w:r>
            <w:proofErr w:type="spellEnd"/>
            <w:r w:rsidRPr="00C543AC">
              <w:rPr>
                <w:rFonts w:cstheme="minorHAnsi"/>
                <w:sz w:val="18"/>
                <w:szCs w:val="18"/>
              </w:rPr>
              <w:t xml:space="preserve"> </w:t>
            </w:r>
            <w:proofErr w:type="spellStart"/>
            <w:r w:rsidRPr="00C543AC">
              <w:rPr>
                <w:rFonts w:cstheme="minorHAnsi"/>
                <w:sz w:val="18"/>
                <w:szCs w:val="18"/>
              </w:rPr>
              <w:t>Choc</w:t>
            </w:r>
            <w:proofErr w:type="spellEnd"/>
            <w:r w:rsidRPr="00C543AC">
              <w:rPr>
                <w:rFonts w:cstheme="minorHAnsi"/>
                <w:sz w:val="18"/>
                <w:szCs w:val="18"/>
              </w:rPr>
              <w:t>)</w:t>
            </w:r>
          </w:p>
        </w:tc>
        <w:tc>
          <w:tcPr>
            <w:tcW w:w="3979" w:type="dxa"/>
            <w:shd w:val="clear" w:color="auto" w:fill="auto"/>
            <w:vAlign w:val="center"/>
          </w:tcPr>
          <w:p w14:paraId="50F2E082"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F5C9D04" w14:textId="77777777" w:rsidTr="000B248B">
        <w:trPr>
          <w:jc w:val="center"/>
        </w:trPr>
        <w:tc>
          <w:tcPr>
            <w:tcW w:w="398" w:type="dxa"/>
            <w:vAlign w:val="center"/>
          </w:tcPr>
          <w:p w14:paraId="42050D42"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6DA855A" w14:textId="77777777" w:rsidR="0001010C" w:rsidRPr="00C543AC" w:rsidRDefault="0001010C" w:rsidP="000B248B">
            <w:pPr>
              <w:jc w:val="right"/>
              <w:rPr>
                <w:rFonts w:cstheme="minorHAnsi"/>
                <w:sz w:val="18"/>
                <w:szCs w:val="18"/>
              </w:rPr>
            </w:pPr>
            <w:r w:rsidRPr="00C543AC">
              <w:rPr>
                <w:rFonts w:cstheme="minorHAnsi"/>
                <w:sz w:val="18"/>
                <w:szCs w:val="18"/>
              </w:rPr>
              <w:t>94</w:t>
            </w:r>
          </w:p>
        </w:tc>
        <w:tc>
          <w:tcPr>
            <w:tcW w:w="5171" w:type="dxa"/>
            <w:shd w:val="clear" w:color="auto" w:fill="auto"/>
            <w:vAlign w:val="center"/>
          </w:tcPr>
          <w:p w14:paraId="183AA883" w14:textId="77777777" w:rsidR="0001010C" w:rsidRPr="00C543AC" w:rsidRDefault="0001010C" w:rsidP="000B248B">
            <w:pPr>
              <w:rPr>
                <w:rFonts w:cstheme="minorHAnsi"/>
                <w:sz w:val="18"/>
                <w:szCs w:val="18"/>
              </w:rPr>
            </w:pPr>
            <w:r w:rsidRPr="00C543AC">
              <w:rPr>
                <w:rFonts w:cstheme="minorHAnsi"/>
                <w:sz w:val="18"/>
                <w:szCs w:val="18"/>
              </w:rPr>
              <w:t xml:space="preserve">Sara Elizabeth </w:t>
            </w:r>
            <w:proofErr w:type="spellStart"/>
            <w:r w:rsidRPr="00C543AC">
              <w:rPr>
                <w:rFonts w:cstheme="minorHAnsi"/>
                <w:sz w:val="18"/>
                <w:szCs w:val="18"/>
              </w:rPr>
              <w:t>Xocoxic</w:t>
            </w:r>
            <w:proofErr w:type="spellEnd"/>
            <w:r w:rsidRPr="00C543AC">
              <w:rPr>
                <w:rFonts w:cstheme="minorHAnsi"/>
                <w:sz w:val="18"/>
                <w:szCs w:val="18"/>
              </w:rPr>
              <w:t xml:space="preserve"> Navarijo (Sara E. </w:t>
            </w:r>
            <w:proofErr w:type="spellStart"/>
            <w:r w:rsidRPr="00C543AC">
              <w:rPr>
                <w:rFonts w:cstheme="minorHAnsi"/>
                <w:sz w:val="18"/>
                <w:szCs w:val="18"/>
              </w:rPr>
              <w:t>Xocoxic</w:t>
            </w:r>
            <w:proofErr w:type="spellEnd"/>
            <w:r w:rsidRPr="00C543AC">
              <w:rPr>
                <w:rFonts w:cstheme="minorHAnsi"/>
                <w:sz w:val="18"/>
                <w:szCs w:val="18"/>
              </w:rPr>
              <w:t xml:space="preserve"> Navarijo)</w:t>
            </w:r>
          </w:p>
        </w:tc>
        <w:tc>
          <w:tcPr>
            <w:tcW w:w="3979" w:type="dxa"/>
            <w:shd w:val="clear" w:color="auto" w:fill="auto"/>
            <w:vAlign w:val="center"/>
          </w:tcPr>
          <w:p w14:paraId="1D5F62C3"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790B4AD8" w14:textId="77777777" w:rsidTr="000B248B">
        <w:trPr>
          <w:jc w:val="center"/>
        </w:trPr>
        <w:tc>
          <w:tcPr>
            <w:tcW w:w="398" w:type="dxa"/>
            <w:vAlign w:val="center"/>
          </w:tcPr>
          <w:p w14:paraId="4F009BE9"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56A246A" w14:textId="77777777" w:rsidR="0001010C" w:rsidRPr="00C543AC" w:rsidRDefault="0001010C" w:rsidP="000B248B">
            <w:pPr>
              <w:jc w:val="right"/>
              <w:rPr>
                <w:rFonts w:cstheme="minorHAnsi"/>
                <w:sz w:val="18"/>
                <w:szCs w:val="18"/>
              </w:rPr>
            </w:pPr>
            <w:r w:rsidRPr="00C543AC">
              <w:rPr>
                <w:rFonts w:cstheme="minorHAnsi"/>
                <w:sz w:val="18"/>
                <w:szCs w:val="18"/>
              </w:rPr>
              <w:t>95</w:t>
            </w:r>
          </w:p>
        </w:tc>
        <w:tc>
          <w:tcPr>
            <w:tcW w:w="5171" w:type="dxa"/>
            <w:shd w:val="clear" w:color="auto" w:fill="auto"/>
            <w:vAlign w:val="center"/>
          </w:tcPr>
          <w:p w14:paraId="3403F07E" w14:textId="77777777" w:rsidR="0001010C" w:rsidRPr="00C543AC" w:rsidRDefault="0001010C" w:rsidP="000B248B">
            <w:pPr>
              <w:rPr>
                <w:rFonts w:cstheme="minorHAnsi"/>
                <w:sz w:val="18"/>
                <w:szCs w:val="18"/>
              </w:rPr>
            </w:pPr>
            <w:bookmarkStart w:id="78" w:name="_Hlk137551235"/>
            <w:r w:rsidRPr="00C543AC">
              <w:rPr>
                <w:rFonts w:cstheme="minorHAnsi"/>
                <w:sz w:val="18"/>
                <w:szCs w:val="18"/>
              </w:rPr>
              <w:t xml:space="preserve">Reyna Isabel </w:t>
            </w:r>
            <w:proofErr w:type="spellStart"/>
            <w:r w:rsidRPr="00C543AC">
              <w:rPr>
                <w:rFonts w:cstheme="minorHAnsi"/>
                <w:sz w:val="18"/>
                <w:szCs w:val="18"/>
              </w:rPr>
              <w:t>Xocoxic</w:t>
            </w:r>
            <w:proofErr w:type="spellEnd"/>
            <w:r w:rsidRPr="00C543AC">
              <w:rPr>
                <w:rFonts w:cstheme="minorHAnsi"/>
                <w:sz w:val="18"/>
                <w:szCs w:val="18"/>
              </w:rPr>
              <w:t xml:space="preserve"> Navarijo (Reina Isabel </w:t>
            </w:r>
            <w:proofErr w:type="spellStart"/>
            <w:r w:rsidRPr="00C543AC">
              <w:rPr>
                <w:rFonts w:cstheme="minorHAnsi"/>
                <w:sz w:val="18"/>
                <w:szCs w:val="18"/>
              </w:rPr>
              <w:t>Xocoxic</w:t>
            </w:r>
            <w:proofErr w:type="spellEnd"/>
            <w:r w:rsidRPr="00C543AC">
              <w:rPr>
                <w:rFonts w:cstheme="minorHAnsi"/>
                <w:sz w:val="18"/>
                <w:szCs w:val="18"/>
              </w:rPr>
              <w:t xml:space="preserve"> Navarijo)</w:t>
            </w:r>
            <w:bookmarkEnd w:id="78"/>
          </w:p>
        </w:tc>
        <w:tc>
          <w:tcPr>
            <w:tcW w:w="3979" w:type="dxa"/>
            <w:shd w:val="clear" w:color="auto" w:fill="auto"/>
            <w:vAlign w:val="center"/>
          </w:tcPr>
          <w:p w14:paraId="162DE087"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59CD3ED" w14:textId="77777777" w:rsidTr="000B248B">
        <w:trPr>
          <w:jc w:val="center"/>
        </w:trPr>
        <w:tc>
          <w:tcPr>
            <w:tcW w:w="398" w:type="dxa"/>
            <w:vAlign w:val="center"/>
          </w:tcPr>
          <w:p w14:paraId="41433C53"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4B6E1FBB" w14:textId="77777777" w:rsidR="0001010C" w:rsidRPr="00C543AC" w:rsidRDefault="0001010C" w:rsidP="000B248B">
            <w:pPr>
              <w:jc w:val="right"/>
              <w:rPr>
                <w:rFonts w:cstheme="minorHAnsi"/>
                <w:sz w:val="18"/>
                <w:szCs w:val="18"/>
              </w:rPr>
            </w:pPr>
            <w:r w:rsidRPr="00C543AC">
              <w:rPr>
                <w:rFonts w:cstheme="minorHAnsi"/>
                <w:sz w:val="18"/>
                <w:szCs w:val="18"/>
              </w:rPr>
              <w:t>96</w:t>
            </w:r>
          </w:p>
        </w:tc>
        <w:tc>
          <w:tcPr>
            <w:tcW w:w="5171" w:type="dxa"/>
            <w:shd w:val="clear" w:color="auto" w:fill="auto"/>
            <w:vAlign w:val="center"/>
          </w:tcPr>
          <w:p w14:paraId="5AC43222" w14:textId="77777777" w:rsidR="0001010C" w:rsidRPr="00C543AC" w:rsidRDefault="0001010C" w:rsidP="000B248B">
            <w:pPr>
              <w:rPr>
                <w:rFonts w:cstheme="minorHAnsi"/>
                <w:sz w:val="18"/>
                <w:szCs w:val="18"/>
              </w:rPr>
            </w:pPr>
            <w:r w:rsidRPr="00C543AC">
              <w:rPr>
                <w:rFonts w:cstheme="minorHAnsi"/>
                <w:sz w:val="18"/>
                <w:szCs w:val="18"/>
              </w:rPr>
              <w:t xml:space="preserve">Rosario </w:t>
            </w:r>
            <w:proofErr w:type="spellStart"/>
            <w:r w:rsidRPr="00C543AC">
              <w:rPr>
                <w:rFonts w:cstheme="minorHAnsi"/>
                <w:sz w:val="18"/>
                <w:szCs w:val="18"/>
              </w:rPr>
              <w:t>Xocoxic</w:t>
            </w:r>
            <w:proofErr w:type="spellEnd"/>
            <w:r w:rsidRPr="00C543AC">
              <w:rPr>
                <w:rFonts w:cstheme="minorHAnsi"/>
                <w:sz w:val="18"/>
                <w:szCs w:val="18"/>
              </w:rPr>
              <w:t xml:space="preserve"> Navarijo</w:t>
            </w:r>
          </w:p>
        </w:tc>
        <w:tc>
          <w:tcPr>
            <w:tcW w:w="3979" w:type="dxa"/>
            <w:shd w:val="clear" w:color="auto" w:fill="auto"/>
            <w:vAlign w:val="center"/>
          </w:tcPr>
          <w:p w14:paraId="33C41D17"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74F9AE3" w14:textId="77777777" w:rsidTr="000B248B">
        <w:trPr>
          <w:jc w:val="center"/>
        </w:trPr>
        <w:tc>
          <w:tcPr>
            <w:tcW w:w="398" w:type="dxa"/>
            <w:vAlign w:val="center"/>
          </w:tcPr>
          <w:p w14:paraId="6C7AD308"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EFED2FE" w14:textId="77777777" w:rsidR="0001010C" w:rsidRPr="00C543AC" w:rsidRDefault="0001010C" w:rsidP="000B248B">
            <w:pPr>
              <w:jc w:val="right"/>
              <w:rPr>
                <w:rFonts w:cstheme="minorHAnsi"/>
                <w:sz w:val="18"/>
                <w:szCs w:val="18"/>
              </w:rPr>
            </w:pPr>
            <w:r w:rsidRPr="00C543AC">
              <w:rPr>
                <w:rFonts w:cstheme="minorHAnsi"/>
                <w:sz w:val="18"/>
                <w:szCs w:val="18"/>
              </w:rPr>
              <w:t>97</w:t>
            </w:r>
          </w:p>
        </w:tc>
        <w:tc>
          <w:tcPr>
            <w:tcW w:w="5171" w:type="dxa"/>
            <w:shd w:val="clear" w:color="auto" w:fill="auto"/>
            <w:vAlign w:val="center"/>
          </w:tcPr>
          <w:p w14:paraId="50F12221" w14:textId="77777777" w:rsidR="0001010C" w:rsidRPr="00C543AC" w:rsidRDefault="0001010C" w:rsidP="000B248B">
            <w:pPr>
              <w:rPr>
                <w:rFonts w:cstheme="minorHAnsi"/>
                <w:sz w:val="18"/>
                <w:szCs w:val="18"/>
              </w:rPr>
            </w:pPr>
            <w:r w:rsidRPr="00C543AC">
              <w:rPr>
                <w:rFonts w:cstheme="minorHAnsi"/>
                <w:sz w:val="18"/>
                <w:szCs w:val="18"/>
              </w:rPr>
              <w:t>José Domingo Díaz González (</w:t>
            </w:r>
            <w:proofErr w:type="spellStart"/>
            <w:r w:rsidRPr="00C543AC">
              <w:rPr>
                <w:rFonts w:cstheme="minorHAnsi"/>
                <w:sz w:val="18"/>
                <w:szCs w:val="18"/>
              </w:rPr>
              <w:t>Idomingo</w:t>
            </w:r>
            <w:proofErr w:type="spellEnd"/>
            <w:r w:rsidRPr="00C543AC">
              <w:rPr>
                <w:rFonts w:cstheme="minorHAnsi"/>
                <w:sz w:val="18"/>
                <w:szCs w:val="18"/>
              </w:rPr>
              <w:t xml:space="preserve"> González Díaz)</w:t>
            </w:r>
          </w:p>
        </w:tc>
        <w:tc>
          <w:tcPr>
            <w:tcW w:w="3979" w:type="dxa"/>
            <w:shd w:val="clear" w:color="auto" w:fill="auto"/>
            <w:vAlign w:val="center"/>
          </w:tcPr>
          <w:p w14:paraId="4DB72D3F"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19C493D" w14:textId="77777777" w:rsidTr="000B248B">
        <w:trPr>
          <w:jc w:val="center"/>
        </w:trPr>
        <w:tc>
          <w:tcPr>
            <w:tcW w:w="398" w:type="dxa"/>
            <w:vAlign w:val="center"/>
          </w:tcPr>
          <w:p w14:paraId="13F5B781"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48D9CD0" w14:textId="77777777" w:rsidR="0001010C" w:rsidRPr="00C543AC" w:rsidRDefault="0001010C" w:rsidP="000B248B">
            <w:pPr>
              <w:jc w:val="right"/>
              <w:rPr>
                <w:rFonts w:cstheme="minorHAnsi"/>
                <w:sz w:val="18"/>
                <w:szCs w:val="18"/>
              </w:rPr>
            </w:pPr>
            <w:r w:rsidRPr="00C543AC">
              <w:rPr>
                <w:rFonts w:cstheme="minorHAnsi"/>
                <w:sz w:val="18"/>
                <w:szCs w:val="18"/>
              </w:rPr>
              <w:t>104</w:t>
            </w:r>
          </w:p>
        </w:tc>
        <w:tc>
          <w:tcPr>
            <w:tcW w:w="5171" w:type="dxa"/>
            <w:shd w:val="clear" w:color="auto" w:fill="auto"/>
            <w:vAlign w:val="center"/>
          </w:tcPr>
          <w:p w14:paraId="57C5C64E" w14:textId="77777777" w:rsidR="0001010C" w:rsidRPr="00C543AC" w:rsidRDefault="0001010C" w:rsidP="000B248B">
            <w:pPr>
              <w:rPr>
                <w:rFonts w:cstheme="minorHAnsi"/>
                <w:sz w:val="18"/>
                <w:szCs w:val="18"/>
              </w:rPr>
            </w:pPr>
            <w:r w:rsidRPr="00C543AC">
              <w:rPr>
                <w:rFonts w:cstheme="minorHAnsi"/>
                <w:sz w:val="18"/>
                <w:szCs w:val="18"/>
              </w:rPr>
              <w:t xml:space="preserve">Alva Luz </w:t>
            </w:r>
            <w:proofErr w:type="spellStart"/>
            <w:r w:rsidRPr="00C543AC">
              <w:rPr>
                <w:rFonts w:cstheme="minorHAnsi"/>
                <w:sz w:val="18"/>
                <w:szCs w:val="18"/>
              </w:rPr>
              <w:t>Albeño</w:t>
            </w:r>
            <w:proofErr w:type="spellEnd"/>
            <w:r w:rsidRPr="00C543AC">
              <w:rPr>
                <w:rFonts w:cstheme="minorHAnsi"/>
                <w:sz w:val="18"/>
                <w:szCs w:val="18"/>
              </w:rPr>
              <w:t xml:space="preserve"> Martínez (</w:t>
            </w:r>
            <w:proofErr w:type="spellStart"/>
            <w:r w:rsidRPr="00C543AC">
              <w:rPr>
                <w:rFonts w:cstheme="minorHAnsi"/>
                <w:sz w:val="18"/>
                <w:szCs w:val="18"/>
              </w:rPr>
              <w:t>Albaluz</w:t>
            </w:r>
            <w:proofErr w:type="spellEnd"/>
            <w:r w:rsidRPr="00C543AC">
              <w:rPr>
                <w:rFonts w:cstheme="minorHAnsi"/>
                <w:sz w:val="18"/>
                <w:szCs w:val="18"/>
              </w:rPr>
              <w:t xml:space="preserve"> </w:t>
            </w:r>
            <w:proofErr w:type="spellStart"/>
            <w:r w:rsidRPr="00C543AC">
              <w:rPr>
                <w:rFonts w:cstheme="minorHAnsi"/>
                <w:sz w:val="18"/>
                <w:szCs w:val="18"/>
              </w:rPr>
              <w:t>Albeño</w:t>
            </w:r>
            <w:proofErr w:type="spellEnd"/>
            <w:r w:rsidRPr="00C543AC">
              <w:rPr>
                <w:rFonts w:cstheme="minorHAnsi"/>
                <w:sz w:val="18"/>
                <w:szCs w:val="18"/>
              </w:rPr>
              <w:t xml:space="preserve"> Martínez)</w:t>
            </w:r>
          </w:p>
        </w:tc>
        <w:tc>
          <w:tcPr>
            <w:tcW w:w="3979" w:type="dxa"/>
            <w:shd w:val="clear" w:color="auto" w:fill="auto"/>
            <w:vAlign w:val="center"/>
          </w:tcPr>
          <w:p w14:paraId="59558A02"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F7BF967" w14:textId="77777777" w:rsidTr="000B248B">
        <w:trPr>
          <w:jc w:val="center"/>
        </w:trPr>
        <w:tc>
          <w:tcPr>
            <w:tcW w:w="398" w:type="dxa"/>
            <w:vAlign w:val="center"/>
          </w:tcPr>
          <w:p w14:paraId="23B29330"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4C54CBE" w14:textId="77777777" w:rsidR="0001010C" w:rsidRPr="00C543AC" w:rsidRDefault="0001010C" w:rsidP="000B248B">
            <w:pPr>
              <w:jc w:val="right"/>
              <w:rPr>
                <w:rFonts w:cstheme="minorHAnsi"/>
                <w:sz w:val="18"/>
                <w:szCs w:val="18"/>
              </w:rPr>
            </w:pPr>
            <w:r w:rsidRPr="00C543AC">
              <w:rPr>
                <w:rFonts w:cstheme="minorHAnsi"/>
                <w:sz w:val="18"/>
                <w:szCs w:val="18"/>
              </w:rPr>
              <w:t>105</w:t>
            </w:r>
          </w:p>
        </w:tc>
        <w:tc>
          <w:tcPr>
            <w:tcW w:w="5171" w:type="dxa"/>
            <w:shd w:val="clear" w:color="auto" w:fill="auto"/>
            <w:vAlign w:val="center"/>
          </w:tcPr>
          <w:p w14:paraId="701DC041" w14:textId="77777777" w:rsidR="0001010C" w:rsidRPr="00C543AC" w:rsidRDefault="0001010C" w:rsidP="000B248B">
            <w:pPr>
              <w:rPr>
                <w:rFonts w:cstheme="minorHAnsi"/>
                <w:sz w:val="18"/>
                <w:szCs w:val="18"/>
              </w:rPr>
            </w:pPr>
            <w:r w:rsidRPr="00C543AC">
              <w:rPr>
                <w:rFonts w:cstheme="minorHAnsi"/>
                <w:sz w:val="18"/>
                <w:szCs w:val="18"/>
              </w:rPr>
              <w:t>Yolanda Esperanza Rivera López</w:t>
            </w:r>
          </w:p>
        </w:tc>
        <w:tc>
          <w:tcPr>
            <w:tcW w:w="3979" w:type="dxa"/>
            <w:shd w:val="clear" w:color="auto" w:fill="auto"/>
            <w:vAlign w:val="center"/>
          </w:tcPr>
          <w:p w14:paraId="40657666"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3C84D25D" w14:textId="77777777" w:rsidTr="000B248B">
        <w:trPr>
          <w:jc w:val="center"/>
        </w:trPr>
        <w:tc>
          <w:tcPr>
            <w:tcW w:w="398" w:type="dxa"/>
            <w:vAlign w:val="center"/>
          </w:tcPr>
          <w:p w14:paraId="221BAFCC"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B33F49C" w14:textId="77777777" w:rsidR="0001010C" w:rsidRPr="00C543AC" w:rsidRDefault="0001010C" w:rsidP="000B248B">
            <w:pPr>
              <w:jc w:val="right"/>
              <w:rPr>
                <w:rFonts w:cstheme="minorHAnsi"/>
                <w:sz w:val="18"/>
                <w:szCs w:val="18"/>
              </w:rPr>
            </w:pPr>
            <w:r w:rsidRPr="00C543AC">
              <w:rPr>
                <w:rFonts w:cstheme="minorHAnsi"/>
                <w:sz w:val="18"/>
                <w:szCs w:val="18"/>
              </w:rPr>
              <w:t>120</w:t>
            </w:r>
          </w:p>
        </w:tc>
        <w:tc>
          <w:tcPr>
            <w:tcW w:w="5171" w:type="dxa"/>
            <w:shd w:val="clear" w:color="auto" w:fill="auto"/>
            <w:vAlign w:val="center"/>
          </w:tcPr>
          <w:p w14:paraId="333BD3CC" w14:textId="77777777" w:rsidR="0001010C" w:rsidRPr="00C543AC" w:rsidRDefault="0001010C" w:rsidP="000B248B">
            <w:pPr>
              <w:rPr>
                <w:rFonts w:cstheme="minorHAnsi"/>
                <w:sz w:val="18"/>
                <w:szCs w:val="18"/>
              </w:rPr>
            </w:pPr>
            <w:bookmarkStart w:id="79" w:name="_Hlk137551275"/>
            <w:r w:rsidRPr="00C543AC">
              <w:rPr>
                <w:rFonts w:cstheme="minorHAnsi"/>
                <w:sz w:val="18"/>
                <w:szCs w:val="18"/>
              </w:rPr>
              <w:t xml:space="preserve">Loida Emérita Lorenzana Escobar (Loida </w:t>
            </w:r>
            <w:proofErr w:type="spellStart"/>
            <w:r w:rsidRPr="00C543AC">
              <w:rPr>
                <w:rFonts w:cstheme="minorHAnsi"/>
                <w:sz w:val="18"/>
                <w:szCs w:val="18"/>
              </w:rPr>
              <w:t>Emerita</w:t>
            </w:r>
            <w:proofErr w:type="spellEnd"/>
            <w:r w:rsidRPr="00C543AC">
              <w:rPr>
                <w:rFonts w:cstheme="minorHAnsi"/>
                <w:sz w:val="18"/>
                <w:szCs w:val="18"/>
              </w:rPr>
              <w:t xml:space="preserve"> Ruiz Lorenzana)</w:t>
            </w:r>
            <w:bookmarkEnd w:id="79"/>
          </w:p>
        </w:tc>
        <w:tc>
          <w:tcPr>
            <w:tcW w:w="3979" w:type="dxa"/>
            <w:shd w:val="clear" w:color="auto" w:fill="auto"/>
            <w:vAlign w:val="center"/>
          </w:tcPr>
          <w:p w14:paraId="19390BC2"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6424326" w14:textId="77777777" w:rsidTr="000B248B">
        <w:trPr>
          <w:jc w:val="center"/>
        </w:trPr>
        <w:tc>
          <w:tcPr>
            <w:tcW w:w="398" w:type="dxa"/>
            <w:vAlign w:val="center"/>
          </w:tcPr>
          <w:p w14:paraId="4E871F2A"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0C35EE2" w14:textId="77777777" w:rsidR="0001010C" w:rsidRPr="00C543AC" w:rsidRDefault="0001010C" w:rsidP="000B248B">
            <w:pPr>
              <w:jc w:val="right"/>
              <w:rPr>
                <w:rFonts w:cstheme="minorHAnsi"/>
                <w:sz w:val="18"/>
                <w:szCs w:val="18"/>
              </w:rPr>
            </w:pPr>
            <w:r w:rsidRPr="00C543AC">
              <w:rPr>
                <w:rFonts w:cstheme="minorHAnsi"/>
                <w:sz w:val="18"/>
                <w:szCs w:val="18"/>
              </w:rPr>
              <w:t>122</w:t>
            </w:r>
          </w:p>
        </w:tc>
        <w:tc>
          <w:tcPr>
            <w:tcW w:w="5171" w:type="dxa"/>
            <w:shd w:val="clear" w:color="auto" w:fill="auto"/>
            <w:vAlign w:val="center"/>
          </w:tcPr>
          <w:p w14:paraId="521BC8A9" w14:textId="77777777" w:rsidR="0001010C" w:rsidRPr="00C543AC" w:rsidRDefault="0001010C" w:rsidP="000B248B">
            <w:pPr>
              <w:rPr>
                <w:rFonts w:cstheme="minorHAnsi"/>
                <w:sz w:val="18"/>
                <w:szCs w:val="18"/>
              </w:rPr>
            </w:pPr>
            <w:bookmarkStart w:id="80" w:name="_Hlk142635914"/>
            <w:r w:rsidRPr="00C543AC">
              <w:rPr>
                <w:rFonts w:cstheme="minorHAnsi"/>
                <w:sz w:val="18"/>
                <w:szCs w:val="18"/>
                <w:shd w:val="clear" w:color="auto" w:fill="FFFFFF" w:themeFill="background1"/>
              </w:rPr>
              <w:t>Andrea</w:t>
            </w:r>
            <w:r w:rsidRPr="00C543AC">
              <w:rPr>
                <w:rFonts w:cstheme="minorHAnsi"/>
                <w:sz w:val="18"/>
                <w:szCs w:val="18"/>
              </w:rPr>
              <w:t xml:space="preserve"> </w:t>
            </w:r>
            <w:proofErr w:type="spellStart"/>
            <w:r w:rsidRPr="00C543AC">
              <w:rPr>
                <w:rFonts w:cstheme="minorHAnsi"/>
                <w:sz w:val="18"/>
                <w:szCs w:val="18"/>
              </w:rPr>
              <w:t>Cuxé</w:t>
            </w:r>
            <w:proofErr w:type="spellEnd"/>
            <w:r w:rsidRPr="00C543AC">
              <w:rPr>
                <w:rFonts w:cstheme="minorHAnsi"/>
                <w:sz w:val="18"/>
                <w:szCs w:val="18"/>
              </w:rPr>
              <w:t xml:space="preserve"> </w:t>
            </w:r>
            <w:proofErr w:type="spellStart"/>
            <w:r w:rsidRPr="00C543AC">
              <w:rPr>
                <w:rFonts w:cstheme="minorHAnsi"/>
                <w:sz w:val="18"/>
                <w:szCs w:val="18"/>
              </w:rPr>
              <w:t>Subulluj</w:t>
            </w:r>
            <w:proofErr w:type="spellEnd"/>
            <w:r w:rsidRPr="00C543AC">
              <w:rPr>
                <w:rFonts w:cstheme="minorHAnsi"/>
                <w:sz w:val="18"/>
                <w:szCs w:val="18"/>
              </w:rPr>
              <w:t xml:space="preserve"> (Andrea </w:t>
            </w:r>
            <w:proofErr w:type="spellStart"/>
            <w:r w:rsidRPr="00C543AC">
              <w:rPr>
                <w:rFonts w:cstheme="minorHAnsi"/>
                <w:sz w:val="18"/>
                <w:szCs w:val="18"/>
              </w:rPr>
              <w:t>Cuxe</w:t>
            </w:r>
            <w:proofErr w:type="spellEnd"/>
            <w:r w:rsidRPr="00C543AC">
              <w:rPr>
                <w:rFonts w:cstheme="minorHAnsi"/>
                <w:sz w:val="18"/>
                <w:szCs w:val="18"/>
              </w:rPr>
              <w:t xml:space="preserve"> </w:t>
            </w:r>
            <w:proofErr w:type="spellStart"/>
            <w:r w:rsidRPr="00C543AC">
              <w:rPr>
                <w:rFonts w:cstheme="minorHAnsi"/>
                <w:sz w:val="18"/>
                <w:szCs w:val="18"/>
              </w:rPr>
              <w:t>Subuluy</w:t>
            </w:r>
            <w:proofErr w:type="spellEnd"/>
            <w:r w:rsidRPr="00C543AC">
              <w:rPr>
                <w:rFonts w:cstheme="minorHAnsi"/>
                <w:sz w:val="18"/>
                <w:szCs w:val="18"/>
              </w:rPr>
              <w:t>)</w:t>
            </w:r>
            <w:bookmarkEnd w:id="80"/>
          </w:p>
        </w:tc>
        <w:tc>
          <w:tcPr>
            <w:tcW w:w="3979" w:type="dxa"/>
            <w:shd w:val="clear" w:color="auto" w:fill="auto"/>
            <w:vAlign w:val="center"/>
          </w:tcPr>
          <w:p w14:paraId="0EEDDCF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7BD2EB03" w14:textId="77777777" w:rsidTr="000B248B">
        <w:trPr>
          <w:jc w:val="center"/>
        </w:trPr>
        <w:tc>
          <w:tcPr>
            <w:tcW w:w="398" w:type="dxa"/>
            <w:vAlign w:val="center"/>
          </w:tcPr>
          <w:p w14:paraId="4716DFB9"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3918AA8" w14:textId="77777777" w:rsidR="0001010C" w:rsidRPr="00C543AC" w:rsidRDefault="0001010C" w:rsidP="000B248B">
            <w:pPr>
              <w:jc w:val="right"/>
              <w:rPr>
                <w:rFonts w:cstheme="minorHAnsi"/>
                <w:sz w:val="18"/>
                <w:szCs w:val="18"/>
              </w:rPr>
            </w:pPr>
            <w:r w:rsidRPr="00C543AC">
              <w:rPr>
                <w:rFonts w:cstheme="minorHAnsi"/>
                <w:sz w:val="18"/>
                <w:szCs w:val="18"/>
              </w:rPr>
              <w:t>123</w:t>
            </w:r>
          </w:p>
        </w:tc>
        <w:tc>
          <w:tcPr>
            <w:tcW w:w="5171" w:type="dxa"/>
            <w:shd w:val="clear" w:color="auto" w:fill="auto"/>
            <w:vAlign w:val="center"/>
          </w:tcPr>
          <w:p w14:paraId="11812FB1" w14:textId="77777777" w:rsidR="0001010C" w:rsidRPr="00C543AC" w:rsidRDefault="0001010C" w:rsidP="000B248B">
            <w:pPr>
              <w:rPr>
                <w:rFonts w:cstheme="minorHAnsi"/>
                <w:sz w:val="18"/>
                <w:szCs w:val="18"/>
              </w:rPr>
            </w:pPr>
            <w:proofErr w:type="spellStart"/>
            <w:r w:rsidRPr="00C543AC">
              <w:rPr>
                <w:rFonts w:cstheme="minorHAnsi"/>
                <w:sz w:val="18"/>
                <w:szCs w:val="18"/>
              </w:rPr>
              <w:t>Victor</w:t>
            </w:r>
            <w:proofErr w:type="spellEnd"/>
            <w:r w:rsidRPr="00C543AC">
              <w:rPr>
                <w:rFonts w:cstheme="minorHAnsi"/>
                <w:sz w:val="18"/>
                <w:szCs w:val="18"/>
              </w:rPr>
              <w:t xml:space="preserve"> Hugo Martínez Barrera</w:t>
            </w:r>
          </w:p>
        </w:tc>
        <w:tc>
          <w:tcPr>
            <w:tcW w:w="3979" w:type="dxa"/>
            <w:shd w:val="clear" w:color="auto" w:fill="auto"/>
            <w:vAlign w:val="center"/>
          </w:tcPr>
          <w:p w14:paraId="240F58EB"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7D8420E7" w14:textId="77777777" w:rsidTr="000B248B">
        <w:trPr>
          <w:jc w:val="center"/>
        </w:trPr>
        <w:tc>
          <w:tcPr>
            <w:tcW w:w="398" w:type="dxa"/>
            <w:vAlign w:val="center"/>
          </w:tcPr>
          <w:p w14:paraId="658EC268"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0C4F469" w14:textId="77777777" w:rsidR="0001010C" w:rsidRPr="00C543AC" w:rsidRDefault="0001010C" w:rsidP="000B248B">
            <w:pPr>
              <w:jc w:val="right"/>
              <w:rPr>
                <w:rFonts w:cstheme="minorHAnsi"/>
                <w:sz w:val="18"/>
                <w:szCs w:val="18"/>
              </w:rPr>
            </w:pPr>
            <w:r w:rsidRPr="00C543AC">
              <w:rPr>
                <w:rFonts w:cstheme="minorHAnsi"/>
                <w:sz w:val="18"/>
                <w:szCs w:val="18"/>
              </w:rPr>
              <w:t>124</w:t>
            </w:r>
          </w:p>
        </w:tc>
        <w:tc>
          <w:tcPr>
            <w:tcW w:w="5171" w:type="dxa"/>
            <w:shd w:val="clear" w:color="auto" w:fill="auto"/>
            <w:vAlign w:val="center"/>
          </w:tcPr>
          <w:p w14:paraId="0EE137D0" w14:textId="77777777" w:rsidR="0001010C" w:rsidRPr="00C543AC" w:rsidRDefault="0001010C" w:rsidP="000B248B">
            <w:pPr>
              <w:rPr>
                <w:rFonts w:cstheme="minorHAnsi"/>
                <w:sz w:val="18"/>
                <w:szCs w:val="18"/>
              </w:rPr>
            </w:pPr>
            <w:bookmarkStart w:id="81" w:name="_Hlk158138904"/>
            <w:proofErr w:type="spellStart"/>
            <w:r w:rsidRPr="00C543AC">
              <w:rPr>
                <w:rFonts w:cstheme="minorHAnsi"/>
                <w:sz w:val="18"/>
                <w:szCs w:val="18"/>
              </w:rPr>
              <w:t>Dorca</w:t>
            </w:r>
            <w:proofErr w:type="spellEnd"/>
            <w:r w:rsidRPr="00C543AC">
              <w:rPr>
                <w:rFonts w:cstheme="minorHAnsi"/>
                <w:sz w:val="18"/>
                <w:szCs w:val="18"/>
              </w:rPr>
              <w:t xml:space="preserve"> Elizabeth Martínez Barrera (Dorcas Elizabeth Martínez Barrera)</w:t>
            </w:r>
            <w:bookmarkEnd w:id="81"/>
          </w:p>
        </w:tc>
        <w:tc>
          <w:tcPr>
            <w:tcW w:w="3979" w:type="dxa"/>
            <w:shd w:val="clear" w:color="auto" w:fill="auto"/>
            <w:vAlign w:val="center"/>
          </w:tcPr>
          <w:p w14:paraId="7126EDF7"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FD48383" w14:textId="77777777" w:rsidTr="000B248B">
        <w:trPr>
          <w:jc w:val="center"/>
        </w:trPr>
        <w:tc>
          <w:tcPr>
            <w:tcW w:w="398" w:type="dxa"/>
            <w:vAlign w:val="center"/>
          </w:tcPr>
          <w:p w14:paraId="50EF27A4"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01D0A3CF" w14:textId="77777777" w:rsidR="0001010C" w:rsidRPr="00C543AC" w:rsidRDefault="0001010C" w:rsidP="000B248B">
            <w:pPr>
              <w:jc w:val="right"/>
              <w:rPr>
                <w:rFonts w:cstheme="minorHAnsi"/>
                <w:sz w:val="18"/>
                <w:szCs w:val="18"/>
              </w:rPr>
            </w:pPr>
            <w:r w:rsidRPr="00C543AC">
              <w:rPr>
                <w:rFonts w:cstheme="minorHAnsi"/>
                <w:sz w:val="18"/>
                <w:szCs w:val="18"/>
              </w:rPr>
              <w:t>125</w:t>
            </w:r>
          </w:p>
        </w:tc>
        <w:tc>
          <w:tcPr>
            <w:tcW w:w="5171" w:type="dxa"/>
            <w:shd w:val="clear" w:color="auto" w:fill="auto"/>
            <w:vAlign w:val="center"/>
          </w:tcPr>
          <w:p w14:paraId="3C28FEE3" w14:textId="77777777" w:rsidR="0001010C" w:rsidRPr="00C543AC" w:rsidRDefault="0001010C" w:rsidP="000B248B">
            <w:pPr>
              <w:rPr>
                <w:rFonts w:cstheme="minorHAnsi"/>
                <w:sz w:val="18"/>
                <w:szCs w:val="18"/>
              </w:rPr>
            </w:pPr>
            <w:bookmarkStart w:id="82" w:name="_Hlk158139097"/>
            <w:r w:rsidRPr="00C543AC">
              <w:rPr>
                <w:rFonts w:cstheme="minorHAnsi"/>
                <w:sz w:val="18"/>
                <w:szCs w:val="18"/>
              </w:rPr>
              <w:t xml:space="preserve">Luis Antonio </w:t>
            </w:r>
            <w:proofErr w:type="spellStart"/>
            <w:r w:rsidRPr="00C543AC">
              <w:rPr>
                <w:rFonts w:cstheme="minorHAnsi"/>
                <w:sz w:val="18"/>
                <w:szCs w:val="18"/>
              </w:rPr>
              <w:t>Zecena</w:t>
            </w:r>
            <w:proofErr w:type="spellEnd"/>
            <w:r w:rsidRPr="00C543AC">
              <w:rPr>
                <w:rFonts w:cstheme="minorHAnsi"/>
                <w:sz w:val="18"/>
                <w:szCs w:val="18"/>
              </w:rPr>
              <w:t xml:space="preserve"> </w:t>
            </w:r>
            <w:proofErr w:type="spellStart"/>
            <w:r w:rsidRPr="00C543AC">
              <w:rPr>
                <w:rFonts w:cstheme="minorHAnsi"/>
                <w:sz w:val="18"/>
                <w:szCs w:val="18"/>
              </w:rPr>
              <w:t>Albeno</w:t>
            </w:r>
            <w:proofErr w:type="spellEnd"/>
            <w:r w:rsidRPr="00C543AC">
              <w:rPr>
                <w:rFonts w:cstheme="minorHAnsi"/>
                <w:sz w:val="18"/>
                <w:szCs w:val="18"/>
              </w:rPr>
              <w:t xml:space="preserve"> (Luis Antonio </w:t>
            </w:r>
            <w:proofErr w:type="spellStart"/>
            <w:r w:rsidRPr="00C543AC">
              <w:rPr>
                <w:rFonts w:cstheme="minorHAnsi"/>
                <w:sz w:val="18"/>
                <w:szCs w:val="18"/>
              </w:rPr>
              <w:t>Zeceña</w:t>
            </w:r>
            <w:proofErr w:type="spellEnd"/>
            <w:r w:rsidRPr="00C543AC">
              <w:rPr>
                <w:rFonts w:cstheme="minorHAnsi"/>
                <w:sz w:val="18"/>
                <w:szCs w:val="18"/>
              </w:rPr>
              <w:t xml:space="preserve"> </w:t>
            </w:r>
            <w:proofErr w:type="spellStart"/>
            <w:r w:rsidRPr="00C543AC">
              <w:rPr>
                <w:rFonts w:cstheme="minorHAnsi"/>
                <w:sz w:val="18"/>
                <w:szCs w:val="18"/>
              </w:rPr>
              <w:t>Albeno</w:t>
            </w:r>
            <w:proofErr w:type="spellEnd"/>
            <w:r w:rsidRPr="00C543AC">
              <w:rPr>
                <w:rFonts w:cstheme="minorHAnsi"/>
                <w:sz w:val="18"/>
                <w:szCs w:val="18"/>
              </w:rPr>
              <w:t>)</w:t>
            </w:r>
            <w:bookmarkEnd w:id="82"/>
          </w:p>
        </w:tc>
        <w:tc>
          <w:tcPr>
            <w:tcW w:w="3979" w:type="dxa"/>
            <w:shd w:val="clear" w:color="auto" w:fill="auto"/>
            <w:vAlign w:val="center"/>
          </w:tcPr>
          <w:p w14:paraId="0BC71746"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56B35AB" w14:textId="77777777" w:rsidTr="000B248B">
        <w:trPr>
          <w:jc w:val="center"/>
        </w:trPr>
        <w:tc>
          <w:tcPr>
            <w:tcW w:w="398" w:type="dxa"/>
            <w:vAlign w:val="center"/>
          </w:tcPr>
          <w:p w14:paraId="46C62370"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A4A5A6D" w14:textId="77777777" w:rsidR="0001010C" w:rsidRPr="00C543AC" w:rsidRDefault="0001010C" w:rsidP="000B248B">
            <w:pPr>
              <w:jc w:val="right"/>
              <w:rPr>
                <w:rFonts w:cstheme="minorHAnsi"/>
                <w:sz w:val="18"/>
                <w:szCs w:val="18"/>
              </w:rPr>
            </w:pPr>
            <w:r w:rsidRPr="00C543AC">
              <w:rPr>
                <w:rFonts w:cstheme="minorHAnsi"/>
                <w:sz w:val="18"/>
                <w:szCs w:val="18"/>
              </w:rPr>
              <w:t>126</w:t>
            </w:r>
          </w:p>
        </w:tc>
        <w:tc>
          <w:tcPr>
            <w:tcW w:w="5171" w:type="dxa"/>
            <w:shd w:val="clear" w:color="auto" w:fill="auto"/>
            <w:vAlign w:val="center"/>
          </w:tcPr>
          <w:p w14:paraId="517BE02A" w14:textId="77777777" w:rsidR="0001010C" w:rsidRPr="00C543AC" w:rsidRDefault="0001010C" w:rsidP="000B248B">
            <w:pPr>
              <w:rPr>
                <w:rFonts w:cstheme="minorHAnsi"/>
                <w:sz w:val="18"/>
                <w:szCs w:val="18"/>
              </w:rPr>
            </w:pPr>
            <w:proofErr w:type="spellStart"/>
            <w:r w:rsidRPr="00C543AC">
              <w:rPr>
                <w:rFonts w:cstheme="minorHAnsi"/>
                <w:sz w:val="18"/>
                <w:szCs w:val="18"/>
              </w:rPr>
              <w:t>Cristobal</w:t>
            </w:r>
            <w:proofErr w:type="spellEnd"/>
            <w:r w:rsidRPr="00C543AC">
              <w:rPr>
                <w:rFonts w:cstheme="minorHAnsi"/>
                <w:sz w:val="18"/>
                <w:szCs w:val="18"/>
              </w:rPr>
              <w:t xml:space="preserve"> Silvestre Morales</w:t>
            </w:r>
          </w:p>
        </w:tc>
        <w:tc>
          <w:tcPr>
            <w:tcW w:w="3979" w:type="dxa"/>
            <w:shd w:val="clear" w:color="auto" w:fill="auto"/>
            <w:vAlign w:val="center"/>
          </w:tcPr>
          <w:p w14:paraId="1853799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FA39FC5" w14:textId="77777777" w:rsidTr="000B248B">
        <w:trPr>
          <w:jc w:val="center"/>
        </w:trPr>
        <w:tc>
          <w:tcPr>
            <w:tcW w:w="398" w:type="dxa"/>
            <w:vAlign w:val="center"/>
          </w:tcPr>
          <w:p w14:paraId="0CF6CF58"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737D1DDC" w14:textId="77777777" w:rsidR="0001010C" w:rsidRPr="00C543AC" w:rsidRDefault="0001010C" w:rsidP="000B248B">
            <w:pPr>
              <w:jc w:val="right"/>
              <w:rPr>
                <w:rFonts w:cstheme="minorHAnsi"/>
                <w:sz w:val="18"/>
                <w:szCs w:val="18"/>
                <w:lang w:val="es-MX"/>
              </w:rPr>
            </w:pPr>
            <w:r w:rsidRPr="00C543AC">
              <w:rPr>
                <w:rFonts w:cstheme="minorHAnsi"/>
                <w:sz w:val="18"/>
                <w:szCs w:val="18"/>
              </w:rPr>
              <w:t>134</w:t>
            </w:r>
          </w:p>
        </w:tc>
        <w:tc>
          <w:tcPr>
            <w:tcW w:w="5171" w:type="dxa"/>
            <w:shd w:val="clear" w:color="auto" w:fill="auto"/>
            <w:vAlign w:val="center"/>
          </w:tcPr>
          <w:p w14:paraId="21EF7849" w14:textId="77777777" w:rsidR="0001010C" w:rsidRPr="00C543AC" w:rsidRDefault="0001010C" w:rsidP="000B248B">
            <w:pPr>
              <w:rPr>
                <w:rFonts w:cstheme="minorHAnsi"/>
                <w:sz w:val="18"/>
                <w:szCs w:val="18"/>
                <w:lang w:val="es-MX"/>
              </w:rPr>
            </w:pPr>
            <w:r w:rsidRPr="00C543AC">
              <w:rPr>
                <w:rFonts w:cstheme="minorHAnsi"/>
                <w:sz w:val="18"/>
                <w:szCs w:val="18"/>
              </w:rPr>
              <w:t>Carmelina Osorio Revolorio</w:t>
            </w:r>
          </w:p>
        </w:tc>
        <w:tc>
          <w:tcPr>
            <w:tcW w:w="3979" w:type="dxa"/>
            <w:shd w:val="clear" w:color="auto" w:fill="auto"/>
            <w:vAlign w:val="center"/>
          </w:tcPr>
          <w:p w14:paraId="7AE649A1"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EDC6A5B" w14:textId="77777777" w:rsidTr="000B248B">
        <w:trPr>
          <w:jc w:val="center"/>
        </w:trPr>
        <w:tc>
          <w:tcPr>
            <w:tcW w:w="398" w:type="dxa"/>
            <w:vAlign w:val="center"/>
          </w:tcPr>
          <w:p w14:paraId="73353330"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AF9A48F" w14:textId="77777777" w:rsidR="0001010C" w:rsidRPr="00C543AC" w:rsidRDefault="0001010C" w:rsidP="000B248B">
            <w:pPr>
              <w:jc w:val="right"/>
              <w:rPr>
                <w:rFonts w:cstheme="minorHAnsi"/>
                <w:sz w:val="18"/>
                <w:szCs w:val="18"/>
              </w:rPr>
            </w:pPr>
            <w:r w:rsidRPr="00C543AC">
              <w:rPr>
                <w:rFonts w:cstheme="minorHAnsi"/>
                <w:sz w:val="18"/>
                <w:szCs w:val="18"/>
              </w:rPr>
              <w:t>137</w:t>
            </w:r>
          </w:p>
        </w:tc>
        <w:tc>
          <w:tcPr>
            <w:tcW w:w="5171" w:type="dxa"/>
            <w:shd w:val="clear" w:color="auto" w:fill="auto"/>
            <w:vAlign w:val="center"/>
          </w:tcPr>
          <w:p w14:paraId="362ADFFC" w14:textId="77777777" w:rsidR="0001010C" w:rsidRPr="00C543AC" w:rsidRDefault="0001010C" w:rsidP="000B248B">
            <w:pPr>
              <w:rPr>
                <w:rFonts w:cstheme="minorHAnsi"/>
                <w:sz w:val="18"/>
                <w:szCs w:val="18"/>
              </w:rPr>
            </w:pPr>
            <w:r w:rsidRPr="00C543AC">
              <w:rPr>
                <w:rFonts w:cstheme="minorHAnsi"/>
                <w:sz w:val="18"/>
                <w:szCs w:val="18"/>
              </w:rPr>
              <w:t>Doroteo Ramos Morán</w:t>
            </w:r>
          </w:p>
        </w:tc>
        <w:tc>
          <w:tcPr>
            <w:tcW w:w="3979" w:type="dxa"/>
            <w:shd w:val="clear" w:color="auto" w:fill="auto"/>
            <w:vAlign w:val="center"/>
          </w:tcPr>
          <w:p w14:paraId="25DF9ED0"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2FB55EAC" w14:textId="77777777" w:rsidTr="000B248B">
        <w:trPr>
          <w:jc w:val="center"/>
        </w:trPr>
        <w:tc>
          <w:tcPr>
            <w:tcW w:w="398" w:type="dxa"/>
            <w:vAlign w:val="center"/>
          </w:tcPr>
          <w:p w14:paraId="38E8E1E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592F2146" w14:textId="77777777" w:rsidR="0001010C" w:rsidRPr="00C543AC" w:rsidRDefault="0001010C" w:rsidP="000B248B">
            <w:pPr>
              <w:jc w:val="right"/>
              <w:rPr>
                <w:rFonts w:cstheme="minorHAnsi"/>
                <w:sz w:val="18"/>
                <w:szCs w:val="18"/>
              </w:rPr>
            </w:pPr>
            <w:r w:rsidRPr="00C543AC">
              <w:rPr>
                <w:rFonts w:cstheme="minorHAnsi"/>
                <w:sz w:val="18"/>
                <w:szCs w:val="18"/>
              </w:rPr>
              <w:t>141</w:t>
            </w:r>
          </w:p>
        </w:tc>
        <w:tc>
          <w:tcPr>
            <w:tcW w:w="5171" w:type="dxa"/>
            <w:shd w:val="clear" w:color="auto" w:fill="auto"/>
            <w:vAlign w:val="center"/>
          </w:tcPr>
          <w:p w14:paraId="001C69C7" w14:textId="77777777" w:rsidR="0001010C" w:rsidRPr="00C543AC" w:rsidRDefault="0001010C" w:rsidP="000B248B">
            <w:pPr>
              <w:rPr>
                <w:rFonts w:cstheme="minorHAnsi"/>
                <w:sz w:val="18"/>
                <w:szCs w:val="18"/>
              </w:rPr>
            </w:pPr>
            <w:bookmarkStart w:id="83" w:name="_Hlk137564676"/>
            <w:r w:rsidRPr="00C543AC">
              <w:rPr>
                <w:rFonts w:cstheme="minorHAnsi"/>
                <w:sz w:val="18"/>
                <w:szCs w:val="18"/>
              </w:rPr>
              <w:t xml:space="preserve">Abel </w:t>
            </w:r>
            <w:proofErr w:type="spellStart"/>
            <w:r w:rsidRPr="00C543AC">
              <w:rPr>
                <w:rFonts w:cstheme="minorHAnsi"/>
                <w:sz w:val="18"/>
                <w:szCs w:val="18"/>
              </w:rPr>
              <w:t>Pixabaj</w:t>
            </w:r>
            <w:proofErr w:type="spellEnd"/>
            <w:r w:rsidRPr="00C543AC">
              <w:rPr>
                <w:rFonts w:cstheme="minorHAnsi"/>
                <w:sz w:val="18"/>
                <w:szCs w:val="18"/>
              </w:rPr>
              <w:t xml:space="preserve"> Idelfonso (Abel </w:t>
            </w:r>
            <w:proofErr w:type="spellStart"/>
            <w:r w:rsidRPr="00C543AC">
              <w:rPr>
                <w:rFonts w:cstheme="minorHAnsi"/>
                <w:sz w:val="18"/>
                <w:szCs w:val="18"/>
              </w:rPr>
              <w:t>Pixabaj</w:t>
            </w:r>
            <w:proofErr w:type="spellEnd"/>
            <w:r w:rsidRPr="00C543AC">
              <w:rPr>
                <w:rFonts w:cstheme="minorHAnsi"/>
                <w:sz w:val="18"/>
                <w:szCs w:val="18"/>
              </w:rPr>
              <w:t xml:space="preserve"> </w:t>
            </w:r>
            <w:proofErr w:type="spellStart"/>
            <w:r w:rsidRPr="00C543AC">
              <w:rPr>
                <w:rFonts w:cstheme="minorHAnsi"/>
                <w:sz w:val="18"/>
                <w:szCs w:val="18"/>
              </w:rPr>
              <w:t>Ildelfonso</w:t>
            </w:r>
            <w:proofErr w:type="spellEnd"/>
            <w:r w:rsidRPr="00C543AC">
              <w:rPr>
                <w:rFonts w:cstheme="minorHAnsi"/>
                <w:sz w:val="18"/>
                <w:szCs w:val="18"/>
              </w:rPr>
              <w:t>)</w:t>
            </w:r>
            <w:bookmarkEnd w:id="83"/>
          </w:p>
        </w:tc>
        <w:tc>
          <w:tcPr>
            <w:tcW w:w="3979" w:type="dxa"/>
            <w:shd w:val="clear" w:color="auto" w:fill="auto"/>
            <w:vAlign w:val="center"/>
          </w:tcPr>
          <w:p w14:paraId="5D12A79F"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68F8C5D7" w14:textId="77777777" w:rsidTr="000B248B">
        <w:trPr>
          <w:jc w:val="center"/>
        </w:trPr>
        <w:tc>
          <w:tcPr>
            <w:tcW w:w="398" w:type="dxa"/>
            <w:vAlign w:val="center"/>
          </w:tcPr>
          <w:p w14:paraId="5BFDC18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0F6381A" w14:textId="77777777" w:rsidR="0001010C" w:rsidRPr="00C543AC" w:rsidRDefault="0001010C" w:rsidP="000B248B">
            <w:pPr>
              <w:jc w:val="right"/>
              <w:rPr>
                <w:rFonts w:cstheme="minorHAnsi"/>
                <w:sz w:val="18"/>
                <w:szCs w:val="18"/>
              </w:rPr>
            </w:pPr>
            <w:r w:rsidRPr="00C543AC">
              <w:rPr>
                <w:rFonts w:cstheme="minorHAnsi"/>
                <w:sz w:val="18"/>
                <w:szCs w:val="18"/>
              </w:rPr>
              <w:t>142</w:t>
            </w:r>
          </w:p>
        </w:tc>
        <w:tc>
          <w:tcPr>
            <w:tcW w:w="5171" w:type="dxa"/>
            <w:shd w:val="clear" w:color="auto" w:fill="auto"/>
            <w:vAlign w:val="center"/>
          </w:tcPr>
          <w:p w14:paraId="70D31209" w14:textId="77777777" w:rsidR="0001010C" w:rsidRPr="00C543AC" w:rsidRDefault="0001010C" w:rsidP="000B248B">
            <w:pPr>
              <w:rPr>
                <w:rFonts w:cstheme="minorHAnsi"/>
                <w:sz w:val="18"/>
                <w:szCs w:val="18"/>
              </w:rPr>
            </w:pPr>
            <w:r w:rsidRPr="00C543AC">
              <w:rPr>
                <w:rFonts w:cstheme="minorHAnsi"/>
                <w:sz w:val="18"/>
                <w:szCs w:val="18"/>
              </w:rPr>
              <w:t xml:space="preserve">María Teresa </w:t>
            </w:r>
            <w:proofErr w:type="spellStart"/>
            <w:r w:rsidRPr="00C543AC">
              <w:rPr>
                <w:rFonts w:cstheme="minorHAnsi"/>
                <w:sz w:val="18"/>
                <w:szCs w:val="18"/>
              </w:rPr>
              <w:t>Pixabaj</w:t>
            </w:r>
            <w:proofErr w:type="spellEnd"/>
            <w:r w:rsidRPr="00C543AC">
              <w:rPr>
                <w:rFonts w:cstheme="minorHAnsi"/>
                <w:sz w:val="18"/>
                <w:szCs w:val="18"/>
              </w:rPr>
              <w:t xml:space="preserve"> Nacho, también conocida como María Teresa Argueta</w:t>
            </w:r>
          </w:p>
        </w:tc>
        <w:tc>
          <w:tcPr>
            <w:tcW w:w="3979" w:type="dxa"/>
            <w:shd w:val="clear" w:color="auto" w:fill="auto"/>
            <w:vAlign w:val="center"/>
          </w:tcPr>
          <w:p w14:paraId="6C67E63E"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15482C26" w14:textId="77777777" w:rsidTr="000B248B">
        <w:trPr>
          <w:jc w:val="center"/>
        </w:trPr>
        <w:tc>
          <w:tcPr>
            <w:tcW w:w="398" w:type="dxa"/>
            <w:vAlign w:val="center"/>
          </w:tcPr>
          <w:p w14:paraId="2ACAC9E9"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40B0AC56" w14:textId="77777777" w:rsidR="0001010C" w:rsidRPr="00C543AC" w:rsidRDefault="0001010C" w:rsidP="000B248B">
            <w:pPr>
              <w:jc w:val="right"/>
              <w:rPr>
                <w:rFonts w:cstheme="minorHAnsi"/>
                <w:sz w:val="18"/>
                <w:szCs w:val="18"/>
              </w:rPr>
            </w:pPr>
            <w:r w:rsidRPr="00C543AC">
              <w:rPr>
                <w:rFonts w:cstheme="minorHAnsi"/>
                <w:sz w:val="18"/>
                <w:szCs w:val="18"/>
              </w:rPr>
              <w:t>143</w:t>
            </w:r>
          </w:p>
        </w:tc>
        <w:tc>
          <w:tcPr>
            <w:tcW w:w="5171" w:type="dxa"/>
            <w:shd w:val="clear" w:color="auto" w:fill="auto"/>
            <w:vAlign w:val="center"/>
          </w:tcPr>
          <w:p w14:paraId="54D03E07" w14:textId="77777777" w:rsidR="0001010C" w:rsidRPr="00C543AC" w:rsidRDefault="0001010C" w:rsidP="000B248B">
            <w:pPr>
              <w:rPr>
                <w:rFonts w:cstheme="minorHAnsi"/>
                <w:sz w:val="18"/>
                <w:szCs w:val="18"/>
              </w:rPr>
            </w:pPr>
            <w:bookmarkStart w:id="84" w:name="_Hlk158138921"/>
            <w:proofErr w:type="spellStart"/>
            <w:r w:rsidRPr="00C543AC">
              <w:rPr>
                <w:rFonts w:cstheme="minorHAnsi"/>
                <w:sz w:val="18"/>
                <w:szCs w:val="18"/>
              </w:rPr>
              <w:t>Eri</w:t>
            </w:r>
            <w:proofErr w:type="spellEnd"/>
            <w:r w:rsidRPr="00C543AC">
              <w:rPr>
                <w:rFonts w:cstheme="minorHAnsi"/>
                <w:sz w:val="18"/>
                <w:szCs w:val="18"/>
              </w:rPr>
              <w:t xml:space="preserve"> Rudy </w:t>
            </w:r>
            <w:proofErr w:type="spellStart"/>
            <w:r w:rsidRPr="00C543AC">
              <w:rPr>
                <w:rFonts w:cstheme="minorHAnsi"/>
                <w:sz w:val="18"/>
                <w:szCs w:val="18"/>
              </w:rPr>
              <w:t>Pixabaj</w:t>
            </w:r>
            <w:proofErr w:type="spellEnd"/>
            <w:r w:rsidRPr="00C543AC">
              <w:rPr>
                <w:rFonts w:cstheme="minorHAnsi"/>
                <w:sz w:val="18"/>
                <w:szCs w:val="18"/>
              </w:rPr>
              <w:t xml:space="preserve"> Nacho, también conocido como Eric Rudy </w:t>
            </w:r>
            <w:proofErr w:type="spellStart"/>
            <w:r w:rsidRPr="00C543AC">
              <w:rPr>
                <w:rFonts w:cstheme="minorHAnsi"/>
                <w:sz w:val="18"/>
                <w:szCs w:val="18"/>
              </w:rPr>
              <w:t>Pixabaj</w:t>
            </w:r>
            <w:proofErr w:type="spellEnd"/>
            <w:r w:rsidRPr="00C543AC">
              <w:rPr>
                <w:rFonts w:cstheme="minorHAnsi"/>
                <w:sz w:val="18"/>
                <w:szCs w:val="18"/>
              </w:rPr>
              <w:t xml:space="preserve"> (Erick Rudy </w:t>
            </w:r>
            <w:proofErr w:type="spellStart"/>
            <w:r w:rsidRPr="00C543AC">
              <w:rPr>
                <w:rFonts w:cstheme="minorHAnsi"/>
                <w:sz w:val="18"/>
                <w:szCs w:val="18"/>
              </w:rPr>
              <w:t>Pixabaj</w:t>
            </w:r>
            <w:proofErr w:type="spellEnd"/>
            <w:r w:rsidRPr="00C543AC">
              <w:rPr>
                <w:rFonts w:cstheme="minorHAnsi"/>
                <w:sz w:val="18"/>
                <w:szCs w:val="18"/>
              </w:rPr>
              <w:t xml:space="preserve"> Nacho)</w:t>
            </w:r>
            <w:bookmarkEnd w:id="84"/>
          </w:p>
        </w:tc>
        <w:tc>
          <w:tcPr>
            <w:tcW w:w="3979" w:type="dxa"/>
            <w:shd w:val="clear" w:color="auto" w:fill="auto"/>
            <w:vAlign w:val="center"/>
          </w:tcPr>
          <w:p w14:paraId="53E863C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22CEC0D" w14:textId="77777777" w:rsidTr="000B248B">
        <w:trPr>
          <w:jc w:val="center"/>
        </w:trPr>
        <w:tc>
          <w:tcPr>
            <w:tcW w:w="398" w:type="dxa"/>
            <w:vAlign w:val="center"/>
          </w:tcPr>
          <w:p w14:paraId="0CD26E65"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7FE1E231" w14:textId="77777777" w:rsidR="0001010C" w:rsidRPr="00C543AC" w:rsidRDefault="0001010C" w:rsidP="000B248B">
            <w:pPr>
              <w:jc w:val="right"/>
              <w:rPr>
                <w:rFonts w:cstheme="minorHAnsi"/>
                <w:sz w:val="18"/>
                <w:szCs w:val="18"/>
              </w:rPr>
            </w:pPr>
            <w:r w:rsidRPr="00C543AC">
              <w:rPr>
                <w:rFonts w:cstheme="minorHAnsi"/>
                <w:sz w:val="18"/>
                <w:szCs w:val="18"/>
              </w:rPr>
              <w:t>144</w:t>
            </w:r>
          </w:p>
        </w:tc>
        <w:tc>
          <w:tcPr>
            <w:tcW w:w="5171" w:type="dxa"/>
            <w:shd w:val="clear" w:color="auto" w:fill="auto"/>
            <w:vAlign w:val="center"/>
          </w:tcPr>
          <w:p w14:paraId="17AF7946" w14:textId="77777777" w:rsidR="0001010C" w:rsidRPr="00C543AC" w:rsidRDefault="0001010C" w:rsidP="000B248B">
            <w:pPr>
              <w:rPr>
                <w:rFonts w:cstheme="minorHAnsi"/>
                <w:sz w:val="18"/>
                <w:szCs w:val="18"/>
              </w:rPr>
            </w:pPr>
            <w:bookmarkStart w:id="85" w:name="_Hlk158139351"/>
            <w:proofErr w:type="spellStart"/>
            <w:r w:rsidRPr="00C543AC">
              <w:rPr>
                <w:sz w:val="18"/>
                <w:szCs w:val="18"/>
              </w:rPr>
              <w:t>Eden</w:t>
            </w:r>
            <w:proofErr w:type="spellEnd"/>
            <w:r w:rsidRPr="00C543AC">
              <w:rPr>
                <w:sz w:val="18"/>
                <w:szCs w:val="18"/>
              </w:rPr>
              <w:t xml:space="preserve"> Jairo </w:t>
            </w:r>
            <w:proofErr w:type="spellStart"/>
            <w:r w:rsidRPr="00C543AC">
              <w:rPr>
                <w:sz w:val="18"/>
                <w:szCs w:val="18"/>
              </w:rPr>
              <w:t>Pixabaj</w:t>
            </w:r>
            <w:proofErr w:type="spellEnd"/>
            <w:r w:rsidRPr="00C543AC">
              <w:rPr>
                <w:sz w:val="18"/>
                <w:szCs w:val="18"/>
              </w:rPr>
              <w:t xml:space="preserve"> Nacho, también conocido como </w:t>
            </w:r>
            <w:proofErr w:type="spellStart"/>
            <w:r w:rsidRPr="00C543AC">
              <w:rPr>
                <w:sz w:val="18"/>
                <w:szCs w:val="18"/>
              </w:rPr>
              <w:t>Eden</w:t>
            </w:r>
            <w:proofErr w:type="spellEnd"/>
            <w:r w:rsidRPr="00C543AC">
              <w:rPr>
                <w:sz w:val="18"/>
                <w:szCs w:val="18"/>
              </w:rPr>
              <w:t xml:space="preserve"> Jairo </w:t>
            </w:r>
            <w:proofErr w:type="spellStart"/>
            <w:r w:rsidRPr="00C543AC">
              <w:rPr>
                <w:sz w:val="18"/>
                <w:szCs w:val="18"/>
              </w:rPr>
              <w:t>Pixabaj</w:t>
            </w:r>
            <w:proofErr w:type="spellEnd"/>
            <w:r w:rsidRPr="00C543AC">
              <w:rPr>
                <w:sz w:val="18"/>
                <w:szCs w:val="18"/>
              </w:rPr>
              <w:t xml:space="preserve"> (</w:t>
            </w:r>
            <w:proofErr w:type="spellStart"/>
            <w:r w:rsidRPr="00C543AC">
              <w:rPr>
                <w:sz w:val="18"/>
                <w:szCs w:val="18"/>
              </w:rPr>
              <w:t>Eden</w:t>
            </w:r>
            <w:proofErr w:type="spellEnd"/>
            <w:r w:rsidRPr="00C543AC">
              <w:rPr>
                <w:sz w:val="18"/>
                <w:szCs w:val="18"/>
              </w:rPr>
              <w:t xml:space="preserve"> </w:t>
            </w:r>
            <w:proofErr w:type="spellStart"/>
            <w:r w:rsidRPr="00C543AC">
              <w:rPr>
                <w:sz w:val="18"/>
                <w:szCs w:val="18"/>
              </w:rPr>
              <w:t>JarioPixabaj</w:t>
            </w:r>
            <w:proofErr w:type="spellEnd"/>
            <w:r w:rsidRPr="00C543AC">
              <w:rPr>
                <w:sz w:val="18"/>
                <w:szCs w:val="18"/>
              </w:rPr>
              <w:t xml:space="preserve"> Nacho)</w:t>
            </w:r>
            <w:bookmarkEnd w:id="85"/>
          </w:p>
        </w:tc>
        <w:tc>
          <w:tcPr>
            <w:tcW w:w="3979" w:type="dxa"/>
            <w:shd w:val="clear" w:color="auto" w:fill="auto"/>
            <w:vAlign w:val="center"/>
          </w:tcPr>
          <w:p w14:paraId="41CC357E"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9F35C08" w14:textId="77777777" w:rsidTr="000B248B">
        <w:trPr>
          <w:jc w:val="center"/>
        </w:trPr>
        <w:tc>
          <w:tcPr>
            <w:tcW w:w="398" w:type="dxa"/>
            <w:vAlign w:val="center"/>
          </w:tcPr>
          <w:p w14:paraId="2068A14A"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900634E" w14:textId="77777777" w:rsidR="0001010C" w:rsidRPr="00C543AC" w:rsidRDefault="0001010C" w:rsidP="000B248B">
            <w:pPr>
              <w:jc w:val="right"/>
              <w:rPr>
                <w:rFonts w:cstheme="minorHAnsi"/>
                <w:sz w:val="18"/>
                <w:szCs w:val="18"/>
              </w:rPr>
            </w:pPr>
            <w:r w:rsidRPr="00C543AC">
              <w:rPr>
                <w:rFonts w:cstheme="minorHAnsi"/>
                <w:sz w:val="18"/>
                <w:szCs w:val="18"/>
              </w:rPr>
              <w:t>145</w:t>
            </w:r>
          </w:p>
        </w:tc>
        <w:tc>
          <w:tcPr>
            <w:tcW w:w="5171" w:type="dxa"/>
            <w:shd w:val="clear" w:color="auto" w:fill="auto"/>
            <w:vAlign w:val="center"/>
          </w:tcPr>
          <w:p w14:paraId="4EEE95DB" w14:textId="77777777" w:rsidR="0001010C" w:rsidRPr="00C543AC" w:rsidRDefault="0001010C" w:rsidP="000B248B">
            <w:pPr>
              <w:rPr>
                <w:rFonts w:cstheme="minorHAnsi"/>
                <w:sz w:val="18"/>
                <w:szCs w:val="18"/>
              </w:rPr>
            </w:pPr>
            <w:bookmarkStart w:id="86" w:name="_Hlk158202648"/>
            <w:r w:rsidRPr="00C543AC">
              <w:rPr>
                <w:rFonts w:cstheme="minorHAnsi"/>
                <w:sz w:val="18"/>
                <w:szCs w:val="18"/>
              </w:rPr>
              <w:t xml:space="preserve">Pedro Estuardo </w:t>
            </w:r>
            <w:proofErr w:type="spellStart"/>
            <w:r w:rsidRPr="00C543AC">
              <w:rPr>
                <w:rFonts w:cstheme="minorHAnsi"/>
                <w:sz w:val="18"/>
                <w:szCs w:val="18"/>
              </w:rPr>
              <w:t>Pixabaj</w:t>
            </w:r>
            <w:proofErr w:type="spellEnd"/>
            <w:r w:rsidRPr="00C543AC">
              <w:rPr>
                <w:rFonts w:cstheme="minorHAnsi"/>
                <w:sz w:val="18"/>
                <w:szCs w:val="18"/>
              </w:rPr>
              <w:t xml:space="preserve"> Nacho, también conocido como Pedro Estuardo </w:t>
            </w:r>
            <w:proofErr w:type="spellStart"/>
            <w:r w:rsidRPr="00C543AC">
              <w:rPr>
                <w:rFonts w:cstheme="minorHAnsi"/>
                <w:sz w:val="18"/>
                <w:szCs w:val="18"/>
              </w:rPr>
              <w:t>Pixabaj</w:t>
            </w:r>
            <w:bookmarkEnd w:id="86"/>
            <w:proofErr w:type="spellEnd"/>
          </w:p>
        </w:tc>
        <w:tc>
          <w:tcPr>
            <w:tcW w:w="3979" w:type="dxa"/>
            <w:shd w:val="clear" w:color="auto" w:fill="auto"/>
            <w:vAlign w:val="center"/>
          </w:tcPr>
          <w:p w14:paraId="31F7C95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25C417E0" w14:textId="77777777" w:rsidTr="000B248B">
        <w:trPr>
          <w:jc w:val="center"/>
        </w:trPr>
        <w:tc>
          <w:tcPr>
            <w:tcW w:w="398" w:type="dxa"/>
            <w:vAlign w:val="center"/>
          </w:tcPr>
          <w:p w14:paraId="581E6171"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08D1148" w14:textId="77777777" w:rsidR="0001010C" w:rsidRPr="00C543AC" w:rsidRDefault="0001010C" w:rsidP="000B248B">
            <w:pPr>
              <w:jc w:val="right"/>
              <w:rPr>
                <w:rFonts w:cstheme="minorHAnsi"/>
                <w:sz w:val="18"/>
                <w:szCs w:val="18"/>
              </w:rPr>
            </w:pPr>
            <w:r w:rsidRPr="00C543AC">
              <w:rPr>
                <w:rFonts w:cstheme="minorHAnsi"/>
                <w:sz w:val="18"/>
                <w:szCs w:val="18"/>
              </w:rPr>
              <w:t>147</w:t>
            </w:r>
          </w:p>
        </w:tc>
        <w:tc>
          <w:tcPr>
            <w:tcW w:w="5171" w:type="dxa"/>
            <w:shd w:val="clear" w:color="auto" w:fill="auto"/>
            <w:vAlign w:val="center"/>
          </w:tcPr>
          <w:p w14:paraId="5EDCB9D7" w14:textId="77777777" w:rsidR="0001010C" w:rsidRPr="00C543AC" w:rsidRDefault="0001010C" w:rsidP="000B248B">
            <w:pPr>
              <w:rPr>
                <w:rFonts w:cstheme="minorHAnsi"/>
                <w:sz w:val="18"/>
                <w:szCs w:val="18"/>
              </w:rPr>
            </w:pPr>
            <w:r w:rsidRPr="00C543AC">
              <w:rPr>
                <w:rFonts w:cstheme="minorHAnsi"/>
                <w:sz w:val="18"/>
                <w:szCs w:val="18"/>
              </w:rPr>
              <w:t>Carlos Humberto Pérez Batres</w:t>
            </w:r>
          </w:p>
        </w:tc>
        <w:tc>
          <w:tcPr>
            <w:tcW w:w="3979" w:type="dxa"/>
            <w:shd w:val="clear" w:color="auto" w:fill="auto"/>
            <w:vAlign w:val="center"/>
          </w:tcPr>
          <w:p w14:paraId="54D26045"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FAFFDBC" w14:textId="77777777" w:rsidTr="000B248B">
        <w:trPr>
          <w:jc w:val="center"/>
        </w:trPr>
        <w:tc>
          <w:tcPr>
            <w:tcW w:w="398" w:type="dxa"/>
            <w:vAlign w:val="center"/>
          </w:tcPr>
          <w:p w14:paraId="6ED4B9EC"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71ED92DC" w14:textId="77777777" w:rsidR="0001010C" w:rsidRPr="00C543AC" w:rsidRDefault="0001010C" w:rsidP="000B248B">
            <w:pPr>
              <w:jc w:val="right"/>
              <w:rPr>
                <w:rFonts w:cstheme="minorHAnsi"/>
                <w:sz w:val="18"/>
                <w:szCs w:val="18"/>
              </w:rPr>
            </w:pPr>
            <w:r w:rsidRPr="00C543AC">
              <w:rPr>
                <w:rFonts w:cstheme="minorHAnsi"/>
                <w:sz w:val="18"/>
                <w:szCs w:val="18"/>
              </w:rPr>
              <w:t>148</w:t>
            </w:r>
          </w:p>
        </w:tc>
        <w:tc>
          <w:tcPr>
            <w:tcW w:w="5171" w:type="dxa"/>
            <w:shd w:val="clear" w:color="auto" w:fill="auto"/>
            <w:vAlign w:val="center"/>
          </w:tcPr>
          <w:p w14:paraId="4227F324" w14:textId="77777777" w:rsidR="0001010C" w:rsidRPr="00C543AC" w:rsidRDefault="0001010C" w:rsidP="000B248B">
            <w:pPr>
              <w:rPr>
                <w:rFonts w:cstheme="minorHAnsi"/>
                <w:sz w:val="18"/>
                <w:szCs w:val="18"/>
              </w:rPr>
            </w:pPr>
            <w:bookmarkStart w:id="87" w:name="_Hlk136503866"/>
            <w:r w:rsidRPr="00C543AC">
              <w:rPr>
                <w:rFonts w:cstheme="minorHAnsi"/>
                <w:sz w:val="18"/>
                <w:szCs w:val="18"/>
              </w:rPr>
              <w:t>Alejandra de Jesús López Barrios (Alejandra de Jesús López)</w:t>
            </w:r>
            <w:bookmarkEnd w:id="87"/>
          </w:p>
        </w:tc>
        <w:tc>
          <w:tcPr>
            <w:tcW w:w="3979" w:type="dxa"/>
            <w:shd w:val="clear" w:color="auto" w:fill="auto"/>
            <w:vAlign w:val="center"/>
          </w:tcPr>
          <w:p w14:paraId="11A7713D"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26B5E191" w14:textId="77777777" w:rsidTr="000B248B">
        <w:trPr>
          <w:jc w:val="center"/>
        </w:trPr>
        <w:tc>
          <w:tcPr>
            <w:tcW w:w="398" w:type="dxa"/>
            <w:vAlign w:val="center"/>
          </w:tcPr>
          <w:p w14:paraId="7DA6078F"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57CF939" w14:textId="77777777" w:rsidR="0001010C" w:rsidRPr="00C543AC" w:rsidRDefault="0001010C" w:rsidP="000B248B">
            <w:pPr>
              <w:jc w:val="right"/>
              <w:rPr>
                <w:rFonts w:cstheme="minorHAnsi"/>
                <w:sz w:val="18"/>
                <w:szCs w:val="18"/>
              </w:rPr>
            </w:pPr>
            <w:r w:rsidRPr="00C543AC">
              <w:rPr>
                <w:rFonts w:cstheme="minorHAnsi"/>
                <w:sz w:val="18"/>
                <w:szCs w:val="18"/>
              </w:rPr>
              <w:t>154</w:t>
            </w:r>
          </w:p>
        </w:tc>
        <w:tc>
          <w:tcPr>
            <w:tcW w:w="5171" w:type="dxa"/>
            <w:shd w:val="clear" w:color="auto" w:fill="auto"/>
            <w:vAlign w:val="center"/>
          </w:tcPr>
          <w:p w14:paraId="0671FEB7" w14:textId="77777777" w:rsidR="0001010C" w:rsidRPr="00C543AC" w:rsidRDefault="0001010C" w:rsidP="000B248B">
            <w:pPr>
              <w:rPr>
                <w:rFonts w:cstheme="minorHAnsi"/>
                <w:sz w:val="18"/>
                <w:szCs w:val="18"/>
              </w:rPr>
            </w:pPr>
            <w:r w:rsidRPr="00C543AC">
              <w:rPr>
                <w:rFonts w:cstheme="minorHAnsi"/>
                <w:sz w:val="18"/>
                <w:szCs w:val="18"/>
              </w:rPr>
              <w:t>María Elena Girón Medina</w:t>
            </w:r>
          </w:p>
        </w:tc>
        <w:tc>
          <w:tcPr>
            <w:tcW w:w="3979" w:type="dxa"/>
            <w:shd w:val="clear" w:color="auto" w:fill="auto"/>
            <w:vAlign w:val="center"/>
          </w:tcPr>
          <w:p w14:paraId="5E456162"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23C843C0" w14:textId="77777777" w:rsidTr="000B248B">
        <w:trPr>
          <w:jc w:val="center"/>
        </w:trPr>
        <w:tc>
          <w:tcPr>
            <w:tcW w:w="398" w:type="dxa"/>
            <w:vAlign w:val="center"/>
          </w:tcPr>
          <w:p w14:paraId="2A9B3FE9"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20EF8505" w14:textId="77777777" w:rsidR="0001010C" w:rsidRPr="00C543AC" w:rsidRDefault="0001010C" w:rsidP="000B248B">
            <w:pPr>
              <w:jc w:val="right"/>
              <w:rPr>
                <w:rFonts w:cstheme="minorHAnsi"/>
                <w:sz w:val="18"/>
                <w:szCs w:val="18"/>
              </w:rPr>
            </w:pPr>
            <w:r w:rsidRPr="00C543AC">
              <w:rPr>
                <w:rFonts w:cstheme="minorHAnsi"/>
                <w:sz w:val="18"/>
                <w:szCs w:val="18"/>
              </w:rPr>
              <w:t>170</w:t>
            </w:r>
          </w:p>
        </w:tc>
        <w:tc>
          <w:tcPr>
            <w:tcW w:w="5171" w:type="dxa"/>
            <w:shd w:val="clear" w:color="auto" w:fill="auto"/>
            <w:vAlign w:val="center"/>
          </w:tcPr>
          <w:p w14:paraId="1FCECD36" w14:textId="77777777" w:rsidR="0001010C" w:rsidRPr="00C543AC" w:rsidRDefault="0001010C" w:rsidP="000B248B">
            <w:pPr>
              <w:rPr>
                <w:rFonts w:cstheme="minorHAnsi"/>
                <w:sz w:val="18"/>
                <w:szCs w:val="18"/>
              </w:rPr>
            </w:pPr>
            <w:r w:rsidRPr="00C543AC">
              <w:rPr>
                <w:rFonts w:cstheme="minorHAnsi"/>
                <w:sz w:val="18"/>
                <w:szCs w:val="18"/>
              </w:rPr>
              <w:t xml:space="preserve">Manuel </w:t>
            </w:r>
            <w:proofErr w:type="spellStart"/>
            <w:r w:rsidRPr="00C543AC">
              <w:rPr>
                <w:rFonts w:cstheme="minorHAnsi"/>
                <w:sz w:val="18"/>
                <w:szCs w:val="18"/>
              </w:rPr>
              <w:t>Jesus</w:t>
            </w:r>
            <w:proofErr w:type="spellEnd"/>
            <w:r w:rsidRPr="00C543AC">
              <w:rPr>
                <w:rFonts w:cstheme="minorHAnsi"/>
                <w:sz w:val="18"/>
                <w:szCs w:val="18"/>
              </w:rPr>
              <w:t xml:space="preserve"> Garcia (Manuel de Jesús García)</w:t>
            </w:r>
          </w:p>
        </w:tc>
        <w:tc>
          <w:tcPr>
            <w:tcW w:w="3979" w:type="dxa"/>
            <w:shd w:val="clear" w:color="auto" w:fill="auto"/>
            <w:vAlign w:val="center"/>
          </w:tcPr>
          <w:p w14:paraId="5BA35387"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5142CE68" w14:textId="77777777" w:rsidTr="000B248B">
        <w:trPr>
          <w:jc w:val="center"/>
        </w:trPr>
        <w:tc>
          <w:tcPr>
            <w:tcW w:w="398" w:type="dxa"/>
            <w:vAlign w:val="center"/>
          </w:tcPr>
          <w:p w14:paraId="54DBF131"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4C0D9D7" w14:textId="77777777" w:rsidR="0001010C" w:rsidRPr="00C543AC" w:rsidRDefault="0001010C" w:rsidP="000B248B">
            <w:pPr>
              <w:jc w:val="right"/>
              <w:rPr>
                <w:rFonts w:cstheme="minorHAnsi"/>
                <w:sz w:val="18"/>
                <w:szCs w:val="18"/>
                <w:lang w:val="en-US"/>
              </w:rPr>
            </w:pPr>
            <w:r w:rsidRPr="00C543AC">
              <w:rPr>
                <w:rFonts w:cstheme="minorHAnsi"/>
                <w:sz w:val="18"/>
                <w:szCs w:val="18"/>
                <w:lang w:val="en-US"/>
              </w:rPr>
              <w:t>172</w:t>
            </w:r>
          </w:p>
        </w:tc>
        <w:tc>
          <w:tcPr>
            <w:tcW w:w="5171" w:type="dxa"/>
            <w:shd w:val="clear" w:color="auto" w:fill="auto"/>
            <w:vAlign w:val="center"/>
          </w:tcPr>
          <w:p w14:paraId="4571DC4E" w14:textId="77777777" w:rsidR="0001010C" w:rsidRPr="00C543AC" w:rsidRDefault="0001010C" w:rsidP="000B248B">
            <w:pPr>
              <w:rPr>
                <w:rFonts w:cstheme="minorHAnsi"/>
                <w:sz w:val="18"/>
                <w:szCs w:val="18"/>
                <w:lang w:val="en-US"/>
              </w:rPr>
            </w:pPr>
            <w:bookmarkStart w:id="88" w:name="_Hlk137507304"/>
            <w:bookmarkStart w:id="89" w:name="_Hlk158139216"/>
            <w:r w:rsidRPr="00C543AC">
              <w:rPr>
                <w:rFonts w:cstheme="minorHAnsi"/>
                <w:sz w:val="18"/>
                <w:szCs w:val="18"/>
                <w:shd w:val="clear" w:color="auto" w:fill="FFFFFF" w:themeFill="background1"/>
                <w:lang w:val="en-US"/>
              </w:rPr>
              <w:t>Mary</w:t>
            </w:r>
            <w:r w:rsidRPr="00C543AC">
              <w:rPr>
                <w:rFonts w:cstheme="minorHAnsi"/>
                <w:sz w:val="18"/>
                <w:szCs w:val="18"/>
                <w:lang w:val="en-US"/>
              </w:rPr>
              <w:t xml:space="preserve"> </w:t>
            </w:r>
            <w:proofErr w:type="spellStart"/>
            <w:r w:rsidRPr="00C543AC">
              <w:rPr>
                <w:rFonts w:cstheme="minorHAnsi"/>
                <w:sz w:val="18"/>
                <w:szCs w:val="18"/>
                <w:lang w:val="en-US"/>
              </w:rPr>
              <w:t>Nynett</w:t>
            </w:r>
            <w:proofErr w:type="spellEnd"/>
            <w:r w:rsidRPr="00C543AC">
              <w:rPr>
                <w:rFonts w:cstheme="minorHAnsi"/>
                <w:sz w:val="18"/>
                <w:szCs w:val="18"/>
                <w:lang w:val="en-US"/>
              </w:rPr>
              <w:t xml:space="preserve"> García Hernández (Mari Nineth García Julián</w:t>
            </w:r>
            <w:bookmarkEnd w:id="88"/>
            <w:r w:rsidRPr="00C543AC">
              <w:rPr>
                <w:rFonts w:cstheme="minorHAnsi"/>
                <w:sz w:val="18"/>
                <w:szCs w:val="18"/>
                <w:lang w:val="en-US"/>
              </w:rPr>
              <w:t>)</w:t>
            </w:r>
            <w:bookmarkEnd w:id="89"/>
          </w:p>
        </w:tc>
        <w:tc>
          <w:tcPr>
            <w:tcW w:w="3979" w:type="dxa"/>
            <w:shd w:val="clear" w:color="auto" w:fill="auto"/>
            <w:vAlign w:val="center"/>
          </w:tcPr>
          <w:p w14:paraId="3C1D75F3"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ADAF08B" w14:textId="77777777" w:rsidTr="000B248B">
        <w:trPr>
          <w:jc w:val="center"/>
        </w:trPr>
        <w:tc>
          <w:tcPr>
            <w:tcW w:w="398" w:type="dxa"/>
            <w:vAlign w:val="center"/>
          </w:tcPr>
          <w:p w14:paraId="0AF5518A"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0045C1E0" w14:textId="77777777" w:rsidR="0001010C" w:rsidRPr="00C543AC" w:rsidRDefault="0001010C" w:rsidP="000B248B">
            <w:pPr>
              <w:jc w:val="right"/>
              <w:rPr>
                <w:rFonts w:cstheme="minorHAnsi"/>
                <w:sz w:val="18"/>
                <w:szCs w:val="18"/>
              </w:rPr>
            </w:pPr>
            <w:r w:rsidRPr="00C543AC">
              <w:rPr>
                <w:rFonts w:cstheme="minorHAnsi"/>
                <w:sz w:val="18"/>
                <w:szCs w:val="18"/>
              </w:rPr>
              <w:t>177</w:t>
            </w:r>
          </w:p>
        </w:tc>
        <w:tc>
          <w:tcPr>
            <w:tcW w:w="5171" w:type="dxa"/>
            <w:shd w:val="clear" w:color="auto" w:fill="auto"/>
            <w:vAlign w:val="center"/>
          </w:tcPr>
          <w:p w14:paraId="0F2B5E55" w14:textId="77777777" w:rsidR="0001010C" w:rsidRPr="00C543AC" w:rsidRDefault="0001010C" w:rsidP="000B248B">
            <w:pPr>
              <w:rPr>
                <w:rFonts w:cstheme="minorHAnsi"/>
                <w:sz w:val="18"/>
                <w:szCs w:val="18"/>
              </w:rPr>
            </w:pPr>
            <w:r w:rsidRPr="00C543AC">
              <w:rPr>
                <w:rFonts w:cstheme="minorHAnsi"/>
                <w:sz w:val="18"/>
                <w:szCs w:val="18"/>
              </w:rPr>
              <w:t xml:space="preserve">Rosendo Ajanel </w:t>
            </w:r>
            <w:proofErr w:type="spellStart"/>
            <w:r w:rsidRPr="00C543AC">
              <w:rPr>
                <w:rFonts w:cstheme="minorHAnsi"/>
                <w:sz w:val="18"/>
                <w:szCs w:val="18"/>
              </w:rPr>
              <w:t>Ortíz</w:t>
            </w:r>
            <w:proofErr w:type="spellEnd"/>
          </w:p>
        </w:tc>
        <w:tc>
          <w:tcPr>
            <w:tcW w:w="3979" w:type="dxa"/>
            <w:shd w:val="clear" w:color="auto" w:fill="auto"/>
            <w:vAlign w:val="center"/>
          </w:tcPr>
          <w:p w14:paraId="0DCE9FF3"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263F4C23" w14:textId="77777777" w:rsidTr="000B248B">
        <w:trPr>
          <w:jc w:val="center"/>
        </w:trPr>
        <w:tc>
          <w:tcPr>
            <w:tcW w:w="398" w:type="dxa"/>
            <w:vAlign w:val="center"/>
          </w:tcPr>
          <w:p w14:paraId="4C4AEA8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71142DE2" w14:textId="77777777" w:rsidR="0001010C" w:rsidRPr="00C543AC" w:rsidRDefault="0001010C" w:rsidP="000B248B">
            <w:pPr>
              <w:jc w:val="right"/>
              <w:rPr>
                <w:rFonts w:cstheme="minorHAnsi"/>
                <w:sz w:val="18"/>
                <w:szCs w:val="18"/>
              </w:rPr>
            </w:pPr>
            <w:r w:rsidRPr="00C543AC">
              <w:rPr>
                <w:rFonts w:cstheme="minorHAnsi"/>
                <w:sz w:val="18"/>
                <w:szCs w:val="18"/>
              </w:rPr>
              <w:t>187</w:t>
            </w:r>
          </w:p>
        </w:tc>
        <w:tc>
          <w:tcPr>
            <w:tcW w:w="5171" w:type="dxa"/>
            <w:shd w:val="clear" w:color="auto" w:fill="auto"/>
            <w:vAlign w:val="center"/>
          </w:tcPr>
          <w:p w14:paraId="2E312612" w14:textId="77777777" w:rsidR="0001010C" w:rsidRPr="00C543AC" w:rsidRDefault="0001010C" w:rsidP="000B248B">
            <w:pPr>
              <w:rPr>
                <w:rFonts w:cstheme="minorHAnsi"/>
                <w:sz w:val="18"/>
                <w:szCs w:val="18"/>
              </w:rPr>
            </w:pPr>
            <w:bookmarkStart w:id="90" w:name="_Hlk137506027"/>
            <w:bookmarkStart w:id="91" w:name="_Hlk158139117"/>
            <w:r w:rsidRPr="00C543AC">
              <w:rPr>
                <w:rFonts w:cstheme="minorHAnsi"/>
                <w:sz w:val="18"/>
                <w:szCs w:val="18"/>
              </w:rPr>
              <w:t xml:space="preserve">María Margarita </w:t>
            </w:r>
            <w:proofErr w:type="spellStart"/>
            <w:r w:rsidRPr="00C543AC">
              <w:rPr>
                <w:rFonts w:cstheme="minorHAnsi"/>
                <w:sz w:val="18"/>
                <w:szCs w:val="18"/>
              </w:rPr>
              <w:t>Pelico</w:t>
            </w:r>
            <w:proofErr w:type="spellEnd"/>
            <w:r w:rsidRPr="00C543AC">
              <w:rPr>
                <w:rFonts w:cstheme="minorHAnsi"/>
                <w:sz w:val="18"/>
                <w:szCs w:val="18"/>
              </w:rPr>
              <w:t xml:space="preserve"> </w:t>
            </w:r>
            <w:proofErr w:type="spellStart"/>
            <w:r w:rsidRPr="00C543AC">
              <w:rPr>
                <w:rFonts w:cstheme="minorHAnsi"/>
                <w:sz w:val="18"/>
                <w:szCs w:val="18"/>
              </w:rPr>
              <w:t>Santay</w:t>
            </w:r>
            <w:bookmarkEnd w:id="90"/>
            <w:proofErr w:type="spellEnd"/>
            <w:r w:rsidRPr="00C543AC">
              <w:rPr>
                <w:rFonts w:cstheme="minorHAnsi"/>
                <w:sz w:val="18"/>
                <w:szCs w:val="18"/>
              </w:rPr>
              <w:t xml:space="preserve"> (María Margarita </w:t>
            </w:r>
            <w:proofErr w:type="spellStart"/>
            <w:r w:rsidRPr="00C543AC">
              <w:rPr>
                <w:rFonts w:cstheme="minorHAnsi"/>
                <w:sz w:val="18"/>
                <w:szCs w:val="18"/>
              </w:rPr>
              <w:t>Pelicó</w:t>
            </w:r>
            <w:proofErr w:type="spellEnd"/>
            <w:r w:rsidRPr="00C543AC">
              <w:rPr>
                <w:rFonts w:cstheme="minorHAnsi"/>
                <w:sz w:val="18"/>
                <w:szCs w:val="18"/>
              </w:rPr>
              <w:t xml:space="preserve"> </w:t>
            </w:r>
            <w:proofErr w:type="spellStart"/>
            <w:r w:rsidRPr="00C543AC">
              <w:rPr>
                <w:rFonts w:cstheme="minorHAnsi"/>
                <w:sz w:val="18"/>
                <w:szCs w:val="18"/>
              </w:rPr>
              <w:t>Xiloc</w:t>
            </w:r>
            <w:proofErr w:type="spellEnd"/>
            <w:r w:rsidRPr="00C543AC">
              <w:rPr>
                <w:rFonts w:cstheme="minorHAnsi"/>
                <w:sz w:val="18"/>
                <w:szCs w:val="18"/>
              </w:rPr>
              <w:t>)</w:t>
            </w:r>
            <w:bookmarkEnd w:id="91"/>
          </w:p>
        </w:tc>
        <w:tc>
          <w:tcPr>
            <w:tcW w:w="3979" w:type="dxa"/>
            <w:shd w:val="clear" w:color="auto" w:fill="auto"/>
            <w:vAlign w:val="center"/>
          </w:tcPr>
          <w:p w14:paraId="2E8E5AD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40A2CA6" w14:textId="77777777" w:rsidTr="000B248B">
        <w:trPr>
          <w:jc w:val="center"/>
        </w:trPr>
        <w:tc>
          <w:tcPr>
            <w:tcW w:w="398" w:type="dxa"/>
            <w:vAlign w:val="center"/>
          </w:tcPr>
          <w:p w14:paraId="65589B60"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134DA8B7" w14:textId="77777777" w:rsidR="0001010C" w:rsidRPr="00C543AC" w:rsidRDefault="0001010C" w:rsidP="000B248B">
            <w:pPr>
              <w:jc w:val="right"/>
              <w:rPr>
                <w:rFonts w:cstheme="minorHAnsi"/>
                <w:sz w:val="18"/>
                <w:szCs w:val="18"/>
              </w:rPr>
            </w:pPr>
            <w:r w:rsidRPr="00C543AC">
              <w:rPr>
                <w:rFonts w:cstheme="minorHAnsi"/>
                <w:sz w:val="18"/>
                <w:szCs w:val="18"/>
              </w:rPr>
              <w:t>190</w:t>
            </w:r>
          </w:p>
        </w:tc>
        <w:tc>
          <w:tcPr>
            <w:tcW w:w="5171" w:type="dxa"/>
            <w:shd w:val="clear" w:color="auto" w:fill="auto"/>
            <w:vAlign w:val="center"/>
          </w:tcPr>
          <w:p w14:paraId="254E2B1B" w14:textId="77777777" w:rsidR="0001010C" w:rsidRPr="00C543AC" w:rsidRDefault="0001010C" w:rsidP="000B248B">
            <w:pPr>
              <w:rPr>
                <w:rFonts w:cstheme="minorHAnsi"/>
                <w:sz w:val="18"/>
                <w:szCs w:val="18"/>
              </w:rPr>
            </w:pPr>
            <w:r w:rsidRPr="00C543AC">
              <w:rPr>
                <w:rFonts w:cstheme="minorHAnsi"/>
                <w:sz w:val="18"/>
                <w:szCs w:val="18"/>
              </w:rPr>
              <w:t xml:space="preserve">Mercedes </w:t>
            </w:r>
            <w:proofErr w:type="spellStart"/>
            <w:r w:rsidRPr="00C543AC">
              <w:rPr>
                <w:rFonts w:cstheme="minorHAnsi"/>
                <w:sz w:val="18"/>
                <w:szCs w:val="18"/>
              </w:rPr>
              <w:t>Quixán</w:t>
            </w:r>
            <w:proofErr w:type="spellEnd"/>
            <w:r w:rsidRPr="00C543AC">
              <w:rPr>
                <w:rFonts w:cstheme="minorHAnsi"/>
                <w:sz w:val="18"/>
                <w:szCs w:val="18"/>
              </w:rPr>
              <w:t xml:space="preserve"> </w:t>
            </w:r>
            <w:proofErr w:type="spellStart"/>
            <w:r w:rsidRPr="00C543AC">
              <w:rPr>
                <w:rFonts w:cstheme="minorHAnsi"/>
                <w:sz w:val="18"/>
                <w:szCs w:val="18"/>
              </w:rPr>
              <w:t>Jimón</w:t>
            </w:r>
            <w:proofErr w:type="spellEnd"/>
            <w:r w:rsidRPr="00C543AC">
              <w:rPr>
                <w:rFonts w:cstheme="minorHAnsi"/>
                <w:sz w:val="18"/>
                <w:szCs w:val="18"/>
              </w:rPr>
              <w:t xml:space="preserve"> (Marcela </w:t>
            </w:r>
            <w:proofErr w:type="spellStart"/>
            <w:r w:rsidRPr="00C543AC">
              <w:rPr>
                <w:rFonts w:cstheme="minorHAnsi"/>
                <w:sz w:val="18"/>
                <w:szCs w:val="18"/>
              </w:rPr>
              <w:t>Quixán</w:t>
            </w:r>
            <w:proofErr w:type="spellEnd"/>
            <w:r w:rsidRPr="00C543AC">
              <w:rPr>
                <w:rFonts w:cstheme="minorHAnsi"/>
                <w:sz w:val="18"/>
                <w:szCs w:val="18"/>
              </w:rPr>
              <w:t xml:space="preserve"> </w:t>
            </w:r>
            <w:proofErr w:type="spellStart"/>
            <w:r w:rsidRPr="00C543AC">
              <w:rPr>
                <w:rFonts w:cstheme="minorHAnsi"/>
                <w:sz w:val="18"/>
                <w:szCs w:val="18"/>
              </w:rPr>
              <w:t>Jimón</w:t>
            </w:r>
            <w:proofErr w:type="spellEnd"/>
            <w:r w:rsidRPr="00C543AC">
              <w:rPr>
                <w:rFonts w:cstheme="minorHAnsi"/>
                <w:sz w:val="18"/>
                <w:szCs w:val="18"/>
              </w:rPr>
              <w:t>)</w:t>
            </w:r>
          </w:p>
        </w:tc>
        <w:tc>
          <w:tcPr>
            <w:tcW w:w="3979" w:type="dxa"/>
            <w:shd w:val="clear" w:color="auto" w:fill="auto"/>
            <w:vAlign w:val="center"/>
          </w:tcPr>
          <w:p w14:paraId="42D86E3F"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0FC06E47" w14:textId="77777777" w:rsidTr="000B248B">
        <w:trPr>
          <w:jc w:val="center"/>
        </w:trPr>
        <w:tc>
          <w:tcPr>
            <w:tcW w:w="398" w:type="dxa"/>
            <w:vAlign w:val="center"/>
          </w:tcPr>
          <w:p w14:paraId="155F93E8"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0EB9D638" w14:textId="77777777" w:rsidR="0001010C" w:rsidRPr="00C543AC" w:rsidRDefault="0001010C" w:rsidP="000B248B">
            <w:pPr>
              <w:jc w:val="right"/>
              <w:rPr>
                <w:rFonts w:cstheme="minorHAnsi"/>
                <w:sz w:val="18"/>
                <w:szCs w:val="18"/>
              </w:rPr>
            </w:pPr>
            <w:r w:rsidRPr="00C543AC">
              <w:rPr>
                <w:rFonts w:cstheme="minorHAnsi"/>
                <w:sz w:val="18"/>
                <w:szCs w:val="18"/>
              </w:rPr>
              <w:t>192</w:t>
            </w:r>
          </w:p>
        </w:tc>
        <w:tc>
          <w:tcPr>
            <w:tcW w:w="5171" w:type="dxa"/>
            <w:shd w:val="clear" w:color="auto" w:fill="auto"/>
            <w:vAlign w:val="center"/>
          </w:tcPr>
          <w:p w14:paraId="0A5BD8E5" w14:textId="77777777" w:rsidR="0001010C" w:rsidRPr="00C543AC" w:rsidRDefault="0001010C" w:rsidP="000B248B">
            <w:pPr>
              <w:rPr>
                <w:rFonts w:cstheme="minorHAnsi"/>
                <w:sz w:val="18"/>
                <w:szCs w:val="18"/>
              </w:rPr>
            </w:pPr>
            <w:bookmarkStart w:id="92" w:name="_Hlk142636239"/>
            <w:r w:rsidRPr="00C543AC">
              <w:rPr>
                <w:rFonts w:cstheme="minorHAnsi"/>
                <w:sz w:val="18"/>
                <w:szCs w:val="18"/>
              </w:rPr>
              <w:t xml:space="preserve">Petrona Donis Castellanos (Patrona Donis Castellanos) </w:t>
            </w:r>
            <w:bookmarkEnd w:id="92"/>
          </w:p>
        </w:tc>
        <w:tc>
          <w:tcPr>
            <w:tcW w:w="3979" w:type="dxa"/>
            <w:shd w:val="clear" w:color="auto" w:fill="auto"/>
            <w:vAlign w:val="center"/>
          </w:tcPr>
          <w:p w14:paraId="009C85AA"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1E1BD967" w14:textId="77777777" w:rsidTr="000B248B">
        <w:trPr>
          <w:jc w:val="center"/>
        </w:trPr>
        <w:tc>
          <w:tcPr>
            <w:tcW w:w="398" w:type="dxa"/>
            <w:vAlign w:val="center"/>
          </w:tcPr>
          <w:p w14:paraId="64535104"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6B57E6C5" w14:textId="77777777" w:rsidR="0001010C" w:rsidRPr="00C543AC" w:rsidRDefault="0001010C" w:rsidP="000B248B">
            <w:pPr>
              <w:jc w:val="right"/>
              <w:rPr>
                <w:rFonts w:cstheme="minorHAnsi"/>
                <w:sz w:val="18"/>
                <w:szCs w:val="18"/>
              </w:rPr>
            </w:pPr>
            <w:r w:rsidRPr="00C543AC">
              <w:rPr>
                <w:rFonts w:cstheme="minorHAnsi"/>
                <w:sz w:val="18"/>
                <w:szCs w:val="18"/>
              </w:rPr>
              <w:t>193</w:t>
            </w:r>
          </w:p>
        </w:tc>
        <w:tc>
          <w:tcPr>
            <w:tcW w:w="5171" w:type="dxa"/>
            <w:shd w:val="clear" w:color="auto" w:fill="auto"/>
            <w:vAlign w:val="center"/>
          </w:tcPr>
          <w:p w14:paraId="263D13B2" w14:textId="77777777" w:rsidR="0001010C" w:rsidRPr="00C543AC" w:rsidRDefault="0001010C" w:rsidP="000B248B">
            <w:pPr>
              <w:rPr>
                <w:rFonts w:cstheme="minorHAnsi"/>
                <w:sz w:val="18"/>
                <w:szCs w:val="18"/>
              </w:rPr>
            </w:pPr>
            <w:r w:rsidRPr="00C543AC">
              <w:rPr>
                <w:rFonts w:cstheme="minorHAnsi"/>
                <w:sz w:val="18"/>
                <w:szCs w:val="18"/>
              </w:rPr>
              <w:t xml:space="preserve">Miguel </w:t>
            </w:r>
            <w:proofErr w:type="spellStart"/>
            <w:r w:rsidRPr="00C543AC">
              <w:rPr>
                <w:rFonts w:cstheme="minorHAnsi"/>
                <w:sz w:val="18"/>
                <w:szCs w:val="18"/>
              </w:rPr>
              <w:t>Angel</w:t>
            </w:r>
            <w:proofErr w:type="spellEnd"/>
            <w:r w:rsidRPr="00C543AC">
              <w:rPr>
                <w:rFonts w:cstheme="minorHAnsi"/>
                <w:sz w:val="18"/>
                <w:szCs w:val="18"/>
              </w:rPr>
              <w:t xml:space="preserve"> Villeda Porras</w:t>
            </w:r>
          </w:p>
        </w:tc>
        <w:tc>
          <w:tcPr>
            <w:tcW w:w="3979" w:type="dxa"/>
            <w:shd w:val="clear" w:color="auto" w:fill="auto"/>
            <w:vAlign w:val="center"/>
          </w:tcPr>
          <w:p w14:paraId="10295E85"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70A66AF3" w14:textId="77777777" w:rsidTr="000B248B">
        <w:trPr>
          <w:trHeight w:val="43"/>
          <w:jc w:val="center"/>
        </w:trPr>
        <w:tc>
          <w:tcPr>
            <w:tcW w:w="398" w:type="dxa"/>
            <w:vAlign w:val="center"/>
          </w:tcPr>
          <w:p w14:paraId="2D700A07"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E3D7E91" w14:textId="77777777" w:rsidR="0001010C" w:rsidRPr="00C543AC" w:rsidRDefault="0001010C" w:rsidP="000B248B">
            <w:pPr>
              <w:jc w:val="right"/>
              <w:rPr>
                <w:rFonts w:cstheme="minorHAnsi"/>
                <w:sz w:val="18"/>
                <w:szCs w:val="18"/>
              </w:rPr>
            </w:pPr>
            <w:r w:rsidRPr="00C543AC">
              <w:rPr>
                <w:rFonts w:cstheme="minorHAnsi"/>
                <w:sz w:val="18"/>
                <w:szCs w:val="18"/>
              </w:rPr>
              <w:t>201</w:t>
            </w:r>
          </w:p>
        </w:tc>
        <w:tc>
          <w:tcPr>
            <w:tcW w:w="5171" w:type="dxa"/>
            <w:shd w:val="clear" w:color="auto" w:fill="auto"/>
            <w:vAlign w:val="center"/>
          </w:tcPr>
          <w:p w14:paraId="582D5A37" w14:textId="77777777" w:rsidR="0001010C" w:rsidRPr="00C543AC" w:rsidRDefault="0001010C" w:rsidP="000B248B">
            <w:pPr>
              <w:rPr>
                <w:rFonts w:cstheme="minorHAnsi"/>
                <w:sz w:val="18"/>
                <w:szCs w:val="18"/>
              </w:rPr>
            </w:pPr>
            <w:bookmarkStart w:id="93" w:name="_Hlk158138994"/>
            <w:r w:rsidRPr="00C543AC">
              <w:rPr>
                <w:rFonts w:cstheme="minorHAnsi"/>
                <w:sz w:val="18"/>
                <w:szCs w:val="18"/>
              </w:rPr>
              <w:t xml:space="preserve">José Adalberto Medina Revolorio (José </w:t>
            </w:r>
            <w:proofErr w:type="spellStart"/>
            <w:r w:rsidRPr="00C543AC">
              <w:rPr>
                <w:rFonts w:cstheme="minorHAnsi"/>
                <w:sz w:val="18"/>
                <w:szCs w:val="18"/>
              </w:rPr>
              <w:t>Adlaberto</w:t>
            </w:r>
            <w:proofErr w:type="spellEnd"/>
            <w:r w:rsidRPr="00C543AC">
              <w:rPr>
                <w:rFonts w:cstheme="minorHAnsi"/>
                <w:sz w:val="18"/>
                <w:szCs w:val="18"/>
              </w:rPr>
              <w:t xml:space="preserve"> Medina Revolorio)</w:t>
            </w:r>
            <w:bookmarkEnd w:id="93"/>
          </w:p>
        </w:tc>
        <w:tc>
          <w:tcPr>
            <w:tcW w:w="3979" w:type="dxa"/>
            <w:shd w:val="clear" w:color="auto" w:fill="auto"/>
            <w:vAlign w:val="center"/>
          </w:tcPr>
          <w:p w14:paraId="5EEACC2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tr w:rsidR="0001010C" w:rsidRPr="00C543AC" w14:paraId="4E58A28A" w14:textId="77777777" w:rsidTr="000B248B">
        <w:trPr>
          <w:jc w:val="center"/>
        </w:trPr>
        <w:tc>
          <w:tcPr>
            <w:tcW w:w="398" w:type="dxa"/>
            <w:vAlign w:val="center"/>
          </w:tcPr>
          <w:p w14:paraId="3B61DF5E" w14:textId="77777777" w:rsidR="0001010C" w:rsidRPr="00C543AC" w:rsidRDefault="0001010C" w:rsidP="0001010C">
            <w:pPr>
              <w:pStyle w:val="Prrafodelista"/>
              <w:numPr>
                <w:ilvl w:val="0"/>
                <w:numId w:val="21"/>
              </w:numPr>
              <w:ind w:right="0"/>
              <w:contextualSpacing/>
              <w:jc w:val="left"/>
              <w:rPr>
                <w:rFonts w:cstheme="minorHAnsi"/>
                <w:b/>
                <w:sz w:val="18"/>
                <w:szCs w:val="18"/>
              </w:rPr>
            </w:pPr>
          </w:p>
        </w:tc>
        <w:tc>
          <w:tcPr>
            <w:tcW w:w="522" w:type="dxa"/>
            <w:shd w:val="clear" w:color="auto" w:fill="auto"/>
          </w:tcPr>
          <w:p w14:paraId="34C2F2FD" w14:textId="77777777" w:rsidR="0001010C" w:rsidRPr="00C543AC" w:rsidRDefault="0001010C" w:rsidP="000B248B">
            <w:pPr>
              <w:jc w:val="right"/>
              <w:rPr>
                <w:rFonts w:cstheme="minorHAnsi"/>
                <w:sz w:val="18"/>
                <w:szCs w:val="18"/>
              </w:rPr>
            </w:pPr>
            <w:r w:rsidRPr="00C543AC">
              <w:rPr>
                <w:rFonts w:cstheme="minorHAnsi"/>
                <w:sz w:val="18"/>
                <w:szCs w:val="18"/>
              </w:rPr>
              <w:t>201</w:t>
            </w:r>
          </w:p>
        </w:tc>
        <w:tc>
          <w:tcPr>
            <w:tcW w:w="5171" w:type="dxa"/>
            <w:shd w:val="clear" w:color="auto" w:fill="auto"/>
            <w:vAlign w:val="center"/>
          </w:tcPr>
          <w:p w14:paraId="35F0A595" w14:textId="77777777" w:rsidR="0001010C" w:rsidRPr="00C543AC" w:rsidRDefault="0001010C" w:rsidP="000B248B">
            <w:pPr>
              <w:rPr>
                <w:rFonts w:cstheme="minorHAnsi"/>
                <w:sz w:val="18"/>
                <w:szCs w:val="18"/>
              </w:rPr>
            </w:pPr>
            <w:r w:rsidRPr="00C543AC">
              <w:rPr>
                <w:rFonts w:cstheme="minorHAnsi"/>
                <w:sz w:val="18"/>
                <w:szCs w:val="18"/>
              </w:rPr>
              <w:t xml:space="preserve">Macaria </w:t>
            </w:r>
            <w:proofErr w:type="spellStart"/>
            <w:r w:rsidRPr="00C543AC">
              <w:rPr>
                <w:rFonts w:cstheme="minorHAnsi"/>
                <w:sz w:val="18"/>
                <w:szCs w:val="18"/>
              </w:rPr>
              <w:t>Jocop</w:t>
            </w:r>
            <w:proofErr w:type="spellEnd"/>
            <w:r w:rsidRPr="00C543AC">
              <w:rPr>
                <w:rFonts w:cstheme="minorHAnsi"/>
                <w:sz w:val="18"/>
                <w:szCs w:val="18"/>
              </w:rPr>
              <w:t xml:space="preserve"> Guamuch (Macaria </w:t>
            </w:r>
            <w:proofErr w:type="spellStart"/>
            <w:r w:rsidRPr="00C543AC">
              <w:rPr>
                <w:rFonts w:cstheme="minorHAnsi"/>
                <w:sz w:val="18"/>
                <w:szCs w:val="18"/>
              </w:rPr>
              <w:t>Jocop</w:t>
            </w:r>
            <w:proofErr w:type="spellEnd"/>
            <w:r w:rsidRPr="00C543AC">
              <w:rPr>
                <w:rFonts w:cstheme="minorHAnsi"/>
                <w:sz w:val="18"/>
                <w:szCs w:val="18"/>
              </w:rPr>
              <w:t>)</w:t>
            </w:r>
          </w:p>
        </w:tc>
        <w:tc>
          <w:tcPr>
            <w:tcW w:w="3979" w:type="dxa"/>
            <w:shd w:val="clear" w:color="auto" w:fill="auto"/>
            <w:vAlign w:val="center"/>
          </w:tcPr>
          <w:p w14:paraId="6C0D1E84" w14:textId="77777777" w:rsidR="0001010C" w:rsidRPr="00C543AC" w:rsidRDefault="0001010C" w:rsidP="000B248B">
            <w:pPr>
              <w:jc w:val="center"/>
              <w:rPr>
                <w:rFonts w:cstheme="minorHAnsi"/>
                <w:sz w:val="18"/>
                <w:szCs w:val="18"/>
              </w:rPr>
            </w:pPr>
            <w:r w:rsidRPr="00C543AC">
              <w:rPr>
                <w:rFonts w:cstheme="minorHAnsi"/>
                <w:sz w:val="18"/>
                <w:szCs w:val="18"/>
              </w:rPr>
              <w:t>Víctima sobreviviente</w:t>
            </w:r>
          </w:p>
        </w:tc>
      </w:tr>
      <w:bookmarkEnd w:id="54"/>
    </w:tbl>
    <w:p w14:paraId="39607A40" w14:textId="77777777" w:rsidR="0001010C" w:rsidRDefault="0001010C" w:rsidP="0001010C">
      <w:pPr>
        <w:widowControl/>
        <w:spacing w:after="160" w:line="259" w:lineRule="auto"/>
        <w:rPr>
          <w:rFonts w:cstheme="minorHAnsi"/>
          <w:sz w:val="16"/>
          <w:szCs w:val="16"/>
          <w:lang w:val="es-MX"/>
        </w:rPr>
      </w:pPr>
    </w:p>
    <w:p w14:paraId="09557D21" w14:textId="77777777" w:rsidR="00B95386" w:rsidRDefault="00B95386" w:rsidP="0001010C">
      <w:pPr>
        <w:widowControl/>
        <w:spacing w:after="160" w:line="259" w:lineRule="auto"/>
        <w:rPr>
          <w:rFonts w:cstheme="minorHAnsi"/>
          <w:sz w:val="16"/>
          <w:szCs w:val="16"/>
          <w:lang w:val="es-MX"/>
        </w:rPr>
        <w:sectPr w:rsidR="00B95386" w:rsidSect="00F277AB">
          <w:footerReference w:type="default" r:id="rId9"/>
          <w:pgSz w:w="12240" w:h="15840" w:code="1"/>
          <w:pgMar w:top="1418" w:right="1701" w:bottom="1418" w:left="1701" w:header="760" w:footer="0" w:gutter="0"/>
          <w:cols w:space="720"/>
          <w:titlePg/>
          <w:docGrid w:linePitch="299"/>
        </w:sectPr>
      </w:pPr>
    </w:p>
    <w:p w14:paraId="03076254" w14:textId="77777777" w:rsidR="00B95386" w:rsidRPr="00431107" w:rsidRDefault="00B95386" w:rsidP="00B95386">
      <w:pPr>
        <w:ind w:left="-426" w:right="-518"/>
        <w:jc w:val="center"/>
        <w:rPr>
          <w:b/>
          <w:bCs/>
          <w:sz w:val="20"/>
          <w:szCs w:val="20"/>
          <w:lang w:val="es-MX"/>
        </w:rPr>
      </w:pPr>
      <w:r w:rsidRPr="00431107">
        <w:rPr>
          <w:b/>
          <w:bCs/>
          <w:sz w:val="20"/>
          <w:szCs w:val="20"/>
          <w:lang w:val="es-MX"/>
        </w:rPr>
        <w:lastRenderedPageBreak/>
        <w:t xml:space="preserve">Anexo B: </w:t>
      </w:r>
      <w:r>
        <w:rPr>
          <w:b/>
          <w:bCs/>
          <w:sz w:val="20"/>
          <w:szCs w:val="20"/>
          <w:lang w:val="es-MX"/>
        </w:rPr>
        <w:t>Víctimas identificadas del Anexo IX de la Sentencia</w:t>
      </w:r>
      <w:r w:rsidRPr="00431107">
        <w:rPr>
          <w:b/>
          <w:bCs/>
          <w:sz w:val="20"/>
          <w:szCs w:val="20"/>
          <w:lang w:val="es-MX"/>
        </w:rPr>
        <w:t xml:space="preserve"> que eran niños, niñas y adolescentes al momento de la entrada en vigor de la competencia temporal de la Corte el 9 de marzo de 1987</w:t>
      </w:r>
    </w:p>
    <w:p w14:paraId="4D53DE12" w14:textId="77777777" w:rsidR="00B95386" w:rsidRPr="00431107" w:rsidRDefault="00B95386" w:rsidP="00B95386">
      <w:pPr>
        <w:ind w:left="-142" w:right="-518"/>
        <w:rPr>
          <w:rFonts w:cs="Adobe Devanagari"/>
          <w:sz w:val="20"/>
          <w:szCs w:val="20"/>
        </w:rPr>
      </w:pPr>
    </w:p>
    <w:p w14:paraId="257B432B"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proofErr w:type="spellStart"/>
      <w:r w:rsidRPr="00431107">
        <w:rPr>
          <w:rFonts w:eastAsia="Times New Roman" w:cs="Adobe Devanagari"/>
          <w:sz w:val="20"/>
          <w:szCs w:val="20"/>
          <w:lang w:val="es-MX"/>
        </w:rPr>
        <w:t>Amilcar</w:t>
      </w:r>
      <w:proofErr w:type="spellEnd"/>
      <w:r w:rsidRPr="00431107">
        <w:rPr>
          <w:rFonts w:eastAsia="Times New Roman" w:cs="Adobe Devanagari"/>
          <w:sz w:val="20"/>
          <w:szCs w:val="20"/>
          <w:lang w:val="es-MX"/>
        </w:rPr>
        <w:t xml:space="preserve"> Josías </w:t>
      </w:r>
      <w:proofErr w:type="spellStart"/>
      <w:r w:rsidRPr="00431107">
        <w:rPr>
          <w:rFonts w:eastAsia="Times New Roman" w:cs="Adobe Devanagari"/>
          <w:sz w:val="20"/>
          <w:szCs w:val="20"/>
          <w:lang w:val="es-MX"/>
        </w:rPr>
        <w:t>Quej</w:t>
      </w:r>
      <w:proofErr w:type="spellEnd"/>
      <w:r w:rsidRPr="00431107">
        <w:rPr>
          <w:rFonts w:eastAsia="Times New Roman" w:cs="Adobe Devanagari"/>
          <w:sz w:val="20"/>
          <w:szCs w:val="20"/>
          <w:lang w:val="es-MX"/>
        </w:rPr>
        <w:t xml:space="preserve"> Xitumul (</w:t>
      </w:r>
      <w:proofErr w:type="spellStart"/>
      <w:r w:rsidRPr="00431107">
        <w:rPr>
          <w:rFonts w:eastAsia="Times New Roman" w:cs="Adobe Devanagari"/>
          <w:sz w:val="20"/>
          <w:szCs w:val="20"/>
          <w:lang w:val="es-MX"/>
        </w:rPr>
        <w:t>Almicar</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Jocias</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Quej</w:t>
      </w:r>
      <w:proofErr w:type="spellEnd"/>
      <w:r w:rsidRPr="00431107">
        <w:rPr>
          <w:rFonts w:eastAsia="Times New Roman" w:cs="Adobe Devanagari"/>
          <w:sz w:val="20"/>
          <w:szCs w:val="20"/>
          <w:lang w:val="es-MX"/>
        </w:rPr>
        <w:t xml:space="preserve"> Xitumul) (nació el 11 de agosto de 1978)</w:t>
      </w:r>
    </w:p>
    <w:p w14:paraId="04CC7EF3"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Carmela Hernández </w:t>
      </w:r>
      <w:proofErr w:type="spellStart"/>
      <w:r w:rsidRPr="00431107">
        <w:rPr>
          <w:rFonts w:eastAsia="Times New Roman" w:cs="Adobe Devanagari"/>
          <w:sz w:val="20"/>
          <w:szCs w:val="20"/>
          <w:lang w:val="es-MX"/>
        </w:rPr>
        <w:t>Arevalo</w:t>
      </w:r>
      <w:proofErr w:type="spellEnd"/>
      <w:r w:rsidRPr="00431107">
        <w:rPr>
          <w:rFonts w:eastAsia="Times New Roman" w:cs="Adobe Devanagari"/>
          <w:sz w:val="20"/>
          <w:szCs w:val="20"/>
          <w:lang w:val="es-MX"/>
        </w:rPr>
        <w:t xml:space="preserve"> (Carmen Hernández Arévalo) (nació el 5 de diciembre de 1975)</w:t>
      </w:r>
    </w:p>
    <w:p w14:paraId="342ED7D7"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r w:rsidRPr="00431107">
        <w:rPr>
          <w:rFonts w:eastAsia="Times New Roman" w:cs="Adobe Devanagari"/>
          <w:sz w:val="20"/>
          <w:szCs w:val="20"/>
          <w:lang w:val="es-MX"/>
        </w:rPr>
        <w:t>Rigoberto Hernández Arévalo (falleció el 29 de abril de 1982 a los 2 años)</w:t>
      </w:r>
    </w:p>
    <w:p w14:paraId="041B295A"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Casimiro </w:t>
      </w:r>
      <w:proofErr w:type="spellStart"/>
      <w:r w:rsidRPr="00431107">
        <w:rPr>
          <w:rFonts w:eastAsia="Times New Roman" w:cs="Adobe Devanagari"/>
          <w:sz w:val="20"/>
          <w:szCs w:val="20"/>
          <w:lang w:val="es-MX"/>
        </w:rPr>
        <w:t>Cuyuch</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Sarax</w:t>
      </w:r>
      <w:proofErr w:type="spellEnd"/>
      <w:r w:rsidRPr="00431107">
        <w:rPr>
          <w:rFonts w:eastAsia="Times New Roman" w:cs="Adobe Devanagari"/>
          <w:sz w:val="20"/>
          <w:szCs w:val="20"/>
          <w:lang w:val="es-MX"/>
        </w:rPr>
        <w:t xml:space="preserve"> (nació el 14 de noviembre de 1975)</w:t>
      </w:r>
    </w:p>
    <w:p w14:paraId="210E17CC"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Cecilio Irene Rivera López (</w:t>
      </w:r>
      <w:proofErr w:type="spellStart"/>
      <w:r w:rsidRPr="00431107">
        <w:rPr>
          <w:rFonts w:eastAsia="Times New Roman" w:cs="Adobe Devanagari"/>
          <w:sz w:val="20"/>
          <w:szCs w:val="20"/>
          <w:lang w:val="es-MX"/>
        </w:rPr>
        <w:t>Cesilio</w:t>
      </w:r>
      <w:proofErr w:type="spellEnd"/>
      <w:r w:rsidRPr="00431107">
        <w:rPr>
          <w:rFonts w:eastAsia="Times New Roman" w:cs="Adobe Devanagari"/>
          <w:sz w:val="20"/>
          <w:szCs w:val="20"/>
          <w:lang w:val="es-MX"/>
        </w:rPr>
        <w:t xml:space="preserve"> Irene Rivera López) (nació el 22 de noviembre de 1979)</w:t>
      </w:r>
    </w:p>
    <w:p w14:paraId="34B3A621"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proofErr w:type="spellStart"/>
      <w:r w:rsidRPr="00431107">
        <w:rPr>
          <w:rFonts w:eastAsia="Times New Roman" w:cs="Adobe Devanagari"/>
          <w:sz w:val="20"/>
          <w:szCs w:val="20"/>
          <w:lang w:val="es-MX"/>
        </w:rPr>
        <w:t>Dorca</w:t>
      </w:r>
      <w:proofErr w:type="spellEnd"/>
      <w:r w:rsidRPr="00431107">
        <w:rPr>
          <w:rFonts w:eastAsia="Times New Roman" w:cs="Adobe Devanagari"/>
          <w:sz w:val="20"/>
          <w:szCs w:val="20"/>
          <w:lang w:val="es-MX"/>
        </w:rPr>
        <w:t xml:space="preserve"> Elizabeth Martínez Barrera (Dorcas Elizabeth Martínez Barrera) (nació el 26 de marzo de 1979)</w:t>
      </w:r>
    </w:p>
    <w:p w14:paraId="6AF92297"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proofErr w:type="spellStart"/>
      <w:r w:rsidRPr="00431107">
        <w:rPr>
          <w:rFonts w:eastAsia="Times New Roman" w:cs="Adobe Devanagari"/>
          <w:sz w:val="20"/>
          <w:szCs w:val="20"/>
          <w:lang w:val="es-MX"/>
        </w:rPr>
        <w:t>Eri</w:t>
      </w:r>
      <w:proofErr w:type="spellEnd"/>
      <w:r w:rsidRPr="00431107">
        <w:rPr>
          <w:rFonts w:eastAsia="Times New Roman" w:cs="Adobe Devanagari"/>
          <w:sz w:val="20"/>
          <w:szCs w:val="20"/>
          <w:lang w:val="es-MX"/>
        </w:rPr>
        <w:t xml:space="preserve"> Rudy </w:t>
      </w:r>
      <w:proofErr w:type="spellStart"/>
      <w:r w:rsidRPr="00431107">
        <w:rPr>
          <w:rFonts w:eastAsia="Times New Roman" w:cs="Adobe Devanagari"/>
          <w:sz w:val="20"/>
          <w:szCs w:val="20"/>
          <w:lang w:val="es-MX"/>
        </w:rPr>
        <w:t>Pixabaj</w:t>
      </w:r>
      <w:proofErr w:type="spellEnd"/>
      <w:r w:rsidRPr="00431107">
        <w:rPr>
          <w:rFonts w:eastAsia="Times New Roman" w:cs="Adobe Devanagari"/>
          <w:sz w:val="20"/>
          <w:szCs w:val="20"/>
          <w:lang w:val="es-MX"/>
        </w:rPr>
        <w:t xml:space="preserve"> Nacho, también conocido como Eric Rudy </w:t>
      </w:r>
      <w:proofErr w:type="spellStart"/>
      <w:r w:rsidRPr="00431107">
        <w:rPr>
          <w:rFonts w:eastAsia="Times New Roman" w:cs="Adobe Devanagari"/>
          <w:sz w:val="20"/>
          <w:szCs w:val="20"/>
          <w:lang w:val="es-MX"/>
        </w:rPr>
        <w:t>Pixabaj</w:t>
      </w:r>
      <w:proofErr w:type="spellEnd"/>
      <w:r w:rsidRPr="00431107">
        <w:rPr>
          <w:rFonts w:eastAsia="Times New Roman" w:cs="Adobe Devanagari"/>
          <w:sz w:val="20"/>
          <w:szCs w:val="20"/>
          <w:lang w:val="es-MX"/>
        </w:rPr>
        <w:t xml:space="preserve"> (Erick Rudy </w:t>
      </w:r>
      <w:proofErr w:type="spellStart"/>
      <w:r w:rsidRPr="00431107">
        <w:rPr>
          <w:rFonts w:eastAsia="Times New Roman" w:cs="Adobe Devanagari"/>
          <w:sz w:val="20"/>
          <w:szCs w:val="20"/>
          <w:lang w:val="es-MX"/>
        </w:rPr>
        <w:t>Pixabaj</w:t>
      </w:r>
      <w:proofErr w:type="spellEnd"/>
      <w:r w:rsidRPr="00431107">
        <w:rPr>
          <w:rFonts w:eastAsia="Times New Roman" w:cs="Adobe Devanagari"/>
          <w:sz w:val="20"/>
          <w:szCs w:val="20"/>
          <w:lang w:val="es-MX"/>
        </w:rPr>
        <w:t xml:space="preserve"> Nacho) (nació el 27 de julio de 1975)</w:t>
      </w:r>
    </w:p>
    <w:p w14:paraId="72B0FC8E"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proofErr w:type="spellStart"/>
      <w:r w:rsidRPr="00431107">
        <w:rPr>
          <w:rFonts w:eastAsia="Times New Roman" w:cs="Adobe Devanagari"/>
          <w:sz w:val="20"/>
          <w:szCs w:val="20"/>
          <w:lang w:val="es-MX"/>
        </w:rPr>
        <w:t>Erwyn</w:t>
      </w:r>
      <w:proofErr w:type="spellEnd"/>
      <w:r w:rsidRPr="00431107">
        <w:rPr>
          <w:rFonts w:eastAsia="Times New Roman" w:cs="Adobe Devanagari"/>
          <w:sz w:val="20"/>
          <w:szCs w:val="20"/>
          <w:lang w:val="es-MX"/>
        </w:rPr>
        <w:t xml:space="preserve"> Salvatierra Morales (Esvin Salvatierra Morales) (nació el 10 de enero de 1977)</w:t>
      </w:r>
    </w:p>
    <w:p w14:paraId="0AD5BD9D"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rPr>
        <w:t>Gerardo García Sermeño (César García Sermeño Morales)</w:t>
      </w:r>
      <w:r w:rsidRPr="00431107">
        <w:rPr>
          <w:rFonts w:eastAsia="Times New Roman" w:cs="Adobe Devanagari"/>
          <w:sz w:val="20"/>
          <w:szCs w:val="20"/>
          <w:lang w:val="es-MX"/>
        </w:rPr>
        <w:t xml:space="preserve"> (nació el 8 de mayo de 1981)</w:t>
      </w:r>
    </w:p>
    <w:p w14:paraId="44D7E469"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Gloria Angelina Aguirre Barrientos (Gloria Angelina Barrientos Colindres) (nació el 20 de marzo de 1976)</w:t>
      </w:r>
    </w:p>
    <w:p w14:paraId="296268B6"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José Adalberto Medina Revolorio (José </w:t>
      </w:r>
      <w:proofErr w:type="spellStart"/>
      <w:r w:rsidRPr="00431107">
        <w:rPr>
          <w:rFonts w:eastAsia="Times New Roman" w:cs="Adobe Devanagari"/>
          <w:sz w:val="20"/>
          <w:szCs w:val="20"/>
          <w:lang w:val="es-MX"/>
        </w:rPr>
        <w:t>Adlaberto</w:t>
      </w:r>
      <w:proofErr w:type="spellEnd"/>
      <w:r w:rsidRPr="00431107">
        <w:rPr>
          <w:rFonts w:eastAsia="Times New Roman" w:cs="Adobe Devanagari"/>
          <w:sz w:val="20"/>
          <w:szCs w:val="20"/>
          <w:lang w:val="es-MX"/>
        </w:rPr>
        <w:t xml:space="preserve"> Medina Revolorio) (nació el 2 de agosto de 1969)</w:t>
      </w:r>
    </w:p>
    <w:p w14:paraId="3F57DC6B"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r w:rsidRPr="00431107">
        <w:rPr>
          <w:rFonts w:eastAsia="Times New Roman" w:cs="Adobe Devanagari"/>
          <w:sz w:val="20"/>
          <w:szCs w:val="20"/>
        </w:rPr>
        <w:t xml:space="preserve">Julio Rodolfo González Hernández </w:t>
      </w:r>
      <w:r w:rsidRPr="00431107">
        <w:rPr>
          <w:rFonts w:eastAsia="Times New Roman" w:cs="Adobe Devanagari"/>
          <w:sz w:val="20"/>
          <w:szCs w:val="20"/>
          <w:lang w:val="es-MX"/>
        </w:rPr>
        <w:t>(falleció el 27 de enero de 2004 a los 34 años)</w:t>
      </w:r>
    </w:p>
    <w:p w14:paraId="28AFC798"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Leonardo López </w:t>
      </w:r>
      <w:proofErr w:type="spellStart"/>
      <w:r w:rsidRPr="00431107">
        <w:rPr>
          <w:rFonts w:eastAsia="Times New Roman" w:cs="Adobe Devanagari"/>
          <w:sz w:val="20"/>
          <w:szCs w:val="20"/>
          <w:lang w:val="es-MX"/>
        </w:rPr>
        <w:t>Serech</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Leonidas</w:t>
      </w:r>
      <w:proofErr w:type="spellEnd"/>
      <w:r w:rsidRPr="00431107">
        <w:rPr>
          <w:rFonts w:eastAsia="Times New Roman" w:cs="Adobe Devanagari"/>
          <w:sz w:val="20"/>
          <w:szCs w:val="20"/>
          <w:lang w:val="es-MX"/>
        </w:rPr>
        <w:t xml:space="preserve"> López </w:t>
      </w:r>
      <w:proofErr w:type="spellStart"/>
      <w:r w:rsidRPr="00431107">
        <w:rPr>
          <w:rFonts w:eastAsia="Times New Roman" w:cs="Adobe Devanagari"/>
          <w:sz w:val="20"/>
          <w:szCs w:val="20"/>
          <w:lang w:val="es-MX"/>
        </w:rPr>
        <w:t>Serech</w:t>
      </w:r>
      <w:proofErr w:type="spellEnd"/>
      <w:r w:rsidRPr="00431107">
        <w:rPr>
          <w:rFonts w:eastAsia="Times New Roman" w:cs="Adobe Devanagari"/>
          <w:sz w:val="20"/>
          <w:szCs w:val="20"/>
          <w:lang w:val="es-MX"/>
        </w:rPr>
        <w:t>) (nació el 2 de mayo de 1973)</w:t>
      </w:r>
    </w:p>
    <w:p w14:paraId="7A88DA12"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rPr>
        <w:t xml:space="preserve">Lesly Judith </w:t>
      </w:r>
      <w:proofErr w:type="spellStart"/>
      <w:r w:rsidRPr="00431107">
        <w:rPr>
          <w:rFonts w:eastAsia="Times New Roman" w:cs="Adobe Devanagari"/>
          <w:sz w:val="20"/>
          <w:szCs w:val="20"/>
        </w:rPr>
        <w:t>Berdúo</w:t>
      </w:r>
      <w:proofErr w:type="spellEnd"/>
      <w:r w:rsidRPr="00431107">
        <w:rPr>
          <w:rFonts w:eastAsia="Times New Roman" w:cs="Adobe Devanagari"/>
          <w:sz w:val="20"/>
          <w:szCs w:val="20"/>
        </w:rPr>
        <w:t xml:space="preserve"> Matias (nació el 20 de marzo de 1982)</w:t>
      </w:r>
    </w:p>
    <w:p w14:paraId="6F22EC28"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Lilian Marisol Mus Arana (nació el 27 de abril de 1975)</w:t>
      </w:r>
    </w:p>
    <w:p w14:paraId="29CAB20B"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rPr>
        <w:t xml:space="preserve">Loida Emérita Lorenzana Escobar (Loida </w:t>
      </w:r>
      <w:proofErr w:type="spellStart"/>
      <w:r w:rsidRPr="00431107">
        <w:rPr>
          <w:rFonts w:eastAsia="Times New Roman" w:cs="Adobe Devanagari"/>
          <w:sz w:val="20"/>
          <w:szCs w:val="20"/>
        </w:rPr>
        <w:t>Emerita</w:t>
      </w:r>
      <w:proofErr w:type="spellEnd"/>
      <w:r w:rsidRPr="00431107">
        <w:rPr>
          <w:rFonts w:eastAsia="Times New Roman" w:cs="Adobe Devanagari"/>
          <w:sz w:val="20"/>
          <w:szCs w:val="20"/>
        </w:rPr>
        <w:t xml:space="preserve"> Ruiz Lorenzana) (nació el 4 de enero de 1978)</w:t>
      </w:r>
    </w:p>
    <w:p w14:paraId="601D1F0B"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Luis Antonio </w:t>
      </w:r>
      <w:proofErr w:type="spellStart"/>
      <w:r w:rsidRPr="00431107">
        <w:rPr>
          <w:rFonts w:eastAsia="Times New Roman" w:cs="Adobe Devanagari"/>
          <w:sz w:val="20"/>
          <w:szCs w:val="20"/>
          <w:lang w:val="es-MX"/>
        </w:rPr>
        <w:t>Zecena</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Albeno</w:t>
      </w:r>
      <w:proofErr w:type="spellEnd"/>
      <w:r w:rsidRPr="00431107">
        <w:rPr>
          <w:rFonts w:eastAsia="Times New Roman" w:cs="Adobe Devanagari"/>
          <w:sz w:val="20"/>
          <w:szCs w:val="20"/>
          <w:lang w:val="es-MX"/>
        </w:rPr>
        <w:t xml:space="preserve"> (Luis Antonio </w:t>
      </w:r>
      <w:proofErr w:type="spellStart"/>
      <w:r w:rsidRPr="00431107">
        <w:rPr>
          <w:rFonts w:eastAsia="Times New Roman" w:cs="Adobe Devanagari"/>
          <w:sz w:val="20"/>
          <w:szCs w:val="20"/>
          <w:lang w:val="es-MX"/>
        </w:rPr>
        <w:t>Zeceña</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Albeno</w:t>
      </w:r>
      <w:proofErr w:type="spellEnd"/>
      <w:r w:rsidRPr="00431107">
        <w:rPr>
          <w:rFonts w:eastAsia="Times New Roman" w:cs="Adobe Devanagari"/>
          <w:sz w:val="20"/>
          <w:szCs w:val="20"/>
          <w:lang w:val="es-MX"/>
        </w:rPr>
        <w:t>) (nació el 26 de junio de 1972)</w:t>
      </w:r>
    </w:p>
    <w:p w14:paraId="583CDB09"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María Margarita </w:t>
      </w:r>
      <w:proofErr w:type="spellStart"/>
      <w:r w:rsidRPr="00431107">
        <w:rPr>
          <w:rFonts w:eastAsia="Times New Roman" w:cs="Adobe Devanagari"/>
          <w:sz w:val="20"/>
          <w:szCs w:val="20"/>
          <w:lang w:val="es-MX"/>
        </w:rPr>
        <w:t>Pelico</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Santay</w:t>
      </w:r>
      <w:proofErr w:type="spellEnd"/>
      <w:r w:rsidRPr="00431107">
        <w:rPr>
          <w:rFonts w:eastAsia="Times New Roman" w:cs="Adobe Devanagari"/>
          <w:sz w:val="20"/>
          <w:szCs w:val="20"/>
          <w:lang w:val="es-MX"/>
        </w:rPr>
        <w:t xml:space="preserve"> (María Margarita </w:t>
      </w:r>
      <w:proofErr w:type="spellStart"/>
      <w:r w:rsidRPr="00431107">
        <w:rPr>
          <w:rFonts w:eastAsia="Times New Roman" w:cs="Adobe Devanagari"/>
          <w:sz w:val="20"/>
          <w:szCs w:val="20"/>
          <w:lang w:val="es-MX"/>
        </w:rPr>
        <w:t>Pelicó</w:t>
      </w:r>
      <w:proofErr w:type="spellEnd"/>
      <w:r w:rsidRPr="00431107">
        <w:rPr>
          <w:rFonts w:eastAsia="Times New Roman" w:cs="Adobe Devanagari"/>
          <w:sz w:val="20"/>
          <w:szCs w:val="20"/>
          <w:lang w:val="es-MX"/>
        </w:rPr>
        <w:t xml:space="preserve"> </w:t>
      </w:r>
      <w:proofErr w:type="spellStart"/>
      <w:r w:rsidRPr="00431107">
        <w:rPr>
          <w:rFonts w:eastAsia="Times New Roman" w:cs="Adobe Devanagari"/>
          <w:sz w:val="20"/>
          <w:szCs w:val="20"/>
          <w:lang w:val="es-MX"/>
        </w:rPr>
        <w:t>Xiloc</w:t>
      </w:r>
      <w:proofErr w:type="spellEnd"/>
      <w:r w:rsidRPr="00431107">
        <w:rPr>
          <w:rFonts w:eastAsia="Times New Roman" w:cs="Adobe Devanagari"/>
          <w:sz w:val="20"/>
          <w:szCs w:val="20"/>
          <w:lang w:val="es-MX"/>
        </w:rPr>
        <w:t>) (nació el 15 de noviembre de 1973)</w:t>
      </w:r>
    </w:p>
    <w:p w14:paraId="31ABD3A5"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María Teresa </w:t>
      </w:r>
      <w:proofErr w:type="spellStart"/>
      <w:r w:rsidRPr="00431107">
        <w:rPr>
          <w:rFonts w:eastAsia="Times New Roman" w:cs="Adobe Devanagari"/>
          <w:sz w:val="20"/>
          <w:szCs w:val="20"/>
          <w:lang w:val="es-MX"/>
        </w:rPr>
        <w:t>Pixabaj</w:t>
      </w:r>
      <w:proofErr w:type="spellEnd"/>
      <w:r w:rsidRPr="00431107">
        <w:rPr>
          <w:rFonts w:eastAsia="Times New Roman" w:cs="Adobe Devanagari"/>
          <w:sz w:val="20"/>
          <w:szCs w:val="20"/>
          <w:lang w:val="es-MX"/>
        </w:rPr>
        <w:t xml:space="preserve"> Nacho, también conocida como María Teresa Argueta (nació el 1 de junio de 1978)</w:t>
      </w:r>
    </w:p>
    <w:p w14:paraId="27E31F95"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Maribel del Carmen Aguirre Barrientos (Maribel del Carmen Aguirre Colindres) (nació el 1 de febrero de 1978)</w:t>
      </w:r>
    </w:p>
    <w:p w14:paraId="4F3F6B46"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r w:rsidRPr="00431107">
        <w:rPr>
          <w:rFonts w:eastAsia="Times New Roman" w:cs="Adobe Devanagari"/>
          <w:sz w:val="20"/>
          <w:szCs w:val="20"/>
        </w:rPr>
        <w:t xml:space="preserve">Mary </w:t>
      </w:r>
      <w:proofErr w:type="spellStart"/>
      <w:r w:rsidRPr="00431107">
        <w:rPr>
          <w:rFonts w:eastAsia="Times New Roman" w:cs="Adobe Devanagari"/>
          <w:sz w:val="20"/>
          <w:szCs w:val="20"/>
        </w:rPr>
        <w:t>Nynett</w:t>
      </w:r>
      <w:proofErr w:type="spellEnd"/>
      <w:r w:rsidRPr="00431107">
        <w:rPr>
          <w:rFonts w:eastAsia="Times New Roman" w:cs="Adobe Devanagari"/>
          <w:sz w:val="20"/>
          <w:szCs w:val="20"/>
        </w:rPr>
        <w:t xml:space="preserve"> García Hernández (Mari Nineth García Julián) (nació el 19 de septiembre de 1970)</w:t>
      </w:r>
    </w:p>
    <w:p w14:paraId="4F033598"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proofErr w:type="spellStart"/>
      <w:r w:rsidRPr="00431107">
        <w:rPr>
          <w:rFonts w:eastAsia="Times New Roman" w:cs="Adobe Devanagari"/>
          <w:sz w:val="20"/>
          <w:szCs w:val="20"/>
        </w:rPr>
        <w:t>Melquicedes</w:t>
      </w:r>
      <w:proofErr w:type="spellEnd"/>
      <w:r w:rsidRPr="00431107">
        <w:rPr>
          <w:rFonts w:eastAsia="Times New Roman" w:cs="Adobe Devanagari"/>
          <w:sz w:val="20"/>
          <w:szCs w:val="20"/>
        </w:rPr>
        <w:t xml:space="preserve"> </w:t>
      </w:r>
      <w:proofErr w:type="spellStart"/>
      <w:r w:rsidRPr="00431107">
        <w:rPr>
          <w:rFonts w:eastAsia="Times New Roman" w:cs="Adobe Devanagari"/>
          <w:sz w:val="20"/>
          <w:szCs w:val="20"/>
        </w:rPr>
        <w:t>Toxcon</w:t>
      </w:r>
      <w:proofErr w:type="spellEnd"/>
      <w:r w:rsidRPr="00431107">
        <w:rPr>
          <w:rFonts w:eastAsia="Times New Roman" w:cs="Adobe Devanagari"/>
          <w:sz w:val="20"/>
          <w:szCs w:val="20"/>
        </w:rPr>
        <w:t xml:space="preserve"> Miranda </w:t>
      </w:r>
      <w:r w:rsidRPr="00431107">
        <w:rPr>
          <w:rFonts w:eastAsia="Times New Roman" w:cs="Adobe Devanagari"/>
          <w:sz w:val="20"/>
          <w:szCs w:val="20"/>
          <w:lang w:val="es-MX"/>
        </w:rPr>
        <w:t>(falleció el 7 de septiembre de 2004 a los 26 años)</w:t>
      </w:r>
    </w:p>
    <w:p w14:paraId="492BE7E7"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Pedro Estuardo </w:t>
      </w:r>
      <w:proofErr w:type="spellStart"/>
      <w:r w:rsidRPr="00431107">
        <w:rPr>
          <w:rFonts w:eastAsia="Times New Roman" w:cs="Adobe Devanagari"/>
          <w:sz w:val="20"/>
          <w:szCs w:val="20"/>
          <w:lang w:val="es-MX"/>
        </w:rPr>
        <w:t>Pixabaj</w:t>
      </w:r>
      <w:proofErr w:type="spellEnd"/>
      <w:r w:rsidRPr="00431107">
        <w:rPr>
          <w:rFonts w:eastAsia="Times New Roman" w:cs="Adobe Devanagari"/>
          <w:sz w:val="20"/>
          <w:szCs w:val="20"/>
          <w:lang w:val="es-MX"/>
        </w:rPr>
        <w:t xml:space="preserve"> Nacho, también conocido como Pedro Estuardo </w:t>
      </w:r>
      <w:proofErr w:type="spellStart"/>
      <w:r w:rsidRPr="00431107">
        <w:rPr>
          <w:rFonts w:eastAsia="Times New Roman" w:cs="Adobe Devanagari"/>
          <w:sz w:val="20"/>
          <w:szCs w:val="20"/>
          <w:lang w:val="es-MX"/>
        </w:rPr>
        <w:t>Pixabaj</w:t>
      </w:r>
      <w:proofErr w:type="spellEnd"/>
      <w:r w:rsidRPr="00431107">
        <w:rPr>
          <w:rFonts w:eastAsia="Times New Roman" w:cs="Adobe Devanagari"/>
          <w:sz w:val="20"/>
          <w:szCs w:val="20"/>
          <w:lang w:val="es-MX"/>
        </w:rPr>
        <w:t xml:space="preserve"> (nació el 19 de agosto de 1973)</w:t>
      </w:r>
    </w:p>
    <w:p w14:paraId="346C6109"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rPr>
        <w:t>Rafael Morán, también conocido como Rafael Ramos López (Rafael Ramos Morán) (nació el 20 de enero de 1971)</w:t>
      </w:r>
    </w:p>
    <w:p w14:paraId="3CD36120"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Reyna Isabel </w:t>
      </w:r>
      <w:proofErr w:type="spellStart"/>
      <w:r w:rsidRPr="00431107">
        <w:rPr>
          <w:rFonts w:eastAsia="Times New Roman" w:cs="Adobe Devanagari"/>
          <w:sz w:val="20"/>
          <w:szCs w:val="20"/>
          <w:lang w:val="es-MX"/>
        </w:rPr>
        <w:t>Xocoxic</w:t>
      </w:r>
      <w:proofErr w:type="spellEnd"/>
      <w:r w:rsidRPr="00431107">
        <w:rPr>
          <w:rFonts w:eastAsia="Times New Roman" w:cs="Adobe Devanagari"/>
          <w:sz w:val="20"/>
          <w:szCs w:val="20"/>
          <w:lang w:val="es-MX"/>
        </w:rPr>
        <w:t xml:space="preserve"> Navarijo (Reina Isabel </w:t>
      </w:r>
      <w:proofErr w:type="spellStart"/>
      <w:r w:rsidRPr="00431107">
        <w:rPr>
          <w:rFonts w:eastAsia="Times New Roman" w:cs="Adobe Devanagari"/>
          <w:sz w:val="20"/>
          <w:szCs w:val="20"/>
          <w:lang w:val="es-MX"/>
        </w:rPr>
        <w:t>Xocoxic</w:t>
      </w:r>
      <w:proofErr w:type="spellEnd"/>
      <w:r w:rsidRPr="00431107">
        <w:rPr>
          <w:rFonts w:eastAsia="Times New Roman" w:cs="Adobe Devanagari"/>
          <w:sz w:val="20"/>
          <w:szCs w:val="20"/>
          <w:lang w:val="es-MX"/>
        </w:rPr>
        <w:t xml:space="preserve"> Navarijo) (nació el 23 de diciembre de 1969)</w:t>
      </w:r>
    </w:p>
    <w:p w14:paraId="1441CDB6"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r w:rsidRPr="00431107">
        <w:rPr>
          <w:rFonts w:eastAsia="Times New Roman" w:cs="Adobe Devanagari"/>
          <w:sz w:val="20"/>
          <w:szCs w:val="20"/>
          <w:lang w:val="es-MX"/>
        </w:rPr>
        <w:t xml:space="preserve">Silvia Consuelo </w:t>
      </w:r>
      <w:proofErr w:type="spellStart"/>
      <w:r w:rsidRPr="00431107">
        <w:rPr>
          <w:rFonts w:eastAsia="Times New Roman" w:cs="Adobe Devanagari"/>
          <w:sz w:val="20"/>
          <w:szCs w:val="20"/>
          <w:lang w:val="es-MX"/>
        </w:rPr>
        <w:t>Avila</w:t>
      </w:r>
      <w:proofErr w:type="spellEnd"/>
      <w:r w:rsidRPr="00431107">
        <w:rPr>
          <w:rFonts w:eastAsia="Times New Roman" w:cs="Adobe Devanagari"/>
          <w:sz w:val="20"/>
          <w:szCs w:val="20"/>
          <w:lang w:val="es-MX"/>
        </w:rPr>
        <w:t xml:space="preserve"> Alonzo (nació el 6 de octubre de 1981)</w:t>
      </w:r>
    </w:p>
    <w:p w14:paraId="3B7D84BA"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es-MX"/>
        </w:rPr>
      </w:pPr>
      <w:proofErr w:type="spellStart"/>
      <w:r w:rsidRPr="00431107">
        <w:rPr>
          <w:rFonts w:eastAsia="Times New Roman" w:cs="Adobe Devanagari"/>
          <w:sz w:val="20"/>
          <w:szCs w:val="20"/>
          <w:lang w:val="es-MX"/>
        </w:rPr>
        <w:t>Victor</w:t>
      </w:r>
      <w:proofErr w:type="spellEnd"/>
      <w:r w:rsidRPr="00431107">
        <w:rPr>
          <w:rFonts w:eastAsia="Times New Roman" w:cs="Adobe Devanagari"/>
          <w:sz w:val="20"/>
          <w:szCs w:val="20"/>
          <w:lang w:val="es-MX"/>
        </w:rPr>
        <w:t xml:space="preserve"> Hugo Martínez Barrera (nació el 15 agosto de 1977)</w:t>
      </w:r>
    </w:p>
    <w:p w14:paraId="5959A398"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proofErr w:type="spellStart"/>
      <w:r w:rsidRPr="00431107">
        <w:rPr>
          <w:rFonts w:eastAsia="Times New Roman" w:cs="Adobe Devanagari"/>
          <w:sz w:val="20"/>
          <w:szCs w:val="20"/>
        </w:rPr>
        <w:t>Eden</w:t>
      </w:r>
      <w:proofErr w:type="spellEnd"/>
      <w:r w:rsidRPr="00431107">
        <w:rPr>
          <w:rFonts w:eastAsia="Times New Roman" w:cs="Adobe Devanagari"/>
          <w:sz w:val="20"/>
          <w:szCs w:val="20"/>
        </w:rPr>
        <w:t xml:space="preserve"> Jairo </w:t>
      </w:r>
      <w:proofErr w:type="spellStart"/>
      <w:r w:rsidRPr="00431107">
        <w:rPr>
          <w:rFonts w:eastAsia="Times New Roman" w:cs="Adobe Devanagari"/>
          <w:sz w:val="20"/>
          <w:szCs w:val="20"/>
        </w:rPr>
        <w:t>Pixabaj</w:t>
      </w:r>
      <w:proofErr w:type="spellEnd"/>
      <w:r w:rsidRPr="00431107">
        <w:rPr>
          <w:rFonts w:eastAsia="Times New Roman" w:cs="Adobe Devanagari"/>
          <w:sz w:val="20"/>
          <w:szCs w:val="20"/>
        </w:rPr>
        <w:t xml:space="preserve"> Nacho, también conocido como </w:t>
      </w:r>
      <w:proofErr w:type="spellStart"/>
      <w:r w:rsidRPr="00431107">
        <w:rPr>
          <w:rFonts w:eastAsia="Times New Roman" w:cs="Adobe Devanagari"/>
          <w:sz w:val="20"/>
          <w:szCs w:val="20"/>
        </w:rPr>
        <w:t>Eden</w:t>
      </w:r>
      <w:proofErr w:type="spellEnd"/>
      <w:r w:rsidRPr="00431107">
        <w:rPr>
          <w:rFonts w:eastAsia="Times New Roman" w:cs="Adobe Devanagari"/>
          <w:sz w:val="20"/>
          <w:szCs w:val="20"/>
        </w:rPr>
        <w:t xml:space="preserve"> Jairo </w:t>
      </w:r>
      <w:proofErr w:type="spellStart"/>
      <w:r w:rsidRPr="00431107">
        <w:rPr>
          <w:rFonts w:eastAsia="Times New Roman" w:cs="Adobe Devanagari"/>
          <w:sz w:val="20"/>
          <w:szCs w:val="20"/>
        </w:rPr>
        <w:t>Pixabaj</w:t>
      </w:r>
      <w:proofErr w:type="spellEnd"/>
      <w:r w:rsidRPr="00431107">
        <w:rPr>
          <w:rFonts w:eastAsia="Times New Roman" w:cs="Adobe Devanagari"/>
          <w:sz w:val="20"/>
          <w:szCs w:val="20"/>
        </w:rPr>
        <w:t xml:space="preserve"> (</w:t>
      </w:r>
      <w:proofErr w:type="spellStart"/>
      <w:r w:rsidRPr="00431107">
        <w:rPr>
          <w:rFonts w:eastAsia="Times New Roman" w:cs="Adobe Devanagari"/>
          <w:sz w:val="20"/>
          <w:szCs w:val="20"/>
        </w:rPr>
        <w:t>Eden</w:t>
      </w:r>
      <w:proofErr w:type="spellEnd"/>
      <w:r w:rsidRPr="00431107">
        <w:rPr>
          <w:rFonts w:eastAsia="Times New Roman" w:cs="Adobe Devanagari"/>
          <w:sz w:val="20"/>
          <w:szCs w:val="20"/>
        </w:rPr>
        <w:t xml:space="preserve"> </w:t>
      </w:r>
      <w:proofErr w:type="spellStart"/>
      <w:r w:rsidRPr="00431107">
        <w:rPr>
          <w:rFonts w:eastAsia="Times New Roman" w:cs="Adobe Devanagari"/>
          <w:sz w:val="20"/>
          <w:szCs w:val="20"/>
        </w:rPr>
        <w:t>JarioPixabaj</w:t>
      </w:r>
      <w:proofErr w:type="spellEnd"/>
      <w:r w:rsidRPr="00431107">
        <w:rPr>
          <w:rFonts w:eastAsia="Times New Roman" w:cs="Adobe Devanagari"/>
          <w:sz w:val="20"/>
          <w:szCs w:val="20"/>
        </w:rPr>
        <w:t xml:space="preserve"> Nacho) </w:t>
      </w:r>
      <w:r w:rsidRPr="00431107">
        <w:rPr>
          <w:rFonts w:eastAsia="Times New Roman" w:cs="Adobe Devanagari"/>
          <w:sz w:val="20"/>
          <w:szCs w:val="20"/>
          <w:lang w:val="es-MX"/>
        </w:rPr>
        <w:t>(nació el 20 de mayo de 1980)</w:t>
      </w:r>
    </w:p>
    <w:p w14:paraId="5EE5D7C2"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proofErr w:type="spellStart"/>
      <w:r w:rsidRPr="00431107">
        <w:rPr>
          <w:rFonts w:eastAsia="Times New Roman" w:cs="Adobe Devanagari"/>
          <w:sz w:val="20"/>
          <w:szCs w:val="20"/>
        </w:rPr>
        <w:t>Amilda</w:t>
      </w:r>
      <w:proofErr w:type="spellEnd"/>
      <w:r w:rsidRPr="00431107">
        <w:rPr>
          <w:rFonts w:eastAsia="Times New Roman" w:cs="Adobe Devanagari"/>
          <w:sz w:val="20"/>
          <w:szCs w:val="20"/>
        </w:rPr>
        <w:t xml:space="preserve"> Esther Ayala Jimenez (</w:t>
      </w:r>
      <w:proofErr w:type="spellStart"/>
      <w:r w:rsidRPr="00431107">
        <w:rPr>
          <w:rFonts w:eastAsia="Times New Roman" w:cs="Adobe Devanagari"/>
          <w:sz w:val="20"/>
          <w:szCs w:val="20"/>
        </w:rPr>
        <w:t>Amilda</w:t>
      </w:r>
      <w:proofErr w:type="spellEnd"/>
      <w:r w:rsidRPr="00431107">
        <w:rPr>
          <w:rFonts w:eastAsia="Times New Roman" w:cs="Adobe Devanagari"/>
          <w:sz w:val="20"/>
          <w:szCs w:val="20"/>
        </w:rPr>
        <w:t xml:space="preserve"> Esther García Sermeño) (falleció el 31 de julio de 2021 a los 46 años)</w:t>
      </w:r>
    </w:p>
    <w:p w14:paraId="329309A4"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r w:rsidRPr="00431107">
        <w:rPr>
          <w:rFonts w:eastAsia="Times New Roman" w:cs="Adobe Devanagari"/>
          <w:sz w:val="20"/>
          <w:szCs w:val="20"/>
        </w:rPr>
        <w:t>Blanca Lidia Ayala Jiménez (Blanca Adelaida García Sermeño) (nació el 8 de marzo de 1976)</w:t>
      </w:r>
    </w:p>
    <w:p w14:paraId="4DE59C17"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r w:rsidRPr="00431107">
        <w:rPr>
          <w:rFonts w:eastAsia="Times New Roman" w:cs="Adobe Devanagari"/>
          <w:sz w:val="20"/>
          <w:szCs w:val="20"/>
        </w:rPr>
        <w:t>Carlos Humberto Pérez Batres (nació el 26 de diciembre de 1981)</w:t>
      </w:r>
    </w:p>
    <w:p w14:paraId="7CA1EB14"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lang w:val="pt-BR"/>
        </w:rPr>
      </w:pPr>
      <w:proofErr w:type="spellStart"/>
      <w:r w:rsidRPr="00431107">
        <w:rPr>
          <w:rFonts w:eastAsia="Times New Roman" w:cs="Adobe Devanagari"/>
          <w:sz w:val="20"/>
          <w:szCs w:val="20"/>
          <w:lang w:val="pt-BR"/>
        </w:rPr>
        <w:t>Dermin</w:t>
      </w:r>
      <w:proofErr w:type="spellEnd"/>
      <w:r w:rsidRPr="00431107">
        <w:rPr>
          <w:rFonts w:eastAsia="Times New Roman" w:cs="Adobe Devanagari"/>
          <w:sz w:val="20"/>
          <w:szCs w:val="20"/>
          <w:lang w:val="pt-BR"/>
        </w:rPr>
        <w:t xml:space="preserve"> Rony López </w:t>
      </w:r>
      <w:proofErr w:type="spellStart"/>
      <w:r w:rsidRPr="00431107">
        <w:rPr>
          <w:rFonts w:eastAsia="Times New Roman" w:cs="Adobe Devanagari"/>
          <w:sz w:val="20"/>
          <w:szCs w:val="20"/>
          <w:lang w:val="pt-BR"/>
        </w:rPr>
        <w:t>Grijalva</w:t>
      </w:r>
      <w:proofErr w:type="spellEnd"/>
      <w:r w:rsidRPr="00431107">
        <w:rPr>
          <w:rFonts w:eastAsia="Times New Roman" w:cs="Adobe Devanagari"/>
          <w:sz w:val="20"/>
          <w:szCs w:val="20"/>
          <w:lang w:val="pt-BR"/>
        </w:rPr>
        <w:t xml:space="preserve"> (Rony López </w:t>
      </w:r>
      <w:proofErr w:type="spellStart"/>
      <w:r w:rsidRPr="00431107">
        <w:rPr>
          <w:rFonts w:eastAsia="Times New Roman" w:cs="Adobe Devanagari"/>
          <w:sz w:val="20"/>
          <w:szCs w:val="20"/>
          <w:lang w:val="pt-BR"/>
        </w:rPr>
        <w:t>Grijalva</w:t>
      </w:r>
      <w:proofErr w:type="spellEnd"/>
      <w:r w:rsidRPr="00431107">
        <w:rPr>
          <w:rFonts w:eastAsia="Times New Roman" w:cs="Adobe Devanagari"/>
          <w:sz w:val="20"/>
          <w:szCs w:val="20"/>
          <w:lang w:val="pt-BR"/>
        </w:rPr>
        <w:t>) (</w:t>
      </w:r>
      <w:proofErr w:type="spellStart"/>
      <w:r w:rsidRPr="00431107">
        <w:rPr>
          <w:rFonts w:eastAsia="Times New Roman" w:cs="Adobe Devanagari"/>
          <w:sz w:val="20"/>
          <w:szCs w:val="20"/>
          <w:lang w:val="pt-BR"/>
        </w:rPr>
        <w:t>nació</w:t>
      </w:r>
      <w:proofErr w:type="spellEnd"/>
      <w:r w:rsidRPr="00431107">
        <w:rPr>
          <w:rFonts w:eastAsia="Times New Roman" w:cs="Adobe Devanagari"/>
          <w:sz w:val="20"/>
          <w:szCs w:val="20"/>
          <w:lang w:val="pt-BR"/>
        </w:rPr>
        <w:t xml:space="preserve"> </w:t>
      </w:r>
      <w:proofErr w:type="spellStart"/>
      <w:r w:rsidRPr="00431107">
        <w:rPr>
          <w:rFonts w:eastAsia="Times New Roman" w:cs="Adobe Devanagari"/>
          <w:sz w:val="20"/>
          <w:szCs w:val="20"/>
          <w:lang w:val="pt-BR"/>
        </w:rPr>
        <w:t>el</w:t>
      </w:r>
      <w:proofErr w:type="spellEnd"/>
      <w:r w:rsidRPr="00431107">
        <w:rPr>
          <w:rFonts w:eastAsia="Times New Roman" w:cs="Adobe Devanagari"/>
          <w:sz w:val="20"/>
          <w:szCs w:val="20"/>
          <w:lang w:val="pt-BR"/>
        </w:rPr>
        <w:t xml:space="preserve"> 11 de </w:t>
      </w:r>
      <w:proofErr w:type="spellStart"/>
      <w:r w:rsidRPr="00431107">
        <w:rPr>
          <w:rFonts w:eastAsia="Times New Roman" w:cs="Adobe Devanagari"/>
          <w:sz w:val="20"/>
          <w:szCs w:val="20"/>
          <w:lang w:val="pt-BR"/>
        </w:rPr>
        <w:t>enero</w:t>
      </w:r>
      <w:proofErr w:type="spellEnd"/>
      <w:r w:rsidRPr="00431107">
        <w:rPr>
          <w:rFonts w:eastAsia="Times New Roman" w:cs="Adobe Devanagari"/>
          <w:sz w:val="20"/>
          <w:szCs w:val="20"/>
          <w:lang w:val="pt-BR"/>
        </w:rPr>
        <w:t xml:space="preserve"> de 1974)</w:t>
      </w:r>
    </w:p>
    <w:p w14:paraId="6AC45E77"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r w:rsidRPr="00431107">
        <w:rPr>
          <w:rFonts w:eastAsia="Times New Roman" w:cs="Adobe Devanagari"/>
          <w:sz w:val="20"/>
          <w:szCs w:val="20"/>
        </w:rPr>
        <w:t>José Domingo Díaz González (</w:t>
      </w:r>
      <w:proofErr w:type="spellStart"/>
      <w:r w:rsidRPr="00431107">
        <w:rPr>
          <w:rFonts w:eastAsia="Times New Roman" w:cs="Adobe Devanagari"/>
          <w:sz w:val="20"/>
          <w:szCs w:val="20"/>
        </w:rPr>
        <w:t>Idomingo</w:t>
      </w:r>
      <w:proofErr w:type="spellEnd"/>
      <w:r w:rsidRPr="00431107">
        <w:rPr>
          <w:rFonts w:eastAsia="Times New Roman" w:cs="Adobe Devanagari"/>
          <w:sz w:val="20"/>
          <w:szCs w:val="20"/>
        </w:rPr>
        <w:t xml:space="preserve"> González Díaz) (nació el 13 de agosto de 1980)</w:t>
      </w:r>
    </w:p>
    <w:p w14:paraId="0A68F358" w14:textId="77777777" w:rsidR="00B95386" w:rsidRPr="00431107" w:rsidRDefault="00B95386" w:rsidP="00B95386">
      <w:pPr>
        <w:pStyle w:val="Prrafodelista"/>
        <w:widowControl/>
        <w:numPr>
          <w:ilvl w:val="0"/>
          <w:numId w:val="22"/>
        </w:numPr>
        <w:autoSpaceDE/>
        <w:autoSpaceDN/>
        <w:ind w:left="-142" w:right="-376" w:hanging="284"/>
        <w:contextualSpacing/>
        <w:rPr>
          <w:rFonts w:eastAsia="Times New Roman" w:cs="Adobe Devanagari"/>
          <w:sz w:val="20"/>
          <w:szCs w:val="20"/>
        </w:rPr>
      </w:pPr>
      <w:r w:rsidRPr="00431107">
        <w:rPr>
          <w:rFonts w:eastAsia="Times New Roman" w:cs="Adobe Devanagari"/>
          <w:sz w:val="20"/>
          <w:szCs w:val="20"/>
        </w:rPr>
        <w:t xml:space="preserve">Juan Gabriel López </w:t>
      </w:r>
      <w:proofErr w:type="spellStart"/>
      <w:r w:rsidRPr="00431107">
        <w:rPr>
          <w:rFonts w:eastAsia="Times New Roman" w:cs="Adobe Devanagari"/>
          <w:sz w:val="20"/>
          <w:szCs w:val="20"/>
        </w:rPr>
        <w:t>Serech</w:t>
      </w:r>
      <w:proofErr w:type="spellEnd"/>
      <w:r w:rsidRPr="00431107">
        <w:rPr>
          <w:rFonts w:eastAsia="Times New Roman" w:cs="Adobe Devanagari"/>
          <w:sz w:val="20"/>
          <w:szCs w:val="20"/>
        </w:rPr>
        <w:t xml:space="preserve"> (nació el 27 de febrero de 1979)</w:t>
      </w:r>
    </w:p>
    <w:p w14:paraId="774C3109" w14:textId="77777777" w:rsidR="00B95386" w:rsidRDefault="00B95386" w:rsidP="00B95386">
      <w:pPr>
        <w:pStyle w:val="Prrafodelista"/>
        <w:widowControl/>
        <w:numPr>
          <w:ilvl w:val="0"/>
          <w:numId w:val="22"/>
        </w:numPr>
        <w:autoSpaceDE/>
        <w:autoSpaceDN/>
        <w:ind w:left="-142" w:right="-234" w:hanging="284"/>
        <w:contextualSpacing/>
        <w:rPr>
          <w:rFonts w:eastAsia="Times New Roman" w:cs="Adobe Devanagari"/>
          <w:sz w:val="20"/>
          <w:szCs w:val="20"/>
        </w:rPr>
      </w:pPr>
      <w:r w:rsidRPr="00431107">
        <w:rPr>
          <w:rFonts w:eastAsia="Times New Roman" w:cs="Adobe Devanagari"/>
          <w:sz w:val="20"/>
          <w:szCs w:val="20"/>
        </w:rPr>
        <w:t>Mario Ayala Jimenez (Mario García Sermeño) (nació el 4 de junio de 1976)</w:t>
      </w:r>
    </w:p>
    <w:p w14:paraId="27847F2B" w14:textId="77777777" w:rsidR="00BB0408" w:rsidRPr="007C3C14" w:rsidRDefault="00BB0408" w:rsidP="00BB0408">
      <w:pPr>
        <w:jc w:val="center"/>
        <w:rPr>
          <w:b/>
          <w:bCs/>
          <w:sz w:val="20"/>
          <w:szCs w:val="20"/>
          <w:lang w:val="es-MX"/>
        </w:rPr>
      </w:pPr>
      <w:r w:rsidRPr="007C3C14">
        <w:rPr>
          <w:b/>
          <w:bCs/>
          <w:sz w:val="20"/>
          <w:szCs w:val="20"/>
          <w:lang w:val="es-MX"/>
        </w:rPr>
        <w:lastRenderedPageBreak/>
        <w:t>Anexo C: Personas que nacieron</w:t>
      </w:r>
      <w:r>
        <w:rPr>
          <w:b/>
          <w:bCs/>
          <w:sz w:val="20"/>
          <w:szCs w:val="20"/>
          <w:lang w:val="es-MX"/>
        </w:rPr>
        <w:t xml:space="preserve"> con </w:t>
      </w:r>
      <w:r w:rsidRPr="007C3C14">
        <w:rPr>
          <w:b/>
          <w:bCs/>
          <w:sz w:val="20"/>
          <w:szCs w:val="20"/>
          <w:lang w:val="es-MX"/>
        </w:rPr>
        <w:t>posterioridad a la masacre perpetrada los días 29 y 30 de abril de 1982 en la Aldea Los Josefinos</w:t>
      </w:r>
    </w:p>
    <w:p w14:paraId="210F6DDD" w14:textId="77777777" w:rsidR="00BB0408" w:rsidRPr="007C3C14" w:rsidRDefault="00BB0408" w:rsidP="00BB0408">
      <w:pPr>
        <w:jc w:val="center"/>
        <w:rPr>
          <w:sz w:val="20"/>
          <w:szCs w:val="20"/>
          <w:lang w:val="es-MX"/>
        </w:rPr>
      </w:pPr>
    </w:p>
    <w:p w14:paraId="67F67792"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Alba Leticia </w:t>
      </w:r>
      <w:proofErr w:type="spellStart"/>
      <w:r w:rsidRPr="007C3C14">
        <w:rPr>
          <w:sz w:val="20"/>
          <w:szCs w:val="20"/>
        </w:rPr>
        <w:t>Saquic</w:t>
      </w:r>
      <w:proofErr w:type="spellEnd"/>
      <w:r w:rsidRPr="007C3C14">
        <w:rPr>
          <w:sz w:val="20"/>
          <w:szCs w:val="20"/>
        </w:rPr>
        <w:t xml:space="preserve"> Villatoro (nació el 31 de enero de 1994)</w:t>
      </w:r>
    </w:p>
    <w:p w14:paraId="75561665"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Aquila Izabel Contreras Ramos (Ávila Isabel Contreras Ramos) (nació el 14 de abril de 1984)</w:t>
      </w:r>
    </w:p>
    <w:p w14:paraId="02A61249"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Brayan Estiven Barahona Ruiz (nació el 20 de marzo de 2001)</w:t>
      </w:r>
    </w:p>
    <w:p w14:paraId="38183C15"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Daniel Contreras Ramos (nació el 21 de febrero de 1993)</w:t>
      </w:r>
    </w:p>
    <w:p w14:paraId="14C5C900"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Darling Janeth </w:t>
      </w:r>
      <w:proofErr w:type="spellStart"/>
      <w:r w:rsidRPr="007C3C14">
        <w:rPr>
          <w:sz w:val="20"/>
          <w:szCs w:val="20"/>
        </w:rPr>
        <w:t>Nabarijo</w:t>
      </w:r>
      <w:proofErr w:type="spellEnd"/>
      <w:r w:rsidRPr="007C3C14">
        <w:rPr>
          <w:sz w:val="20"/>
          <w:szCs w:val="20"/>
        </w:rPr>
        <w:t xml:space="preserve"> Castillo (</w:t>
      </w:r>
      <w:proofErr w:type="spellStart"/>
      <w:r w:rsidRPr="007C3C14">
        <w:rPr>
          <w:sz w:val="20"/>
          <w:szCs w:val="20"/>
        </w:rPr>
        <w:t>Darlin</w:t>
      </w:r>
      <w:proofErr w:type="spellEnd"/>
      <w:r w:rsidRPr="007C3C14">
        <w:rPr>
          <w:sz w:val="20"/>
          <w:szCs w:val="20"/>
        </w:rPr>
        <w:t xml:space="preserve"> Janeth Navarijo Castillo) (nació el 25 de marzo de 1998)</w:t>
      </w:r>
    </w:p>
    <w:p w14:paraId="02BCC78A"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Dilia Yessenia Mejicanos Barrera (Delia Mejicano Barrera) (nació el 27 de octubre 1990)</w:t>
      </w:r>
    </w:p>
    <w:p w14:paraId="1F3FB800"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Erick Díaz González (nació el 12 de diciembre de 1984)</w:t>
      </w:r>
    </w:p>
    <w:p w14:paraId="6A829AB0"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Gladis Victoria Navarijo Castillo (nació el 4 de enero de 1987)</w:t>
      </w:r>
    </w:p>
    <w:p w14:paraId="2F7535BE"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proofErr w:type="spellStart"/>
      <w:r w:rsidRPr="007C3C14">
        <w:rPr>
          <w:sz w:val="20"/>
          <w:szCs w:val="20"/>
        </w:rPr>
        <w:t>Gladiz</w:t>
      </w:r>
      <w:proofErr w:type="spellEnd"/>
      <w:r w:rsidRPr="007C3C14">
        <w:rPr>
          <w:sz w:val="20"/>
          <w:szCs w:val="20"/>
        </w:rPr>
        <w:t xml:space="preserve"> </w:t>
      </w:r>
      <w:proofErr w:type="spellStart"/>
      <w:r w:rsidRPr="007C3C14">
        <w:rPr>
          <w:sz w:val="20"/>
          <w:szCs w:val="20"/>
        </w:rPr>
        <w:t>Adila</w:t>
      </w:r>
      <w:proofErr w:type="spellEnd"/>
      <w:r w:rsidRPr="007C3C14">
        <w:rPr>
          <w:sz w:val="20"/>
          <w:szCs w:val="20"/>
        </w:rPr>
        <w:t xml:space="preserve"> </w:t>
      </w:r>
      <w:proofErr w:type="spellStart"/>
      <w:r w:rsidRPr="007C3C14">
        <w:rPr>
          <w:sz w:val="20"/>
          <w:szCs w:val="20"/>
        </w:rPr>
        <w:t>Santay</w:t>
      </w:r>
      <w:proofErr w:type="spellEnd"/>
      <w:r w:rsidRPr="007C3C14">
        <w:rPr>
          <w:sz w:val="20"/>
          <w:szCs w:val="20"/>
        </w:rPr>
        <w:t xml:space="preserve"> Colón (Gladis Adilia </w:t>
      </w:r>
      <w:proofErr w:type="spellStart"/>
      <w:r w:rsidRPr="007C3C14">
        <w:rPr>
          <w:sz w:val="20"/>
          <w:szCs w:val="20"/>
        </w:rPr>
        <w:t>Santay</w:t>
      </w:r>
      <w:proofErr w:type="spellEnd"/>
      <w:r w:rsidRPr="007C3C14">
        <w:rPr>
          <w:sz w:val="20"/>
          <w:szCs w:val="20"/>
        </w:rPr>
        <w:t xml:space="preserve"> Colón) (nació el 27 de marzo de 1985)</w:t>
      </w:r>
    </w:p>
    <w:p w14:paraId="3E9B91C4"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Irma Leticia </w:t>
      </w:r>
      <w:proofErr w:type="spellStart"/>
      <w:r w:rsidRPr="007C3C14">
        <w:rPr>
          <w:sz w:val="20"/>
          <w:szCs w:val="20"/>
        </w:rPr>
        <w:t>Santay</w:t>
      </w:r>
      <w:proofErr w:type="spellEnd"/>
      <w:r w:rsidRPr="007C3C14">
        <w:rPr>
          <w:sz w:val="20"/>
          <w:szCs w:val="20"/>
        </w:rPr>
        <w:t xml:space="preserve"> Colon (Irma </w:t>
      </w:r>
      <w:proofErr w:type="spellStart"/>
      <w:r w:rsidRPr="007C3C14">
        <w:rPr>
          <w:sz w:val="20"/>
          <w:szCs w:val="20"/>
        </w:rPr>
        <w:t>Santay</w:t>
      </w:r>
      <w:proofErr w:type="spellEnd"/>
      <w:r w:rsidRPr="007C3C14">
        <w:rPr>
          <w:sz w:val="20"/>
          <w:szCs w:val="20"/>
        </w:rPr>
        <w:t xml:space="preserve"> Colón) (nació el 3 de abril de 1987)</w:t>
      </w:r>
    </w:p>
    <w:p w14:paraId="7133DA93"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José Abel </w:t>
      </w:r>
      <w:proofErr w:type="spellStart"/>
      <w:r w:rsidRPr="007C3C14">
        <w:rPr>
          <w:sz w:val="20"/>
          <w:szCs w:val="20"/>
        </w:rPr>
        <w:t>Saquic</w:t>
      </w:r>
      <w:proofErr w:type="spellEnd"/>
      <w:r w:rsidRPr="007C3C14">
        <w:rPr>
          <w:sz w:val="20"/>
          <w:szCs w:val="20"/>
        </w:rPr>
        <w:t xml:space="preserve"> Villatoro (nació el 28 de septiembre de 1983)</w:t>
      </w:r>
    </w:p>
    <w:p w14:paraId="6D553974"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José Luis Ixcoy Sánchez (nació el 4 de diciembre de 1994)</w:t>
      </w:r>
    </w:p>
    <w:p w14:paraId="798A0150"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proofErr w:type="spellStart"/>
      <w:r w:rsidRPr="007C3C14">
        <w:rPr>
          <w:sz w:val="20"/>
          <w:szCs w:val="20"/>
        </w:rPr>
        <w:t>Josue</w:t>
      </w:r>
      <w:proofErr w:type="spellEnd"/>
      <w:r w:rsidRPr="007C3C14">
        <w:rPr>
          <w:sz w:val="20"/>
          <w:szCs w:val="20"/>
        </w:rPr>
        <w:t xml:space="preserve"> Israel Navarijo Castillo (nación el 25 de octubre de 1984)</w:t>
      </w:r>
    </w:p>
    <w:p w14:paraId="3E6142BD"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Juana Antonia Teo Girón (nació el 15 de septiembre de 1983)</w:t>
      </w:r>
    </w:p>
    <w:p w14:paraId="344A1D0F"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Luis Daniel Navarijo Castillo (nació el 3 de noviembre de 1995)</w:t>
      </w:r>
    </w:p>
    <w:p w14:paraId="1A499E78"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Mardoqueo Adolfo Navarijo Castillo (nació el 24 de marzo de 1993)</w:t>
      </w:r>
    </w:p>
    <w:p w14:paraId="15512927"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María Luisa </w:t>
      </w:r>
      <w:proofErr w:type="spellStart"/>
      <w:r w:rsidRPr="007C3C14">
        <w:rPr>
          <w:sz w:val="20"/>
          <w:szCs w:val="20"/>
        </w:rPr>
        <w:t>Santay</w:t>
      </w:r>
      <w:proofErr w:type="spellEnd"/>
      <w:r w:rsidRPr="007C3C14">
        <w:rPr>
          <w:sz w:val="20"/>
          <w:szCs w:val="20"/>
        </w:rPr>
        <w:t xml:space="preserve"> Colón (nació el 25 de octubre de 1996)</w:t>
      </w:r>
    </w:p>
    <w:p w14:paraId="65A4828D"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Mario Adolfo Ixcoy Sánchez (nació el 22 de julio de 1987)</w:t>
      </w:r>
    </w:p>
    <w:p w14:paraId="73313CB4" w14:textId="77777777" w:rsidR="00BB0408" w:rsidRPr="007C3C14" w:rsidRDefault="00BB0408" w:rsidP="00BB0408">
      <w:pPr>
        <w:pStyle w:val="Prrafodelista"/>
        <w:widowControl/>
        <w:numPr>
          <w:ilvl w:val="0"/>
          <w:numId w:val="23"/>
        </w:numPr>
        <w:autoSpaceDE/>
        <w:autoSpaceDN/>
        <w:ind w:left="567" w:right="-518" w:hanging="567"/>
        <w:contextualSpacing/>
        <w:jc w:val="left"/>
        <w:rPr>
          <w:b/>
          <w:bCs/>
          <w:sz w:val="20"/>
          <w:szCs w:val="20"/>
        </w:rPr>
      </w:pPr>
      <w:r w:rsidRPr="007C3C14">
        <w:rPr>
          <w:sz w:val="20"/>
          <w:szCs w:val="20"/>
        </w:rPr>
        <w:t xml:space="preserve">Marta Julia </w:t>
      </w:r>
      <w:proofErr w:type="spellStart"/>
      <w:r w:rsidRPr="007C3C14">
        <w:rPr>
          <w:sz w:val="20"/>
          <w:szCs w:val="20"/>
        </w:rPr>
        <w:t>Santay</w:t>
      </w:r>
      <w:proofErr w:type="spellEnd"/>
      <w:r w:rsidRPr="007C3C14">
        <w:rPr>
          <w:sz w:val="20"/>
          <w:szCs w:val="20"/>
        </w:rPr>
        <w:t xml:space="preserve"> Colón (nació el 15 de junio de 1991)</w:t>
      </w:r>
    </w:p>
    <w:p w14:paraId="42F2AB4B"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Mayra Nineth García Julián (María </w:t>
      </w:r>
      <w:proofErr w:type="spellStart"/>
      <w:r w:rsidRPr="007C3C14">
        <w:rPr>
          <w:sz w:val="20"/>
          <w:szCs w:val="20"/>
        </w:rPr>
        <w:t>Llaneth</w:t>
      </w:r>
      <w:proofErr w:type="spellEnd"/>
      <w:r w:rsidRPr="007C3C14">
        <w:rPr>
          <w:sz w:val="20"/>
          <w:szCs w:val="20"/>
        </w:rPr>
        <w:t xml:space="preserve"> García Julián) (Nació el 3 de julio de 1996)</w:t>
      </w:r>
    </w:p>
    <w:p w14:paraId="72A23748"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Oscar Romeo </w:t>
      </w:r>
      <w:proofErr w:type="spellStart"/>
      <w:r w:rsidRPr="007C3C14">
        <w:rPr>
          <w:sz w:val="20"/>
          <w:szCs w:val="20"/>
        </w:rPr>
        <w:t>Saquic</w:t>
      </w:r>
      <w:proofErr w:type="spellEnd"/>
      <w:r w:rsidRPr="007C3C14">
        <w:rPr>
          <w:sz w:val="20"/>
          <w:szCs w:val="20"/>
        </w:rPr>
        <w:t xml:space="preserve"> Villatoro (nació el 7 de diciembre de 1991)</w:t>
      </w:r>
    </w:p>
    <w:p w14:paraId="542FB998"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Priscila Contreras Ramos </w:t>
      </w:r>
      <w:r w:rsidRPr="007C3C14">
        <w:rPr>
          <w:sz w:val="20"/>
          <w:szCs w:val="20"/>
          <w:lang w:val="es-MX"/>
        </w:rPr>
        <w:t>(</w:t>
      </w:r>
      <w:proofErr w:type="spellStart"/>
      <w:r w:rsidRPr="007C3C14">
        <w:rPr>
          <w:sz w:val="20"/>
          <w:szCs w:val="20"/>
          <w:lang w:val="es-MX"/>
        </w:rPr>
        <w:t>Pricila</w:t>
      </w:r>
      <w:proofErr w:type="spellEnd"/>
      <w:r w:rsidRPr="007C3C14">
        <w:rPr>
          <w:sz w:val="20"/>
          <w:szCs w:val="20"/>
          <w:lang w:val="es-MX"/>
        </w:rPr>
        <w:t xml:space="preserve"> Contreras Ramos)</w:t>
      </w:r>
      <w:r w:rsidRPr="007C3C14">
        <w:rPr>
          <w:sz w:val="20"/>
          <w:szCs w:val="20"/>
        </w:rPr>
        <w:t xml:space="preserve"> (nació el 29 de mayo de 1990)</w:t>
      </w:r>
    </w:p>
    <w:p w14:paraId="45EFE08C"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proofErr w:type="spellStart"/>
      <w:r w:rsidRPr="007C3C14">
        <w:rPr>
          <w:sz w:val="20"/>
          <w:szCs w:val="20"/>
        </w:rPr>
        <w:t>Reginalda</w:t>
      </w:r>
      <w:proofErr w:type="spellEnd"/>
      <w:r w:rsidRPr="007C3C14">
        <w:rPr>
          <w:sz w:val="20"/>
          <w:szCs w:val="20"/>
        </w:rPr>
        <w:t xml:space="preserve"> Beatriz Navarijo Castillo (nació el 15 de agosto de 1989)</w:t>
      </w:r>
    </w:p>
    <w:p w14:paraId="1E863D05"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Rosa Alba Díaz González (nació el 29 de noviembre de 1982)</w:t>
      </w:r>
    </w:p>
    <w:p w14:paraId="1EDF9A59"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Rosa Anita García Julián (Rosanita García Julián) (nació el 24 de diciembre de 1984)</w:t>
      </w:r>
    </w:p>
    <w:p w14:paraId="0330FE49"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Rosa Herlinda </w:t>
      </w:r>
      <w:proofErr w:type="spellStart"/>
      <w:r w:rsidRPr="007C3C14">
        <w:rPr>
          <w:sz w:val="20"/>
          <w:szCs w:val="20"/>
        </w:rPr>
        <w:t>Saquic</w:t>
      </w:r>
      <w:proofErr w:type="spellEnd"/>
      <w:r w:rsidRPr="007C3C14">
        <w:rPr>
          <w:sz w:val="20"/>
          <w:szCs w:val="20"/>
        </w:rPr>
        <w:t xml:space="preserve"> Villatoro (nació el 2 de marzo de 2000)</w:t>
      </w:r>
    </w:p>
    <w:p w14:paraId="0997E19B"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bookmarkStart w:id="94" w:name="_Hlk158211149"/>
      <w:r w:rsidRPr="007C3C14">
        <w:rPr>
          <w:sz w:val="20"/>
          <w:szCs w:val="20"/>
        </w:rPr>
        <w:t xml:space="preserve">Santos Demetrio </w:t>
      </w:r>
      <w:proofErr w:type="spellStart"/>
      <w:r w:rsidRPr="007C3C14">
        <w:rPr>
          <w:sz w:val="20"/>
          <w:szCs w:val="20"/>
        </w:rPr>
        <w:t>Santay</w:t>
      </w:r>
      <w:proofErr w:type="spellEnd"/>
      <w:r w:rsidRPr="007C3C14">
        <w:rPr>
          <w:sz w:val="20"/>
          <w:szCs w:val="20"/>
        </w:rPr>
        <w:t xml:space="preserve"> Colón, también conocido como Santos Demetrio Sontay </w:t>
      </w:r>
      <w:proofErr w:type="spellStart"/>
      <w:r w:rsidRPr="007C3C14">
        <w:rPr>
          <w:sz w:val="20"/>
          <w:szCs w:val="20"/>
        </w:rPr>
        <w:t>Sarat</w:t>
      </w:r>
      <w:bookmarkEnd w:id="94"/>
      <w:proofErr w:type="spellEnd"/>
      <w:r w:rsidRPr="007C3C14">
        <w:rPr>
          <w:sz w:val="20"/>
          <w:szCs w:val="20"/>
        </w:rPr>
        <w:t xml:space="preserve"> (nació el 17 de mayo de 1993)</w:t>
      </w:r>
    </w:p>
    <w:p w14:paraId="22B6BBCC"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Selena Esmeralda Marisela Peraza Villatoro (Esmeralda </w:t>
      </w:r>
      <w:proofErr w:type="spellStart"/>
      <w:r w:rsidRPr="007C3C14">
        <w:rPr>
          <w:sz w:val="20"/>
          <w:szCs w:val="20"/>
        </w:rPr>
        <w:t>Maridela</w:t>
      </w:r>
      <w:proofErr w:type="spellEnd"/>
      <w:r w:rsidRPr="007C3C14">
        <w:rPr>
          <w:sz w:val="20"/>
          <w:szCs w:val="20"/>
        </w:rPr>
        <w:t xml:space="preserve"> Peraza Villatoro) (nació el 16 de junio de 1998)</w:t>
      </w:r>
    </w:p>
    <w:p w14:paraId="574F4C54"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Sonia Isabel </w:t>
      </w:r>
      <w:proofErr w:type="spellStart"/>
      <w:r w:rsidRPr="007C3C14">
        <w:rPr>
          <w:sz w:val="20"/>
          <w:szCs w:val="20"/>
        </w:rPr>
        <w:t>Saquic</w:t>
      </w:r>
      <w:proofErr w:type="spellEnd"/>
      <w:r w:rsidRPr="007C3C14">
        <w:rPr>
          <w:sz w:val="20"/>
          <w:szCs w:val="20"/>
        </w:rPr>
        <w:t xml:space="preserve"> Villatoro (nació el 23 de enero de 1998)</w:t>
      </w:r>
    </w:p>
    <w:p w14:paraId="18300B32"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bookmarkStart w:id="95" w:name="_Hlk158209942"/>
      <w:proofErr w:type="spellStart"/>
      <w:r w:rsidRPr="007C3C14">
        <w:rPr>
          <w:sz w:val="20"/>
          <w:szCs w:val="20"/>
          <w:lang w:val="es-MX"/>
        </w:rPr>
        <w:t>Saara</w:t>
      </w:r>
      <w:proofErr w:type="spellEnd"/>
      <w:r w:rsidRPr="007C3C14">
        <w:rPr>
          <w:sz w:val="20"/>
          <w:szCs w:val="20"/>
          <w:lang w:val="es-MX"/>
        </w:rPr>
        <w:t xml:space="preserve"> Victoria </w:t>
      </w:r>
      <w:proofErr w:type="spellStart"/>
      <w:r w:rsidRPr="007C3C14">
        <w:rPr>
          <w:sz w:val="20"/>
          <w:szCs w:val="20"/>
          <w:lang w:val="es-MX"/>
        </w:rPr>
        <w:t>Pixabaj</w:t>
      </w:r>
      <w:proofErr w:type="spellEnd"/>
      <w:r w:rsidRPr="007C3C14">
        <w:rPr>
          <w:sz w:val="20"/>
          <w:szCs w:val="20"/>
          <w:lang w:val="es-MX"/>
        </w:rPr>
        <w:t xml:space="preserve">, también conocida como </w:t>
      </w:r>
      <w:proofErr w:type="spellStart"/>
      <w:r w:rsidRPr="007C3C14">
        <w:rPr>
          <w:sz w:val="20"/>
          <w:szCs w:val="20"/>
          <w:lang w:val="es-MX"/>
        </w:rPr>
        <w:t>Saara</w:t>
      </w:r>
      <w:proofErr w:type="spellEnd"/>
      <w:r w:rsidRPr="007C3C14">
        <w:rPr>
          <w:sz w:val="20"/>
          <w:szCs w:val="20"/>
          <w:lang w:val="es-MX"/>
        </w:rPr>
        <w:t xml:space="preserve"> Victoria García</w:t>
      </w:r>
      <w:bookmarkEnd w:id="95"/>
      <w:r w:rsidRPr="007C3C14">
        <w:rPr>
          <w:sz w:val="20"/>
          <w:szCs w:val="20"/>
          <w:lang w:val="es-MX"/>
        </w:rPr>
        <w:t xml:space="preserve"> (Sara Victoria </w:t>
      </w:r>
      <w:proofErr w:type="spellStart"/>
      <w:r w:rsidRPr="007C3C14">
        <w:rPr>
          <w:sz w:val="20"/>
          <w:szCs w:val="20"/>
          <w:lang w:val="es-MX"/>
        </w:rPr>
        <w:t>Pixabaj</w:t>
      </w:r>
      <w:proofErr w:type="spellEnd"/>
      <w:r w:rsidRPr="007C3C14">
        <w:rPr>
          <w:sz w:val="20"/>
          <w:szCs w:val="20"/>
          <w:lang w:val="es-MX"/>
        </w:rPr>
        <w:t xml:space="preserve"> Nacho) (nació el 25 de agosto de 1985)</w:t>
      </w:r>
    </w:p>
    <w:p w14:paraId="062A42B4"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Eliseo </w:t>
      </w:r>
      <w:proofErr w:type="spellStart"/>
      <w:r w:rsidRPr="007C3C14">
        <w:rPr>
          <w:sz w:val="20"/>
          <w:szCs w:val="20"/>
        </w:rPr>
        <w:t>Fernely</w:t>
      </w:r>
      <w:proofErr w:type="spellEnd"/>
      <w:r w:rsidRPr="007C3C14">
        <w:rPr>
          <w:sz w:val="20"/>
          <w:szCs w:val="20"/>
        </w:rPr>
        <w:t xml:space="preserve"> </w:t>
      </w:r>
      <w:proofErr w:type="spellStart"/>
      <w:r w:rsidRPr="007C3C14">
        <w:rPr>
          <w:sz w:val="20"/>
          <w:szCs w:val="20"/>
        </w:rPr>
        <w:t>Ché</w:t>
      </w:r>
      <w:proofErr w:type="spellEnd"/>
      <w:r w:rsidRPr="007C3C14">
        <w:rPr>
          <w:sz w:val="20"/>
          <w:szCs w:val="20"/>
        </w:rPr>
        <w:t xml:space="preserve"> Rivera (Eliseo </w:t>
      </w:r>
      <w:proofErr w:type="spellStart"/>
      <w:r w:rsidRPr="007C3C14">
        <w:rPr>
          <w:sz w:val="20"/>
          <w:szCs w:val="20"/>
        </w:rPr>
        <w:t>Fernely</w:t>
      </w:r>
      <w:proofErr w:type="spellEnd"/>
      <w:r w:rsidRPr="007C3C14">
        <w:rPr>
          <w:sz w:val="20"/>
          <w:szCs w:val="20"/>
        </w:rPr>
        <w:t xml:space="preserve"> Che Rivera) (nació el 7 de abril de 1995)</w:t>
      </w:r>
    </w:p>
    <w:p w14:paraId="1E4D9616"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proofErr w:type="spellStart"/>
      <w:r w:rsidRPr="007C3C14">
        <w:rPr>
          <w:sz w:val="20"/>
          <w:szCs w:val="20"/>
        </w:rPr>
        <w:t>Ever</w:t>
      </w:r>
      <w:proofErr w:type="spellEnd"/>
      <w:r w:rsidRPr="007C3C14">
        <w:rPr>
          <w:sz w:val="20"/>
          <w:szCs w:val="20"/>
        </w:rPr>
        <w:t xml:space="preserve"> Estuardo Díaz González (</w:t>
      </w:r>
      <w:proofErr w:type="spellStart"/>
      <w:r w:rsidRPr="007C3C14">
        <w:rPr>
          <w:sz w:val="20"/>
          <w:szCs w:val="20"/>
        </w:rPr>
        <w:t>Liver</w:t>
      </w:r>
      <w:proofErr w:type="spellEnd"/>
      <w:r w:rsidRPr="007C3C14">
        <w:rPr>
          <w:sz w:val="20"/>
          <w:szCs w:val="20"/>
        </w:rPr>
        <w:t xml:space="preserve"> González Díaz) (nació el 30 de octubre de 1986)</w:t>
      </w:r>
    </w:p>
    <w:p w14:paraId="2183814B"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Juan Manuel </w:t>
      </w:r>
      <w:proofErr w:type="spellStart"/>
      <w:r w:rsidRPr="007C3C14">
        <w:rPr>
          <w:sz w:val="20"/>
          <w:szCs w:val="20"/>
        </w:rPr>
        <w:t>Ché</w:t>
      </w:r>
      <w:proofErr w:type="spellEnd"/>
      <w:r w:rsidRPr="007C3C14">
        <w:rPr>
          <w:sz w:val="20"/>
          <w:szCs w:val="20"/>
        </w:rPr>
        <w:t xml:space="preserve"> Rivera (Juan Manuel Che Rivera) (nació el 6 de septiembre de 2004)</w:t>
      </w:r>
    </w:p>
    <w:p w14:paraId="4D03CFAB"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proofErr w:type="spellStart"/>
      <w:r w:rsidRPr="007C3C14">
        <w:rPr>
          <w:sz w:val="20"/>
          <w:szCs w:val="20"/>
        </w:rPr>
        <w:t>Luvin</w:t>
      </w:r>
      <w:proofErr w:type="spellEnd"/>
      <w:r w:rsidRPr="007C3C14">
        <w:rPr>
          <w:sz w:val="20"/>
          <w:szCs w:val="20"/>
        </w:rPr>
        <w:t xml:space="preserve"> </w:t>
      </w:r>
      <w:proofErr w:type="spellStart"/>
      <w:r w:rsidRPr="007C3C14">
        <w:rPr>
          <w:sz w:val="20"/>
          <w:szCs w:val="20"/>
        </w:rPr>
        <w:t>Urí</w:t>
      </w:r>
      <w:proofErr w:type="spellEnd"/>
      <w:r w:rsidRPr="007C3C14">
        <w:rPr>
          <w:sz w:val="20"/>
          <w:szCs w:val="20"/>
        </w:rPr>
        <w:t xml:space="preserve"> </w:t>
      </w:r>
      <w:proofErr w:type="spellStart"/>
      <w:r w:rsidRPr="007C3C14">
        <w:rPr>
          <w:sz w:val="20"/>
          <w:szCs w:val="20"/>
        </w:rPr>
        <w:t>Ché</w:t>
      </w:r>
      <w:proofErr w:type="spellEnd"/>
      <w:r w:rsidRPr="007C3C14">
        <w:rPr>
          <w:sz w:val="20"/>
          <w:szCs w:val="20"/>
        </w:rPr>
        <w:t xml:space="preserve"> Rivera (nació el 22 de noviembre de 1999)</w:t>
      </w:r>
    </w:p>
    <w:p w14:paraId="2642C085"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Mirsa Yanira Díaz González (Mirza Yamira Díaz González) (nació el 23 de octubre de 1989)</w:t>
      </w:r>
    </w:p>
    <w:p w14:paraId="69E06948"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Oralia Jovita </w:t>
      </w:r>
      <w:proofErr w:type="spellStart"/>
      <w:r w:rsidRPr="007C3C14">
        <w:rPr>
          <w:sz w:val="20"/>
          <w:szCs w:val="20"/>
        </w:rPr>
        <w:t>Ché</w:t>
      </w:r>
      <w:proofErr w:type="spellEnd"/>
      <w:r w:rsidRPr="007C3C14">
        <w:rPr>
          <w:sz w:val="20"/>
          <w:szCs w:val="20"/>
        </w:rPr>
        <w:t xml:space="preserve"> Rivera (Oralia Jovita Che Rivera) (nació el 25 de septiembre de 1997)</w:t>
      </w:r>
    </w:p>
    <w:p w14:paraId="6133ED7C"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Ruth </w:t>
      </w:r>
      <w:proofErr w:type="spellStart"/>
      <w:r w:rsidRPr="007C3C14">
        <w:rPr>
          <w:sz w:val="20"/>
          <w:szCs w:val="20"/>
        </w:rPr>
        <w:t>Nohemy</w:t>
      </w:r>
      <w:proofErr w:type="spellEnd"/>
      <w:r w:rsidRPr="007C3C14">
        <w:rPr>
          <w:sz w:val="20"/>
          <w:szCs w:val="20"/>
        </w:rPr>
        <w:t xml:space="preserve"> Calderón López (nació el 6 de mayo de 1984)</w:t>
      </w:r>
    </w:p>
    <w:p w14:paraId="202A9154" w14:textId="77777777" w:rsidR="00BB0408" w:rsidRPr="007C3C14" w:rsidRDefault="00BB0408" w:rsidP="00BB0408">
      <w:pPr>
        <w:pStyle w:val="Prrafodelista"/>
        <w:widowControl/>
        <w:numPr>
          <w:ilvl w:val="0"/>
          <w:numId w:val="23"/>
        </w:numPr>
        <w:autoSpaceDE/>
        <w:autoSpaceDN/>
        <w:ind w:left="567" w:right="-518" w:hanging="567"/>
        <w:contextualSpacing/>
        <w:jc w:val="left"/>
        <w:rPr>
          <w:sz w:val="20"/>
          <w:szCs w:val="20"/>
        </w:rPr>
      </w:pPr>
      <w:r w:rsidRPr="007C3C14">
        <w:rPr>
          <w:sz w:val="20"/>
          <w:szCs w:val="20"/>
        </w:rPr>
        <w:t xml:space="preserve">Yoni Alexander </w:t>
      </w:r>
      <w:proofErr w:type="spellStart"/>
      <w:r w:rsidRPr="007C3C14">
        <w:rPr>
          <w:sz w:val="20"/>
          <w:szCs w:val="20"/>
        </w:rPr>
        <w:t>Saquic</w:t>
      </w:r>
      <w:proofErr w:type="spellEnd"/>
      <w:r w:rsidRPr="007C3C14">
        <w:rPr>
          <w:sz w:val="20"/>
          <w:szCs w:val="20"/>
        </w:rPr>
        <w:t xml:space="preserve"> Villatoro (Yony Alexander </w:t>
      </w:r>
      <w:proofErr w:type="spellStart"/>
      <w:r w:rsidRPr="007C3C14">
        <w:rPr>
          <w:sz w:val="20"/>
          <w:szCs w:val="20"/>
        </w:rPr>
        <w:t>Saquic</w:t>
      </w:r>
      <w:proofErr w:type="spellEnd"/>
      <w:r w:rsidRPr="007C3C14">
        <w:rPr>
          <w:sz w:val="20"/>
          <w:szCs w:val="20"/>
        </w:rPr>
        <w:t xml:space="preserve"> Villatoro) (nació el 25 de junio de 2002)</w:t>
      </w:r>
    </w:p>
    <w:p w14:paraId="367AA06F" w14:textId="77777777" w:rsidR="00B95386" w:rsidRPr="00431107" w:rsidRDefault="00B95386" w:rsidP="00BB0408">
      <w:pPr>
        <w:pStyle w:val="Prrafodelista"/>
        <w:widowControl/>
        <w:autoSpaceDE/>
        <w:autoSpaceDN/>
        <w:ind w:left="-142" w:right="-518"/>
        <w:contextualSpacing/>
        <w:rPr>
          <w:rFonts w:eastAsia="Times New Roman" w:cs="Adobe Devanagari"/>
          <w:sz w:val="20"/>
          <w:szCs w:val="20"/>
        </w:rPr>
      </w:pPr>
    </w:p>
    <w:p w14:paraId="4AF50ADE" w14:textId="77777777" w:rsidR="006F73FF" w:rsidRPr="005B73DC" w:rsidRDefault="006F73FF" w:rsidP="00093B26">
      <w:pPr>
        <w:pStyle w:val="Prrafodelista"/>
        <w:spacing w:before="120" w:after="120"/>
        <w:ind w:left="0" w:right="0"/>
        <w:rPr>
          <w:sz w:val="20"/>
          <w:szCs w:val="20"/>
          <w:lang w:val="es-MX"/>
        </w:rPr>
      </w:pPr>
    </w:p>
    <w:sectPr w:rsidR="006F73FF" w:rsidRPr="005B73DC" w:rsidSect="00F277AB">
      <w:headerReference w:type="first" r:id="rId10"/>
      <w:pgSz w:w="12240" w:h="15840" w:code="1"/>
      <w:pgMar w:top="1418" w:right="1701" w:bottom="1418" w:left="1701" w:header="76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2418B" w14:textId="77777777" w:rsidR="00F277AB" w:rsidRDefault="00F277AB">
      <w:r>
        <w:separator/>
      </w:r>
    </w:p>
  </w:endnote>
  <w:endnote w:type="continuationSeparator" w:id="0">
    <w:p w14:paraId="6DF6D1A8" w14:textId="77777777" w:rsidR="00F277AB" w:rsidRDefault="00F2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dobe Devanagari">
    <w:panose1 w:val="02040503050201020203"/>
    <w:charset w:val="00"/>
    <w:family w:val="roman"/>
    <w:notTrueType/>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32490875"/>
      <w:docPartObj>
        <w:docPartGallery w:val="Page Numbers (Bottom of Page)"/>
        <w:docPartUnique/>
      </w:docPartObj>
    </w:sdtPr>
    <w:sdtContent>
      <w:p w14:paraId="41CAE61C" w14:textId="7832FE0B" w:rsidR="003927E2" w:rsidRPr="005A5922" w:rsidRDefault="003927E2">
        <w:pPr>
          <w:pStyle w:val="Piedepgina"/>
          <w:jc w:val="center"/>
          <w:rPr>
            <w:sz w:val="20"/>
            <w:szCs w:val="20"/>
          </w:rPr>
        </w:pPr>
        <w:r w:rsidRPr="005A5922">
          <w:rPr>
            <w:sz w:val="20"/>
            <w:szCs w:val="20"/>
          </w:rPr>
          <w:fldChar w:fldCharType="begin"/>
        </w:r>
        <w:r w:rsidRPr="005A5922">
          <w:rPr>
            <w:sz w:val="20"/>
            <w:szCs w:val="20"/>
          </w:rPr>
          <w:instrText>PAGE   \* MERGEFORMAT</w:instrText>
        </w:r>
        <w:r w:rsidRPr="005A5922">
          <w:rPr>
            <w:sz w:val="20"/>
            <w:szCs w:val="20"/>
          </w:rPr>
          <w:fldChar w:fldCharType="separate"/>
        </w:r>
        <w:r w:rsidRPr="005A5922">
          <w:rPr>
            <w:sz w:val="20"/>
            <w:szCs w:val="20"/>
          </w:rPr>
          <w:t>2</w:t>
        </w:r>
        <w:r w:rsidRPr="005A5922">
          <w:rPr>
            <w:sz w:val="20"/>
            <w:szCs w:val="20"/>
          </w:rPr>
          <w:fldChar w:fldCharType="end"/>
        </w:r>
      </w:p>
    </w:sdtContent>
  </w:sdt>
  <w:p w14:paraId="527F7158" w14:textId="77777777" w:rsidR="003927E2" w:rsidRPr="005A5922" w:rsidRDefault="003927E2">
    <w:pPr>
      <w:pStyle w:val="Piedepgina"/>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5EADF" w14:textId="3C5F73A1" w:rsidR="00B95386" w:rsidRPr="005A5922" w:rsidRDefault="00B95386">
    <w:pPr>
      <w:pStyle w:val="Piedepgina"/>
      <w:jc w:val="center"/>
      <w:rPr>
        <w:sz w:val="20"/>
        <w:szCs w:val="20"/>
      </w:rPr>
    </w:pPr>
  </w:p>
  <w:p w14:paraId="52D0668B" w14:textId="77777777" w:rsidR="00B95386" w:rsidRPr="005A5922" w:rsidRDefault="00B95386">
    <w:pPr>
      <w:pStyle w:val="Piedepgina"/>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308B5" w14:textId="77777777" w:rsidR="00F277AB" w:rsidRDefault="00F277AB">
      <w:r>
        <w:separator/>
      </w:r>
    </w:p>
  </w:footnote>
  <w:footnote w:type="continuationSeparator" w:id="0">
    <w:p w14:paraId="10FB9730" w14:textId="77777777" w:rsidR="00F277AB" w:rsidRDefault="00F277AB">
      <w:r>
        <w:continuationSeparator/>
      </w:r>
    </w:p>
  </w:footnote>
  <w:footnote w:id="1">
    <w:p w14:paraId="32F53BA2" w14:textId="3D283C22" w:rsidR="00083EEA" w:rsidRPr="001329F6" w:rsidRDefault="00083EEA"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003A4D6E" w:rsidRPr="001329F6">
        <w:rPr>
          <w:sz w:val="16"/>
          <w:szCs w:val="16"/>
        </w:rPr>
        <w:t xml:space="preserve">Las Sentencias fueron notificadas al Estado el 21 de diciembre de 2021 y 9 de septiembre de 2022, respectivamente. </w:t>
      </w:r>
      <w:r w:rsidRPr="001329F6">
        <w:rPr>
          <w:iCs/>
          <w:sz w:val="16"/>
          <w:szCs w:val="16"/>
        </w:rPr>
        <w:t>D</w:t>
      </w:r>
      <w:r w:rsidRPr="001329F6">
        <w:rPr>
          <w:sz w:val="16"/>
          <w:szCs w:val="16"/>
        </w:rPr>
        <w:t>isponibles</w:t>
      </w:r>
      <w:r w:rsidRPr="001329F6">
        <w:rPr>
          <w:spacing w:val="1"/>
          <w:sz w:val="16"/>
          <w:szCs w:val="16"/>
        </w:rPr>
        <w:t xml:space="preserve"> </w:t>
      </w:r>
      <w:r w:rsidRPr="001329F6">
        <w:rPr>
          <w:sz w:val="16"/>
          <w:szCs w:val="16"/>
        </w:rPr>
        <w:t>en:</w:t>
      </w:r>
      <w:r w:rsidRPr="001329F6">
        <w:rPr>
          <w:spacing w:val="1"/>
          <w:sz w:val="16"/>
          <w:szCs w:val="16"/>
        </w:rPr>
        <w:t xml:space="preserve"> </w:t>
      </w:r>
      <w:hyperlink r:id="rId1" w:history="1">
        <w:r w:rsidRPr="001329F6">
          <w:rPr>
            <w:rStyle w:val="Hipervnculo"/>
            <w:spacing w:val="1"/>
            <w:sz w:val="16"/>
            <w:szCs w:val="16"/>
          </w:rPr>
          <w:t>https://www.corteidh.or.cr/casos_sentencias.cfm</w:t>
        </w:r>
      </w:hyperlink>
    </w:p>
  </w:footnote>
  <w:footnote w:id="2">
    <w:p w14:paraId="5C2CEAC3" w14:textId="3B929FC9" w:rsidR="001F1248" w:rsidRPr="001329F6" w:rsidRDefault="001F1248"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00C768EC" w:rsidRPr="001329F6">
        <w:rPr>
          <w:sz w:val="16"/>
          <w:szCs w:val="16"/>
        </w:rPr>
        <w:t xml:space="preserve">El </w:t>
      </w:r>
      <w:r w:rsidR="00F331B0" w:rsidRPr="001329F6">
        <w:rPr>
          <w:sz w:val="16"/>
          <w:szCs w:val="16"/>
        </w:rPr>
        <w:t xml:space="preserve">Centro por la Justicia y el Derecho Internacional (CEJIL) y </w:t>
      </w:r>
      <w:r w:rsidR="00C768EC" w:rsidRPr="001329F6">
        <w:rPr>
          <w:sz w:val="16"/>
          <w:szCs w:val="16"/>
        </w:rPr>
        <w:t xml:space="preserve">la </w:t>
      </w:r>
      <w:r w:rsidR="00F331B0" w:rsidRPr="001329F6">
        <w:rPr>
          <w:sz w:val="16"/>
          <w:szCs w:val="16"/>
        </w:rPr>
        <w:t>Asociación Familiares de Detenidos-Desaparecidos de Guatemala (FAMDEGUA)</w:t>
      </w:r>
      <w:r w:rsidRPr="001329F6">
        <w:rPr>
          <w:sz w:val="16"/>
          <w:szCs w:val="16"/>
        </w:rPr>
        <w:t>.</w:t>
      </w:r>
    </w:p>
  </w:footnote>
  <w:footnote w:id="3">
    <w:p w14:paraId="759314F0" w14:textId="4AB7971E" w:rsidR="00A82E11" w:rsidRPr="001329F6" w:rsidRDefault="00A82E11"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lang w:val="es-MX"/>
        </w:rPr>
        <w:tab/>
      </w:r>
      <w:r w:rsidR="009C1CB9" w:rsidRPr="001329F6">
        <w:rPr>
          <w:sz w:val="16"/>
          <w:szCs w:val="16"/>
          <w:lang w:val="es-MX"/>
        </w:rPr>
        <w:t>“</w:t>
      </w:r>
      <w:r w:rsidRPr="001329F6">
        <w:rPr>
          <w:sz w:val="16"/>
          <w:szCs w:val="16"/>
          <w:lang w:val="es-MX"/>
        </w:rPr>
        <w:t>Para arribar a esa decisión, el Tribunal tomó en cuenta las complejidades de este caso, entre ellas la cantidad de víctimas y el desplazamiento sufrido (por las que se aplicó la excepción prevista en el artículo 35.2 del Reglamento de la Corte), así como los obstáculos para obtener información que encontraron las representantes de las víctimas cuando efectuaron actividades y gestiones para difundir la Sentencia y recolectar la información requerida, relativos a la falta de acceso a medios electrónicos y el lugar donde viven tales personas</w:t>
      </w:r>
      <w:r w:rsidR="009C1CB9" w:rsidRPr="001329F6">
        <w:rPr>
          <w:sz w:val="16"/>
          <w:szCs w:val="16"/>
          <w:lang w:val="es-MX"/>
        </w:rPr>
        <w:t>”</w:t>
      </w:r>
      <w:r w:rsidRPr="001329F6">
        <w:rPr>
          <w:sz w:val="16"/>
          <w:szCs w:val="16"/>
          <w:lang w:val="es-MX"/>
        </w:rPr>
        <w:t>.</w:t>
      </w:r>
    </w:p>
  </w:footnote>
  <w:footnote w:id="4">
    <w:p w14:paraId="25618C0E" w14:textId="77777777" w:rsidR="00827BB0" w:rsidRPr="001329F6" w:rsidRDefault="00827BB0" w:rsidP="00687FDA">
      <w:pPr>
        <w:pStyle w:val="Textonotapie"/>
        <w:tabs>
          <w:tab w:val="left" w:pos="567"/>
          <w:tab w:val="left" w:pos="709"/>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t>Facultad que además se desprende de lo dispuesto en los artículos 33, 62.1, 62.3 y 65 de la Convención Americana y 30 de su Estatuto y se encuentra regulada en el artículo 69 de su Reglamento.</w:t>
      </w:r>
    </w:p>
  </w:footnote>
  <w:footnote w:id="5">
    <w:p w14:paraId="5AB7376F" w14:textId="20B65ADF" w:rsidR="00873CB6" w:rsidRPr="001329F6" w:rsidRDefault="00873CB6" w:rsidP="00687FDA">
      <w:pPr>
        <w:pStyle w:val="Textonotapie"/>
        <w:tabs>
          <w:tab w:val="left" w:pos="567"/>
        </w:tabs>
        <w:jc w:val="both"/>
        <w:rPr>
          <w:sz w:val="16"/>
          <w:szCs w:val="16"/>
          <w:lang w:val="es-CO"/>
        </w:rPr>
      </w:pPr>
      <w:r w:rsidRPr="001329F6">
        <w:rPr>
          <w:rStyle w:val="Refdenotaalpie"/>
          <w:sz w:val="16"/>
          <w:szCs w:val="16"/>
        </w:rPr>
        <w:footnoteRef/>
      </w:r>
      <w:r w:rsidRPr="001329F6">
        <w:rPr>
          <w:sz w:val="16"/>
          <w:szCs w:val="16"/>
        </w:rPr>
        <w:t xml:space="preserve"> </w:t>
      </w:r>
      <w:r w:rsidRPr="001329F6">
        <w:rPr>
          <w:sz w:val="16"/>
          <w:szCs w:val="16"/>
        </w:rPr>
        <w:tab/>
        <w:t>En la Sentencia, la Corte ordenó al Estado las siguientes medidas de reparación: a) remover todos los obstáculos, de facto y de jure, que mantienen la impunidad en este caso, e iniciar, continuar, impulsar y/o reabrir las investigaciones que sean necesarias para individualizar, juzgar y, en su caso, sancionar a los responsables de las violaciones de los derechos humanos objeto del presente caso (</w:t>
      </w:r>
      <w:r w:rsidRPr="001329F6">
        <w:rPr>
          <w:i/>
          <w:iCs/>
          <w:sz w:val="16"/>
          <w:szCs w:val="16"/>
        </w:rPr>
        <w:t xml:space="preserve">punto resolutivo </w:t>
      </w:r>
      <w:r w:rsidR="008F4004" w:rsidRPr="001329F6">
        <w:rPr>
          <w:i/>
          <w:iCs/>
          <w:sz w:val="16"/>
          <w:szCs w:val="16"/>
        </w:rPr>
        <w:t>undécimo</w:t>
      </w:r>
      <w:r w:rsidRPr="001329F6">
        <w:rPr>
          <w:sz w:val="16"/>
          <w:szCs w:val="16"/>
        </w:rPr>
        <w:t>); b) elaborar un plan detallado y orgánico, con definición de objetivos y metas concretas y definición de procesos de evaluación periódica para la búsqueda de los miembros de la Aldea Los Josefinos desaparecidos forzadamente, así como para la localizar, exhumar e identifica</w:t>
      </w:r>
      <w:r w:rsidR="00F37511" w:rsidRPr="001329F6">
        <w:rPr>
          <w:sz w:val="16"/>
          <w:szCs w:val="16"/>
        </w:rPr>
        <w:t>r</w:t>
      </w:r>
      <w:r w:rsidRPr="001329F6">
        <w:rPr>
          <w:sz w:val="16"/>
          <w:szCs w:val="16"/>
        </w:rPr>
        <w:t xml:space="preserve"> las personas presuntamente ejecutadas y determinar de las causas de muerte (</w:t>
      </w:r>
      <w:r w:rsidRPr="001329F6">
        <w:rPr>
          <w:i/>
          <w:iCs/>
          <w:sz w:val="16"/>
          <w:szCs w:val="16"/>
        </w:rPr>
        <w:t xml:space="preserve">punto resolutivo </w:t>
      </w:r>
      <w:r w:rsidR="008F4004" w:rsidRPr="001329F6">
        <w:rPr>
          <w:i/>
          <w:iCs/>
          <w:sz w:val="16"/>
          <w:szCs w:val="16"/>
        </w:rPr>
        <w:t>duodécimo</w:t>
      </w:r>
      <w:r w:rsidRPr="001329F6">
        <w:rPr>
          <w:sz w:val="16"/>
          <w:szCs w:val="16"/>
        </w:rPr>
        <w:t>); c) implementar las medidas necesarias para garantizar, en coordinación con los representantes del presente caso, las condiciones adecuadas para que las personas que permanecen desplazadas puedan retornar a sus comunidades de origen, si así lo desean</w:t>
      </w:r>
      <w:r w:rsidR="006546B3" w:rsidRPr="001329F6">
        <w:rPr>
          <w:sz w:val="16"/>
          <w:szCs w:val="16"/>
        </w:rPr>
        <w:t xml:space="preserve"> </w:t>
      </w:r>
      <w:r w:rsidRPr="001329F6">
        <w:rPr>
          <w:sz w:val="16"/>
          <w:szCs w:val="16"/>
        </w:rPr>
        <w:t>(</w:t>
      </w:r>
      <w:r w:rsidRPr="001329F6">
        <w:rPr>
          <w:i/>
          <w:iCs/>
          <w:sz w:val="16"/>
          <w:szCs w:val="16"/>
        </w:rPr>
        <w:t>punto resolutivo d</w:t>
      </w:r>
      <w:r w:rsidR="006546B3" w:rsidRPr="001329F6">
        <w:rPr>
          <w:i/>
          <w:iCs/>
          <w:sz w:val="16"/>
          <w:szCs w:val="16"/>
        </w:rPr>
        <w:t>e</w:t>
      </w:r>
      <w:r w:rsidRPr="001329F6">
        <w:rPr>
          <w:i/>
          <w:iCs/>
          <w:sz w:val="16"/>
          <w:szCs w:val="16"/>
        </w:rPr>
        <w:t>cimotercero</w:t>
      </w:r>
      <w:r w:rsidRPr="001329F6">
        <w:rPr>
          <w:sz w:val="16"/>
          <w:szCs w:val="16"/>
        </w:rPr>
        <w:t>); d) implementar una medida de fortalecimiento del centro de salud ubicado en la Aldea Los Josefinos mediante la dotación de recursos humanos permanentes y calificados en materia de atención a la salud física, psicológica y odontológica, medicamentos y ambulancias equipadas (</w:t>
      </w:r>
      <w:r w:rsidRPr="001329F6">
        <w:rPr>
          <w:i/>
          <w:iCs/>
          <w:sz w:val="16"/>
          <w:szCs w:val="16"/>
        </w:rPr>
        <w:t>punto resolutivo d</w:t>
      </w:r>
      <w:r w:rsidR="00213829" w:rsidRPr="001329F6">
        <w:rPr>
          <w:i/>
          <w:iCs/>
          <w:sz w:val="16"/>
          <w:szCs w:val="16"/>
        </w:rPr>
        <w:t>e</w:t>
      </w:r>
      <w:r w:rsidRPr="001329F6">
        <w:rPr>
          <w:i/>
          <w:iCs/>
          <w:sz w:val="16"/>
          <w:szCs w:val="16"/>
        </w:rPr>
        <w:t>cimocuarto</w:t>
      </w:r>
      <w:r w:rsidRPr="001329F6">
        <w:rPr>
          <w:sz w:val="16"/>
          <w:szCs w:val="16"/>
        </w:rPr>
        <w:t xml:space="preserve">); e) realizar las publicaciones </w:t>
      </w:r>
      <w:r w:rsidR="00DD4C6B" w:rsidRPr="001329F6">
        <w:rPr>
          <w:sz w:val="16"/>
          <w:szCs w:val="16"/>
        </w:rPr>
        <w:t>de la Sentencia y su resumen oficial</w:t>
      </w:r>
      <w:r w:rsidRPr="001329F6">
        <w:rPr>
          <w:sz w:val="16"/>
          <w:szCs w:val="16"/>
        </w:rPr>
        <w:t xml:space="preserve"> (</w:t>
      </w:r>
      <w:r w:rsidRPr="001329F6">
        <w:rPr>
          <w:i/>
          <w:iCs/>
          <w:sz w:val="16"/>
          <w:szCs w:val="16"/>
        </w:rPr>
        <w:t>punto resolutivo d</w:t>
      </w:r>
      <w:r w:rsidR="00213829" w:rsidRPr="001329F6">
        <w:rPr>
          <w:i/>
          <w:iCs/>
          <w:sz w:val="16"/>
          <w:szCs w:val="16"/>
        </w:rPr>
        <w:t>e</w:t>
      </w:r>
      <w:r w:rsidRPr="001329F6">
        <w:rPr>
          <w:i/>
          <w:iCs/>
          <w:sz w:val="16"/>
          <w:szCs w:val="16"/>
        </w:rPr>
        <w:t>cimoquinto</w:t>
      </w:r>
      <w:r w:rsidRPr="001329F6">
        <w:rPr>
          <w:sz w:val="16"/>
          <w:szCs w:val="16"/>
        </w:rPr>
        <w:t>); f) continuar con la construcción del monumento en la zona donde se encontró la fosa clandestina, así como con la instalación de una placa conmemorativa de los hechos ocurridos el 29 y 30 de abril de 1982</w:t>
      </w:r>
      <w:r w:rsidR="00213829" w:rsidRPr="001329F6">
        <w:rPr>
          <w:sz w:val="16"/>
          <w:szCs w:val="16"/>
        </w:rPr>
        <w:t xml:space="preserve"> </w:t>
      </w:r>
      <w:r w:rsidRPr="001329F6">
        <w:rPr>
          <w:sz w:val="16"/>
          <w:szCs w:val="16"/>
        </w:rPr>
        <w:t>(</w:t>
      </w:r>
      <w:r w:rsidRPr="001329F6">
        <w:rPr>
          <w:i/>
          <w:iCs/>
          <w:sz w:val="16"/>
          <w:szCs w:val="16"/>
        </w:rPr>
        <w:t>punto resolutivo d</w:t>
      </w:r>
      <w:r w:rsidR="00213829" w:rsidRPr="001329F6">
        <w:rPr>
          <w:i/>
          <w:iCs/>
          <w:sz w:val="16"/>
          <w:szCs w:val="16"/>
        </w:rPr>
        <w:t>e</w:t>
      </w:r>
      <w:r w:rsidRPr="001329F6">
        <w:rPr>
          <w:i/>
          <w:iCs/>
          <w:sz w:val="16"/>
          <w:szCs w:val="16"/>
        </w:rPr>
        <w:t>cimosexto</w:t>
      </w:r>
      <w:r w:rsidRPr="001329F6">
        <w:rPr>
          <w:sz w:val="16"/>
          <w:szCs w:val="16"/>
        </w:rPr>
        <w:t>); g) realizar un documental audiovisual sobre la masacre ocurrida los días 28 y 29 de abril de 1982 en la Aldea Los Josefinos, así como el impacto que esta tuvo en la comunidad hasta la actualidad</w:t>
      </w:r>
      <w:r w:rsidR="00DD4C6B" w:rsidRPr="001329F6">
        <w:rPr>
          <w:sz w:val="16"/>
          <w:szCs w:val="16"/>
        </w:rPr>
        <w:t xml:space="preserve"> </w:t>
      </w:r>
      <w:r w:rsidRPr="001329F6">
        <w:rPr>
          <w:sz w:val="16"/>
          <w:szCs w:val="16"/>
        </w:rPr>
        <w:t>(</w:t>
      </w:r>
      <w:r w:rsidRPr="001329F6">
        <w:rPr>
          <w:i/>
          <w:iCs/>
          <w:sz w:val="16"/>
          <w:szCs w:val="16"/>
        </w:rPr>
        <w:t xml:space="preserve">punto resolutivo </w:t>
      </w:r>
      <w:r w:rsidR="00DD4C6B" w:rsidRPr="001329F6">
        <w:rPr>
          <w:i/>
          <w:iCs/>
          <w:sz w:val="16"/>
          <w:szCs w:val="16"/>
        </w:rPr>
        <w:t>decimoséptimo</w:t>
      </w:r>
      <w:r w:rsidRPr="001329F6">
        <w:rPr>
          <w:sz w:val="16"/>
          <w:szCs w:val="16"/>
        </w:rPr>
        <w:t xml:space="preserve">); h) pagar las </w:t>
      </w:r>
      <w:r w:rsidR="00F37511" w:rsidRPr="001329F6">
        <w:rPr>
          <w:sz w:val="16"/>
          <w:szCs w:val="16"/>
        </w:rPr>
        <w:t xml:space="preserve">cantidades fijadas en la Sentencia por concepto de </w:t>
      </w:r>
      <w:r w:rsidRPr="001329F6">
        <w:rPr>
          <w:sz w:val="16"/>
          <w:szCs w:val="16"/>
        </w:rPr>
        <w:t>indemnización por daño</w:t>
      </w:r>
      <w:r w:rsidR="00F37511" w:rsidRPr="001329F6">
        <w:rPr>
          <w:sz w:val="16"/>
          <w:szCs w:val="16"/>
        </w:rPr>
        <w:t>s</w:t>
      </w:r>
      <w:r w:rsidRPr="001329F6">
        <w:rPr>
          <w:sz w:val="16"/>
          <w:szCs w:val="16"/>
        </w:rPr>
        <w:t xml:space="preserve"> material</w:t>
      </w:r>
      <w:r w:rsidR="00F37511" w:rsidRPr="001329F6">
        <w:rPr>
          <w:sz w:val="16"/>
          <w:szCs w:val="16"/>
        </w:rPr>
        <w:t>es</w:t>
      </w:r>
      <w:r w:rsidRPr="001329F6">
        <w:rPr>
          <w:sz w:val="16"/>
          <w:szCs w:val="16"/>
        </w:rPr>
        <w:t xml:space="preserve"> e inmaterial</w:t>
      </w:r>
      <w:r w:rsidR="00F37511" w:rsidRPr="001329F6">
        <w:rPr>
          <w:sz w:val="16"/>
          <w:szCs w:val="16"/>
        </w:rPr>
        <w:t>es</w:t>
      </w:r>
      <w:r w:rsidRPr="001329F6">
        <w:rPr>
          <w:sz w:val="16"/>
          <w:szCs w:val="16"/>
        </w:rPr>
        <w:t xml:space="preserve">, </w:t>
      </w:r>
      <w:r w:rsidR="00DD4C6B" w:rsidRPr="001329F6">
        <w:rPr>
          <w:sz w:val="16"/>
          <w:szCs w:val="16"/>
        </w:rPr>
        <w:t>y</w:t>
      </w:r>
      <w:r w:rsidRPr="001329F6">
        <w:rPr>
          <w:sz w:val="16"/>
          <w:szCs w:val="16"/>
        </w:rPr>
        <w:t xml:space="preserve"> </w:t>
      </w:r>
      <w:r w:rsidR="00F37511" w:rsidRPr="001329F6">
        <w:rPr>
          <w:sz w:val="16"/>
          <w:szCs w:val="16"/>
        </w:rPr>
        <w:t>por concepto de</w:t>
      </w:r>
      <w:r w:rsidRPr="001329F6">
        <w:rPr>
          <w:sz w:val="16"/>
          <w:szCs w:val="16"/>
        </w:rPr>
        <w:t xml:space="preserve"> reintegro de las costas y gastos (</w:t>
      </w:r>
      <w:r w:rsidRPr="001329F6">
        <w:rPr>
          <w:i/>
          <w:iCs/>
          <w:sz w:val="16"/>
          <w:szCs w:val="16"/>
        </w:rPr>
        <w:t xml:space="preserve">punto resolutivo </w:t>
      </w:r>
      <w:r w:rsidR="00DD4C6B" w:rsidRPr="001329F6">
        <w:rPr>
          <w:i/>
          <w:iCs/>
          <w:sz w:val="16"/>
          <w:szCs w:val="16"/>
        </w:rPr>
        <w:t>decimoctavo</w:t>
      </w:r>
      <w:r w:rsidRPr="001329F6">
        <w:rPr>
          <w:sz w:val="16"/>
          <w:szCs w:val="16"/>
        </w:rPr>
        <w:t>).</w:t>
      </w:r>
    </w:p>
  </w:footnote>
  <w:footnote w:id="6">
    <w:p w14:paraId="7AD47F89" w14:textId="57EF448F" w:rsidR="009A6C91" w:rsidRPr="001329F6" w:rsidRDefault="009A6C91"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sz w:val="16"/>
          <w:szCs w:val="16"/>
          <w:lang w:val="es-MX"/>
        </w:rPr>
        <w:t>También se adjuntaron actas de entrega de cheques, escritos dirigidos a la COPREDEH, oficios de la COPREDEH y una copia del Acuerdo de Solución Amistosa.</w:t>
      </w:r>
    </w:p>
  </w:footnote>
  <w:footnote w:id="7">
    <w:p w14:paraId="32129334" w14:textId="45E9FD64" w:rsidR="00C164FE" w:rsidRPr="001329F6" w:rsidRDefault="00C164FE"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000804A0" w:rsidRPr="001329F6">
        <w:rPr>
          <w:sz w:val="16"/>
          <w:szCs w:val="16"/>
        </w:rPr>
        <w:t xml:space="preserve">Según las representantes, los </w:t>
      </w:r>
      <w:r w:rsidRPr="001329F6">
        <w:rPr>
          <w:sz w:val="16"/>
          <w:szCs w:val="16"/>
        </w:rPr>
        <w:t>nombre</w:t>
      </w:r>
      <w:r w:rsidR="000804A0" w:rsidRPr="001329F6">
        <w:rPr>
          <w:sz w:val="16"/>
          <w:szCs w:val="16"/>
        </w:rPr>
        <w:t>s</w:t>
      </w:r>
      <w:r w:rsidRPr="001329F6">
        <w:rPr>
          <w:sz w:val="16"/>
          <w:szCs w:val="16"/>
        </w:rPr>
        <w:t xml:space="preserve"> </w:t>
      </w:r>
      <w:r w:rsidR="000804A0" w:rsidRPr="001329F6">
        <w:rPr>
          <w:sz w:val="16"/>
          <w:szCs w:val="16"/>
        </w:rPr>
        <w:t>que han</w:t>
      </w:r>
      <w:r w:rsidRPr="001329F6">
        <w:rPr>
          <w:sz w:val="16"/>
          <w:szCs w:val="16"/>
        </w:rPr>
        <w:t xml:space="preserve"> sido modificado</w:t>
      </w:r>
      <w:r w:rsidR="000804A0" w:rsidRPr="001329F6">
        <w:rPr>
          <w:sz w:val="16"/>
          <w:szCs w:val="16"/>
        </w:rPr>
        <w:t xml:space="preserve">s son los siguientes: </w:t>
      </w:r>
      <w:proofErr w:type="spellStart"/>
      <w:r w:rsidR="000804A0" w:rsidRPr="001329F6">
        <w:rPr>
          <w:sz w:val="16"/>
          <w:szCs w:val="16"/>
        </w:rPr>
        <w:t>Amilda</w:t>
      </w:r>
      <w:proofErr w:type="spellEnd"/>
      <w:r w:rsidR="000804A0" w:rsidRPr="001329F6">
        <w:rPr>
          <w:sz w:val="16"/>
          <w:szCs w:val="16"/>
        </w:rPr>
        <w:t xml:space="preserve"> Esther García Sermeño </w:t>
      </w:r>
      <w:r w:rsidRPr="001329F6">
        <w:rPr>
          <w:sz w:val="16"/>
          <w:szCs w:val="16"/>
        </w:rPr>
        <w:t xml:space="preserve">por </w:t>
      </w:r>
      <w:proofErr w:type="spellStart"/>
      <w:r w:rsidRPr="001329F6">
        <w:rPr>
          <w:sz w:val="16"/>
          <w:szCs w:val="16"/>
        </w:rPr>
        <w:t>Amilda</w:t>
      </w:r>
      <w:proofErr w:type="spellEnd"/>
      <w:r w:rsidRPr="001329F6">
        <w:rPr>
          <w:sz w:val="16"/>
          <w:szCs w:val="16"/>
        </w:rPr>
        <w:t xml:space="preserve"> Esther Ayala Jiménez; Mario García Sermeño por Mario Ayala Jiménez; Blanca Adelaida García Sermeño por Blanca Lidia Ayala Jiménez; César García Sermeño Morales por Gerardo García Sermeño; Julia González por María Juliana González López; Sebastián González por Sebastián Ramírez;</w:t>
      </w:r>
      <w:r w:rsidR="000804A0" w:rsidRPr="001329F6">
        <w:rPr>
          <w:sz w:val="16"/>
          <w:szCs w:val="16"/>
        </w:rPr>
        <w:t xml:space="preserve"> </w:t>
      </w:r>
      <w:r w:rsidRPr="001329F6">
        <w:rPr>
          <w:sz w:val="16"/>
          <w:szCs w:val="16"/>
        </w:rPr>
        <w:t>Rony López Grijalva</w:t>
      </w:r>
      <w:r w:rsidR="000804A0" w:rsidRPr="001329F6">
        <w:rPr>
          <w:sz w:val="16"/>
          <w:szCs w:val="16"/>
        </w:rPr>
        <w:t xml:space="preserve"> </w:t>
      </w:r>
      <w:r w:rsidRPr="001329F6">
        <w:rPr>
          <w:sz w:val="16"/>
          <w:szCs w:val="16"/>
        </w:rPr>
        <w:t xml:space="preserve">por </w:t>
      </w:r>
      <w:proofErr w:type="spellStart"/>
      <w:r w:rsidRPr="001329F6">
        <w:rPr>
          <w:sz w:val="16"/>
          <w:szCs w:val="16"/>
        </w:rPr>
        <w:t>Dermin</w:t>
      </w:r>
      <w:proofErr w:type="spellEnd"/>
      <w:r w:rsidRPr="001329F6">
        <w:rPr>
          <w:sz w:val="16"/>
          <w:szCs w:val="16"/>
        </w:rPr>
        <w:t xml:space="preserve"> Rony López Grijalva</w:t>
      </w:r>
      <w:r w:rsidR="000804A0" w:rsidRPr="001329F6">
        <w:rPr>
          <w:sz w:val="16"/>
          <w:szCs w:val="16"/>
        </w:rPr>
        <w:t xml:space="preserve">; </w:t>
      </w:r>
      <w:r w:rsidRPr="001329F6">
        <w:rPr>
          <w:sz w:val="16"/>
          <w:szCs w:val="16"/>
        </w:rPr>
        <w:t>Francisco Gámez Ávila</w:t>
      </w:r>
      <w:r w:rsidR="000804A0" w:rsidRPr="001329F6">
        <w:rPr>
          <w:sz w:val="16"/>
          <w:szCs w:val="16"/>
        </w:rPr>
        <w:t xml:space="preserve"> </w:t>
      </w:r>
      <w:r w:rsidRPr="001329F6">
        <w:rPr>
          <w:sz w:val="16"/>
          <w:szCs w:val="16"/>
        </w:rPr>
        <w:t>por Emigdio Francisco Gámez Ávila</w:t>
      </w:r>
      <w:r w:rsidR="000804A0" w:rsidRPr="001329F6">
        <w:rPr>
          <w:sz w:val="16"/>
          <w:szCs w:val="16"/>
        </w:rPr>
        <w:t xml:space="preserve">; </w:t>
      </w:r>
      <w:r w:rsidRPr="001329F6">
        <w:rPr>
          <w:sz w:val="16"/>
          <w:szCs w:val="16"/>
        </w:rPr>
        <w:t xml:space="preserve">Natividad </w:t>
      </w:r>
      <w:proofErr w:type="spellStart"/>
      <w:r w:rsidRPr="001329F6">
        <w:rPr>
          <w:sz w:val="16"/>
          <w:szCs w:val="16"/>
        </w:rPr>
        <w:t>Albeño</w:t>
      </w:r>
      <w:proofErr w:type="spellEnd"/>
      <w:r w:rsidR="000804A0" w:rsidRPr="001329F6">
        <w:rPr>
          <w:sz w:val="16"/>
          <w:szCs w:val="16"/>
        </w:rPr>
        <w:t xml:space="preserve"> </w:t>
      </w:r>
      <w:r w:rsidRPr="001329F6">
        <w:rPr>
          <w:sz w:val="16"/>
          <w:szCs w:val="16"/>
        </w:rPr>
        <w:t xml:space="preserve">por Natividad </w:t>
      </w:r>
      <w:proofErr w:type="spellStart"/>
      <w:r w:rsidRPr="001329F6">
        <w:rPr>
          <w:sz w:val="16"/>
          <w:szCs w:val="16"/>
        </w:rPr>
        <w:t>Albeño</w:t>
      </w:r>
      <w:proofErr w:type="spellEnd"/>
      <w:r w:rsidRPr="001329F6">
        <w:rPr>
          <w:sz w:val="16"/>
          <w:szCs w:val="16"/>
        </w:rPr>
        <w:t xml:space="preserve"> López</w:t>
      </w:r>
      <w:r w:rsidR="000804A0" w:rsidRPr="001329F6">
        <w:rPr>
          <w:sz w:val="16"/>
          <w:szCs w:val="16"/>
        </w:rPr>
        <w:t>;</w:t>
      </w:r>
      <w:r w:rsidRPr="001329F6">
        <w:rPr>
          <w:sz w:val="16"/>
          <w:szCs w:val="16"/>
        </w:rPr>
        <w:t xml:space="preserve"> Juan López</w:t>
      </w:r>
      <w:r w:rsidR="000804A0" w:rsidRPr="001329F6">
        <w:rPr>
          <w:sz w:val="16"/>
          <w:szCs w:val="16"/>
        </w:rPr>
        <w:t xml:space="preserve"> </w:t>
      </w:r>
      <w:r w:rsidRPr="001329F6">
        <w:rPr>
          <w:sz w:val="16"/>
          <w:szCs w:val="16"/>
        </w:rPr>
        <w:t>por Juan López Velásquez</w:t>
      </w:r>
      <w:r w:rsidR="000804A0" w:rsidRPr="001329F6">
        <w:rPr>
          <w:sz w:val="16"/>
          <w:szCs w:val="16"/>
        </w:rPr>
        <w:t xml:space="preserve">; </w:t>
      </w:r>
      <w:r w:rsidRPr="001329F6">
        <w:rPr>
          <w:sz w:val="16"/>
          <w:szCs w:val="16"/>
        </w:rPr>
        <w:t>Donaldo Pineda del Cid</w:t>
      </w:r>
      <w:r w:rsidR="000804A0" w:rsidRPr="001329F6">
        <w:rPr>
          <w:sz w:val="16"/>
          <w:szCs w:val="16"/>
        </w:rPr>
        <w:t xml:space="preserve"> </w:t>
      </w:r>
      <w:r w:rsidRPr="001329F6">
        <w:rPr>
          <w:sz w:val="16"/>
          <w:szCs w:val="16"/>
        </w:rPr>
        <w:t>por Edgar Anibal Donaldo Pineda del Cid</w:t>
      </w:r>
      <w:r w:rsidR="000804A0" w:rsidRPr="001329F6">
        <w:rPr>
          <w:sz w:val="16"/>
          <w:szCs w:val="16"/>
        </w:rPr>
        <w:t xml:space="preserve">; </w:t>
      </w:r>
      <w:r w:rsidRPr="001329F6">
        <w:rPr>
          <w:sz w:val="16"/>
          <w:szCs w:val="16"/>
        </w:rPr>
        <w:t xml:space="preserve">Sara E. </w:t>
      </w:r>
      <w:proofErr w:type="spellStart"/>
      <w:r w:rsidRPr="001329F6">
        <w:rPr>
          <w:sz w:val="16"/>
          <w:szCs w:val="16"/>
        </w:rPr>
        <w:t>Xocoxic</w:t>
      </w:r>
      <w:proofErr w:type="spellEnd"/>
      <w:r w:rsidRPr="001329F6">
        <w:rPr>
          <w:sz w:val="16"/>
          <w:szCs w:val="16"/>
        </w:rPr>
        <w:t xml:space="preserve"> Navarijo</w:t>
      </w:r>
      <w:r w:rsidR="000804A0" w:rsidRPr="001329F6">
        <w:rPr>
          <w:sz w:val="16"/>
          <w:szCs w:val="16"/>
        </w:rPr>
        <w:t xml:space="preserve"> </w:t>
      </w:r>
      <w:r w:rsidRPr="001329F6">
        <w:rPr>
          <w:sz w:val="16"/>
          <w:szCs w:val="16"/>
        </w:rPr>
        <w:t xml:space="preserve">por Sara Elizabeth </w:t>
      </w:r>
      <w:proofErr w:type="spellStart"/>
      <w:r w:rsidRPr="001329F6">
        <w:rPr>
          <w:sz w:val="16"/>
          <w:szCs w:val="16"/>
        </w:rPr>
        <w:t>Xocoxic</w:t>
      </w:r>
      <w:proofErr w:type="spellEnd"/>
      <w:r w:rsidRPr="001329F6">
        <w:rPr>
          <w:sz w:val="16"/>
          <w:szCs w:val="16"/>
        </w:rPr>
        <w:t xml:space="preserve"> Navarijo</w:t>
      </w:r>
      <w:r w:rsidR="000804A0" w:rsidRPr="001329F6">
        <w:rPr>
          <w:sz w:val="16"/>
          <w:szCs w:val="16"/>
        </w:rPr>
        <w:t xml:space="preserve">; </w:t>
      </w:r>
      <w:proofErr w:type="spellStart"/>
      <w:r w:rsidRPr="001329F6">
        <w:rPr>
          <w:sz w:val="16"/>
          <w:szCs w:val="16"/>
        </w:rPr>
        <w:t>Idomingo</w:t>
      </w:r>
      <w:proofErr w:type="spellEnd"/>
      <w:r w:rsidRPr="001329F6">
        <w:rPr>
          <w:sz w:val="16"/>
          <w:szCs w:val="16"/>
        </w:rPr>
        <w:t xml:space="preserve"> González Díaz</w:t>
      </w:r>
      <w:r w:rsidR="000804A0" w:rsidRPr="001329F6">
        <w:rPr>
          <w:sz w:val="16"/>
          <w:szCs w:val="16"/>
        </w:rPr>
        <w:t xml:space="preserve"> </w:t>
      </w:r>
      <w:r w:rsidRPr="001329F6">
        <w:rPr>
          <w:sz w:val="16"/>
          <w:szCs w:val="16"/>
        </w:rPr>
        <w:t>por José Domingo Díaz González</w:t>
      </w:r>
      <w:r w:rsidR="000804A0" w:rsidRPr="001329F6">
        <w:rPr>
          <w:sz w:val="16"/>
          <w:szCs w:val="16"/>
        </w:rPr>
        <w:t xml:space="preserve">; Mirza Yamira Díaz González por Mirsa Yanira Díaz González; </w:t>
      </w:r>
      <w:proofErr w:type="spellStart"/>
      <w:r w:rsidR="000804A0" w:rsidRPr="001329F6">
        <w:rPr>
          <w:sz w:val="16"/>
          <w:szCs w:val="16"/>
        </w:rPr>
        <w:t>Liver</w:t>
      </w:r>
      <w:proofErr w:type="spellEnd"/>
      <w:r w:rsidR="000804A0" w:rsidRPr="001329F6">
        <w:rPr>
          <w:sz w:val="16"/>
          <w:szCs w:val="16"/>
        </w:rPr>
        <w:t xml:space="preserve"> González Díaz por </w:t>
      </w:r>
      <w:proofErr w:type="spellStart"/>
      <w:r w:rsidR="000804A0" w:rsidRPr="001329F6">
        <w:rPr>
          <w:sz w:val="16"/>
          <w:szCs w:val="16"/>
        </w:rPr>
        <w:t>Ever</w:t>
      </w:r>
      <w:proofErr w:type="spellEnd"/>
      <w:r w:rsidR="000804A0" w:rsidRPr="001329F6">
        <w:rPr>
          <w:sz w:val="16"/>
          <w:szCs w:val="16"/>
        </w:rPr>
        <w:t xml:space="preserve"> Estuardo Díaz González; Yony Alexander </w:t>
      </w:r>
      <w:proofErr w:type="spellStart"/>
      <w:r w:rsidR="000804A0" w:rsidRPr="001329F6">
        <w:rPr>
          <w:sz w:val="16"/>
          <w:szCs w:val="16"/>
        </w:rPr>
        <w:t>Saquic</w:t>
      </w:r>
      <w:proofErr w:type="spellEnd"/>
      <w:r w:rsidR="000804A0" w:rsidRPr="001329F6">
        <w:rPr>
          <w:sz w:val="16"/>
          <w:szCs w:val="16"/>
        </w:rPr>
        <w:t xml:space="preserve"> Villatoro por Yoni Alexander </w:t>
      </w:r>
      <w:proofErr w:type="spellStart"/>
      <w:r w:rsidR="000804A0" w:rsidRPr="001329F6">
        <w:rPr>
          <w:sz w:val="16"/>
          <w:szCs w:val="16"/>
        </w:rPr>
        <w:t>Saquic</w:t>
      </w:r>
      <w:proofErr w:type="spellEnd"/>
      <w:r w:rsidR="000804A0" w:rsidRPr="001329F6">
        <w:rPr>
          <w:sz w:val="16"/>
          <w:szCs w:val="16"/>
        </w:rPr>
        <w:t xml:space="preserve"> Villatoro; Manuel de Jesús García por Manuel Jesús García; y Patrona Petrona Donis Castellanos por Petrona Donis Castellanos.</w:t>
      </w:r>
    </w:p>
  </w:footnote>
  <w:footnote w:id="8">
    <w:p w14:paraId="0B58228E" w14:textId="6EC49BB5" w:rsidR="003D5D67" w:rsidRPr="001329F6" w:rsidRDefault="00275BDF" w:rsidP="00687FDA">
      <w:pPr>
        <w:pStyle w:val="Textonotapie"/>
        <w:tabs>
          <w:tab w:val="left" w:pos="567"/>
        </w:tabs>
        <w:jc w:val="both"/>
        <w:rPr>
          <w:i/>
          <w:iCs/>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i/>
          <w:iCs/>
          <w:sz w:val="16"/>
          <w:szCs w:val="16"/>
        </w:rPr>
        <w:t>Cfr. Caso Masacre de la Aldea Los Josefinos Vs. Guatemala. Excepción Preliminar, Fondo, Reparaciones y Costas</w:t>
      </w:r>
      <w:r w:rsidRPr="001329F6">
        <w:rPr>
          <w:sz w:val="16"/>
          <w:szCs w:val="16"/>
        </w:rPr>
        <w:t xml:space="preserve">. Sentencia de 3 de noviembre de 2021. Serie C No. 442, </w:t>
      </w:r>
      <w:proofErr w:type="spellStart"/>
      <w:r w:rsidRPr="001329F6">
        <w:rPr>
          <w:sz w:val="16"/>
          <w:szCs w:val="16"/>
        </w:rPr>
        <w:t>párrs</w:t>
      </w:r>
      <w:proofErr w:type="spellEnd"/>
      <w:r w:rsidRPr="001329F6">
        <w:rPr>
          <w:sz w:val="16"/>
          <w:szCs w:val="16"/>
        </w:rPr>
        <w:t>. 16 a 18.</w:t>
      </w:r>
      <w:r w:rsidR="003D5D67" w:rsidRPr="001329F6">
        <w:rPr>
          <w:sz w:val="16"/>
          <w:szCs w:val="16"/>
        </w:rPr>
        <w:t xml:space="preserve"> En cuanto a la objeción del Estado relativa a que respecto de Sara Victoria </w:t>
      </w:r>
      <w:proofErr w:type="spellStart"/>
      <w:r w:rsidR="003D5D67" w:rsidRPr="001329F6">
        <w:rPr>
          <w:sz w:val="16"/>
          <w:szCs w:val="16"/>
        </w:rPr>
        <w:t>Pixabaj</w:t>
      </w:r>
      <w:proofErr w:type="spellEnd"/>
      <w:r w:rsidR="003D5D67" w:rsidRPr="001329F6">
        <w:rPr>
          <w:sz w:val="16"/>
          <w:szCs w:val="16"/>
        </w:rPr>
        <w:t xml:space="preserve"> Nacho (indicada en el Anexo IX bajo el número 146 como “Víctima sobreviviente”) únicamente se presentaron documentos emitidos en Belice, la Corte constató que las representantes de las víctimas presentaron únicamente el certificado de nacimiento y la constancia de seguridad social emitidos en Belice de “</w:t>
      </w:r>
      <w:proofErr w:type="spellStart"/>
      <w:r w:rsidR="003D5D67" w:rsidRPr="001329F6">
        <w:rPr>
          <w:sz w:val="16"/>
          <w:szCs w:val="16"/>
        </w:rPr>
        <w:t>Saara</w:t>
      </w:r>
      <w:proofErr w:type="spellEnd"/>
      <w:r w:rsidR="003D5D67" w:rsidRPr="001329F6">
        <w:rPr>
          <w:sz w:val="16"/>
          <w:szCs w:val="16"/>
        </w:rPr>
        <w:t xml:space="preserve"> Victoria </w:t>
      </w:r>
      <w:proofErr w:type="spellStart"/>
      <w:r w:rsidR="003D5D67" w:rsidRPr="001329F6">
        <w:rPr>
          <w:sz w:val="16"/>
          <w:szCs w:val="16"/>
        </w:rPr>
        <w:t>Pixabaj</w:t>
      </w:r>
      <w:proofErr w:type="spellEnd"/>
      <w:r w:rsidR="003D5D67" w:rsidRPr="001329F6">
        <w:rPr>
          <w:sz w:val="16"/>
          <w:szCs w:val="16"/>
        </w:rPr>
        <w:t>”, en los cuales se indica que tal persona nació en ese país el 25 de agosto de 1985 y tiene esa nacionalidad. La masacre del presente caso se perpetr</w:t>
      </w:r>
      <w:r w:rsidR="00687FDA" w:rsidRPr="001329F6">
        <w:rPr>
          <w:sz w:val="16"/>
          <w:szCs w:val="16"/>
        </w:rPr>
        <w:t>ó</w:t>
      </w:r>
      <w:r w:rsidR="003D5D67" w:rsidRPr="001329F6">
        <w:rPr>
          <w:sz w:val="16"/>
          <w:szCs w:val="16"/>
        </w:rPr>
        <w:t xml:space="preserve"> los días 29 y 30 de abril de 1982 en la Aldea Los Josefinos, ubicada en el Municipio de la Libertad, Departamento de Petén, Guatemala. Debido a que al presentar tal documentación las representantes no realizaron explicación alguna respecto a la vinculación de dicha persona con los hechos del caso, la Corte considera que es necesario que remitan información o explicaciones adicionales en los términos indicados en el Considerando 16 </w:t>
      </w:r>
      <w:r w:rsidR="003D5D67" w:rsidRPr="001329F6">
        <w:rPr>
          <w:i/>
          <w:iCs/>
          <w:sz w:val="16"/>
          <w:szCs w:val="16"/>
        </w:rPr>
        <w:t>supra.</w:t>
      </w:r>
    </w:p>
  </w:footnote>
  <w:footnote w:id="9">
    <w:p w14:paraId="1DE5B39B" w14:textId="7D6A82F2" w:rsidR="00CD5449" w:rsidRPr="001329F6" w:rsidRDefault="00CD5449"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r>
      <w:r w:rsidRPr="001329F6">
        <w:rPr>
          <w:sz w:val="16"/>
          <w:szCs w:val="16"/>
          <w:lang w:val="es-MX"/>
        </w:rPr>
        <w:t xml:space="preserve">El Estado sostuvo que “se encuentra anuente al cumplimiento de la […] Sentencia, siendo necesario el cumplimiento de los requisitos establecidos [el referido Manual]”, a fin de que la COPADEH “lleve a cabo los procedimientos administrativos de indemnización de las víctimas”. </w:t>
      </w:r>
      <w:r w:rsidRPr="001329F6">
        <w:rPr>
          <w:i/>
          <w:iCs/>
          <w:sz w:val="16"/>
          <w:szCs w:val="16"/>
          <w:lang w:val="es-MX"/>
        </w:rPr>
        <w:t xml:space="preserve">Cfr. </w:t>
      </w:r>
      <w:r w:rsidRPr="001329F6">
        <w:rPr>
          <w:sz w:val="16"/>
          <w:szCs w:val="16"/>
          <w:lang w:val="es-MX"/>
        </w:rPr>
        <w:t xml:space="preserve">Manual de Normas y Procedimientos para Gestión de Pago, </w:t>
      </w:r>
      <w:r w:rsidRPr="001329F6">
        <w:rPr>
          <w:sz w:val="16"/>
          <w:szCs w:val="16"/>
        </w:rPr>
        <w:t xml:space="preserve">Aprobado a través del Acuerdo Interno 099-2021-COPADEH del </w:t>
      </w:r>
      <w:proofErr w:type="gramStart"/>
      <w:r w:rsidRPr="001329F6">
        <w:rPr>
          <w:sz w:val="16"/>
          <w:szCs w:val="16"/>
        </w:rPr>
        <w:t>Director Ejecutivo</w:t>
      </w:r>
      <w:proofErr w:type="gramEnd"/>
      <w:r w:rsidRPr="001329F6">
        <w:rPr>
          <w:sz w:val="16"/>
          <w:szCs w:val="16"/>
        </w:rPr>
        <w:t xml:space="preserve"> de la Comisión Presidencial por la Paz y los Derechos Humanos (anexo al informe estatal de 13 de febrero de 2023).</w:t>
      </w:r>
    </w:p>
  </w:footnote>
  <w:footnote w:id="10">
    <w:p w14:paraId="00442659" w14:textId="2D419064" w:rsidR="005C0257" w:rsidRPr="001329F6" w:rsidRDefault="005C0257"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sz w:val="16"/>
          <w:szCs w:val="16"/>
          <w:lang w:val="es-MX"/>
        </w:rPr>
        <w:t>El Estado explicó que, de acuerdo con el artículo 50 de la Ley del Registro Nacional de las Personas (Decreto Número 90-2005) “[t]</w:t>
      </w:r>
      <w:proofErr w:type="spellStart"/>
      <w:r w:rsidRPr="001329F6">
        <w:rPr>
          <w:sz w:val="16"/>
          <w:szCs w:val="16"/>
          <w:lang w:val="es-MX"/>
        </w:rPr>
        <w:t>odos</w:t>
      </w:r>
      <w:proofErr w:type="spellEnd"/>
      <w:r w:rsidRPr="001329F6">
        <w:rPr>
          <w:sz w:val="16"/>
          <w:szCs w:val="16"/>
          <w:lang w:val="es-MX"/>
        </w:rPr>
        <w:t xml:space="preserve"> los guatemaltecos y los extranjeros domiciliados […] mayores de dieciocho (18) años […], inscritos en el </w:t>
      </w:r>
      <w:bookmarkStart w:id="22" w:name="_Hlk134433414"/>
      <w:r w:rsidRPr="001329F6">
        <w:rPr>
          <w:sz w:val="16"/>
          <w:szCs w:val="16"/>
          <w:lang w:val="es-MX"/>
        </w:rPr>
        <w:t>[RENAP</w:t>
      </w:r>
      <w:bookmarkEnd w:id="22"/>
      <w:r w:rsidRPr="001329F6">
        <w:rPr>
          <w:sz w:val="16"/>
          <w:szCs w:val="16"/>
          <w:lang w:val="es-MX"/>
        </w:rPr>
        <w:t>], tienen el derecho de solicitar y obtener el [DPI]</w:t>
      </w:r>
      <w:r w:rsidR="00611A5B" w:rsidRPr="001329F6">
        <w:rPr>
          <w:sz w:val="16"/>
          <w:szCs w:val="16"/>
          <w:lang w:val="es-MX"/>
        </w:rPr>
        <w:t>”</w:t>
      </w:r>
      <w:r w:rsidRPr="001329F6">
        <w:rPr>
          <w:sz w:val="16"/>
          <w:szCs w:val="16"/>
          <w:lang w:val="es-MX"/>
        </w:rPr>
        <w:t>, el cual es utilizado “para todos los actos civiles, administrativos y legales, y en general para todos los casos en que por ley se requiera identificarse”; no obstante, “recae en ellos la obligación de llevar a cabo los trámites necesarios […], para que, al adquirir la mayoría de edad, pueda obtener el [DPI]”.</w:t>
      </w:r>
    </w:p>
  </w:footnote>
  <w:footnote w:id="11">
    <w:p w14:paraId="4119FB50" w14:textId="3D1D2AEF" w:rsidR="00D24BD0" w:rsidRPr="001329F6" w:rsidRDefault="00D24BD0"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 xml:space="preserve">Josue Israel Navarijo Castillo, Gladis Victoria Navarijo Castillo, </w:t>
      </w:r>
      <w:proofErr w:type="spellStart"/>
      <w:r w:rsidRPr="001329F6">
        <w:rPr>
          <w:sz w:val="16"/>
          <w:szCs w:val="16"/>
        </w:rPr>
        <w:t>Reginalda</w:t>
      </w:r>
      <w:proofErr w:type="spellEnd"/>
      <w:r w:rsidRPr="001329F6">
        <w:rPr>
          <w:sz w:val="16"/>
          <w:szCs w:val="16"/>
        </w:rPr>
        <w:t xml:space="preserve"> Beatriz Navarijo Castillo, Mardoqueo Adolfo Navarijo Castillo, Luis Daniel Navarijo Castillo, Dilia Yessenia Mejicanos Barrera </w:t>
      </w:r>
      <w:bookmarkStart w:id="25" w:name="_Hlk158031526"/>
      <w:r w:rsidRPr="001329F6">
        <w:rPr>
          <w:sz w:val="16"/>
          <w:szCs w:val="16"/>
        </w:rPr>
        <w:t>(Delia Mejicano Barrera)</w:t>
      </w:r>
      <w:bookmarkEnd w:id="25"/>
      <w:r w:rsidRPr="001329F6">
        <w:rPr>
          <w:sz w:val="16"/>
          <w:szCs w:val="16"/>
        </w:rPr>
        <w:t>, Juana Antonia Teo Girón, José Luis Ixcoy Sánchez</w:t>
      </w:r>
      <w:bookmarkStart w:id="26" w:name="_Hlk137615605"/>
      <w:r w:rsidRPr="001329F6">
        <w:rPr>
          <w:sz w:val="16"/>
          <w:szCs w:val="16"/>
        </w:rPr>
        <w:t xml:space="preserve">, </w:t>
      </w:r>
      <w:proofErr w:type="spellStart"/>
      <w:r w:rsidRPr="001329F6">
        <w:rPr>
          <w:sz w:val="16"/>
          <w:szCs w:val="16"/>
        </w:rPr>
        <w:t>Gladiz</w:t>
      </w:r>
      <w:proofErr w:type="spellEnd"/>
      <w:r w:rsidRPr="001329F6">
        <w:rPr>
          <w:sz w:val="16"/>
          <w:szCs w:val="16"/>
        </w:rPr>
        <w:t xml:space="preserve"> </w:t>
      </w:r>
      <w:proofErr w:type="spellStart"/>
      <w:r w:rsidRPr="001329F6">
        <w:rPr>
          <w:sz w:val="16"/>
          <w:szCs w:val="16"/>
        </w:rPr>
        <w:t>Adila</w:t>
      </w:r>
      <w:proofErr w:type="spellEnd"/>
      <w:r w:rsidRPr="001329F6">
        <w:rPr>
          <w:sz w:val="16"/>
          <w:szCs w:val="16"/>
        </w:rPr>
        <w:t xml:space="preserve"> </w:t>
      </w:r>
      <w:proofErr w:type="spellStart"/>
      <w:r w:rsidRPr="001329F6">
        <w:rPr>
          <w:sz w:val="16"/>
          <w:szCs w:val="16"/>
        </w:rPr>
        <w:t>Santay</w:t>
      </w:r>
      <w:proofErr w:type="spellEnd"/>
      <w:r w:rsidRPr="001329F6">
        <w:rPr>
          <w:sz w:val="16"/>
          <w:szCs w:val="16"/>
        </w:rPr>
        <w:t xml:space="preserve"> Colón</w:t>
      </w:r>
      <w:bookmarkEnd w:id="26"/>
      <w:r w:rsidRPr="001329F6">
        <w:rPr>
          <w:sz w:val="16"/>
          <w:szCs w:val="16"/>
        </w:rPr>
        <w:t xml:space="preserve"> </w:t>
      </w:r>
      <w:bookmarkStart w:id="27" w:name="_Hlk158031578"/>
      <w:r w:rsidRPr="001329F6">
        <w:rPr>
          <w:sz w:val="16"/>
          <w:szCs w:val="16"/>
        </w:rPr>
        <w:t xml:space="preserve">(Gladis Adilia </w:t>
      </w:r>
      <w:proofErr w:type="spellStart"/>
      <w:r w:rsidRPr="001329F6">
        <w:rPr>
          <w:sz w:val="16"/>
          <w:szCs w:val="16"/>
        </w:rPr>
        <w:t>Santay</w:t>
      </w:r>
      <w:proofErr w:type="spellEnd"/>
      <w:r w:rsidRPr="001329F6">
        <w:rPr>
          <w:sz w:val="16"/>
          <w:szCs w:val="16"/>
        </w:rPr>
        <w:t xml:space="preserve"> Colón)</w:t>
      </w:r>
      <w:bookmarkEnd w:id="27"/>
      <w:r w:rsidRPr="001329F6">
        <w:rPr>
          <w:sz w:val="16"/>
          <w:szCs w:val="16"/>
        </w:rPr>
        <w:t xml:space="preserve">, Darling Janeth </w:t>
      </w:r>
      <w:proofErr w:type="spellStart"/>
      <w:r w:rsidRPr="001329F6">
        <w:rPr>
          <w:sz w:val="16"/>
          <w:szCs w:val="16"/>
        </w:rPr>
        <w:t>Nabarijo</w:t>
      </w:r>
      <w:proofErr w:type="spellEnd"/>
      <w:r w:rsidRPr="001329F6">
        <w:rPr>
          <w:sz w:val="16"/>
          <w:szCs w:val="16"/>
        </w:rPr>
        <w:t xml:space="preserve"> Castillo </w:t>
      </w:r>
      <w:bookmarkStart w:id="28" w:name="_Hlk158032310"/>
      <w:r w:rsidRPr="001329F6">
        <w:rPr>
          <w:sz w:val="16"/>
          <w:szCs w:val="16"/>
        </w:rPr>
        <w:t>(</w:t>
      </w:r>
      <w:proofErr w:type="spellStart"/>
      <w:r w:rsidRPr="001329F6">
        <w:rPr>
          <w:sz w:val="16"/>
          <w:szCs w:val="16"/>
        </w:rPr>
        <w:t>Darlin</w:t>
      </w:r>
      <w:proofErr w:type="spellEnd"/>
      <w:r w:rsidRPr="001329F6">
        <w:rPr>
          <w:sz w:val="16"/>
          <w:szCs w:val="16"/>
        </w:rPr>
        <w:t xml:space="preserve"> Janeth Navarijo Castillo)</w:t>
      </w:r>
      <w:bookmarkEnd w:id="28"/>
      <w:r w:rsidRPr="001329F6">
        <w:rPr>
          <w:sz w:val="16"/>
          <w:szCs w:val="16"/>
        </w:rPr>
        <w:t xml:space="preserve">, Oscar Romeo </w:t>
      </w:r>
      <w:proofErr w:type="spellStart"/>
      <w:r w:rsidRPr="001329F6">
        <w:rPr>
          <w:sz w:val="16"/>
          <w:szCs w:val="16"/>
        </w:rPr>
        <w:t>Saquic</w:t>
      </w:r>
      <w:proofErr w:type="spellEnd"/>
      <w:r w:rsidRPr="001329F6">
        <w:rPr>
          <w:sz w:val="16"/>
          <w:szCs w:val="16"/>
        </w:rPr>
        <w:t xml:space="preserve"> Villatoro, Rosa Anita García Julián (Rosanita García Julián), Irma Leticia </w:t>
      </w:r>
      <w:proofErr w:type="spellStart"/>
      <w:r w:rsidRPr="001329F6">
        <w:rPr>
          <w:sz w:val="16"/>
          <w:szCs w:val="16"/>
        </w:rPr>
        <w:t>Santay</w:t>
      </w:r>
      <w:proofErr w:type="spellEnd"/>
      <w:r w:rsidRPr="001329F6">
        <w:rPr>
          <w:sz w:val="16"/>
          <w:szCs w:val="16"/>
        </w:rPr>
        <w:t xml:space="preserve"> Colon (Irma </w:t>
      </w:r>
      <w:proofErr w:type="spellStart"/>
      <w:r w:rsidRPr="001329F6">
        <w:rPr>
          <w:sz w:val="16"/>
          <w:szCs w:val="16"/>
        </w:rPr>
        <w:t>Santay</w:t>
      </w:r>
      <w:proofErr w:type="spellEnd"/>
      <w:r w:rsidRPr="001329F6">
        <w:rPr>
          <w:sz w:val="16"/>
          <w:szCs w:val="16"/>
        </w:rPr>
        <w:t xml:space="preserve"> Colón)</w:t>
      </w:r>
      <w:r w:rsidR="00D66988" w:rsidRPr="001329F6">
        <w:rPr>
          <w:sz w:val="16"/>
          <w:szCs w:val="16"/>
        </w:rPr>
        <w:t xml:space="preserve"> y </w:t>
      </w:r>
      <w:proofErr w:type="spellStart"/>
      <w:r w:rsidR="003F5277" w:rsidRPr="001329F6">
        <w:rPr>
          <w:sz w:val="16"/>
          <w:szCs w:val="16"/>
        </w:rPr>
        <w:t>Saara</w:t>
      </w:r>
      <w:proofErr w:type="spellEnd"/>
      <w:r w:rsidR="003F5277" w:rsidRPr="001329F6">
        <w:rPr>
          <w:sz w:val="16"/>
          <w:szCs w:val="16"/>
        </w:rPr>
        <w:t xml:space="preserve"> Victoria </w:t>
      </w:r>
      <w:proofErr w:type="spellStart"/>
      <w:r w:rsidR="003F5277" w:rsidRPr="001329F6">
        <w:rPr>
          <w:sz w:val="16"/>
          <w:szCs w:val="16"/>
        </w:rPr>
        <w:t>Pixabaj</w:t>
      </w:r>
      <w:proofErr w:type="spellEnd"/>
      <w:r w:rsidR="003F5277" w:rsidRPr="001329F6">
        <w:rPr>
          <w:sz w:val="16"/>
          <w:szCs w:val="16"/>
        </w:rPr>
        <w:t xml:space="preserve">, también conocida como </w:t>
      </w:r>
      <w:proofErr w:type="spellStart"/>
      <w:r w:rsidR="003F5277" w:rsidRPr="001329F6">
        <w:rPr>
          <w:sz w:val="16"/>
          <w:szCs w:val="16"/>
        </w:rPr>
        <w:t>Saara</w:t>
      </w:r>
      <w:proofErr w:type="spellEnd"/>
      <w:r w:rsidR="003F5277" w:rsidRPr="001329F6">
        <w:rPr>
          <w:sz w:val="16"/>
          <w:szCs w:val="16"/>
        </w:rPr>
        <w:t xml:space="preserve"> Victoria García</w:t>
      </w:r>
      <w:r w:rsidR="00D66988" w:rsidRPr="001329F6">
        <w:rPr>
          <w:sz w:val="16"/>
          <w:szCs w:val="16"/>
        </w:rPr>
        <w:t xml:space="preserve"> (Sara Victoria </w:t>
      </w:r>
      <w:proofErr w:type="spellStart"/>
      <w:r w:rsidR="00D66988" w:rsidRPr="001329F6">
        <w:rPr>
          <w:sz w:val="16"/>
          <w:szCs w:val="16"/>
        </w:rPr>
        <w:t>Pixabaj</w:t>
      </w:r>
      <w:proofErr w:type="spellEnd"/>
      <w:r w:rsidR="00D66988" w:rsidRPr="001329F6">
        <w:rPr>
          <w:sz w:val="16"/>
          <w:szCs w:val="16"/>
        </w:rPr>
        <w:t xml:space="preserve"> Nacho)</w:t>
      </w:r>
      <w:r w:rsidR="006F5E33" w:rsidRPr="001329F6">
        <w:rPr>
          <w:sz w:val="16"/>
          <w:szCs w:val="16"/>
        </w:rPr>
        <w:t>.</w:t>
      </w:r>
    </w:p>
  </w:footnote>
  <w:footnote w:id="12">
    <w:p w14:paraId="369A6F90" w14:textId="0489C618" w:rsidR="00812735" w:rsidRPr="001329F6" w:rsidRDefault="00812735"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 xml:space="preserve">María Magdalena Ovando Medina (María Magdalena Medina), Martha Elizabeth González Medina (Marta Elizabeth González Medina), María Juliana González López (María Julia González López), Julia González López (Julia González), David Jacobo Ruiz Hernández (David Ruíz Hernández), </w:t>
      </w:r>
      <w:proofErr w:type="spellStart"/>
      <w:r w:rsidRPr="001329F6">
        <w:rPr>
          <w:sz w:val="16"/>
          <w:szCs w:val="16"/>
        </w:rPr>
        <w:t>Dorca</w:t>
      </w:r>
      <w:proofErr w:type="spellEnd"/>
      <w:r w:rsidRPr="001329F6">
        <w:rPr>
          <w:sz w:val="16"/>
          <w:szCs w:val="16"/>
        </w:rPr>
        <w:t xml:space="preserve"> Elizabeth Martínez Barrera (</w:t>
      </w:r>
      <w:r w:rsidRPr="001329F6">
        <w:rPr>
          <w:rFonts w:eastAsia="Times New Roman" w:cs="Arial"/>
          <w:color w:val="000000"/>
          <w:sz w:val="16"/>
          <w:szCs w:val="16"/>
          <w:lang w:val="es-CO" w:eastAsia="es-CO"/>
        </w:rPr>
        <w:t>Dorcas Elizabeth Martínez Barrera)</w:t>
      </w:r>
      <w:r w:rsidRPr="001329F6">
        <w:rPr>
          <w:sz w:val="16"/>
          <w:szCs w:val="16"/>
        </w:rPr>
        <w:t xml:space="preserve">, </w:t>
      </w:r>
      <w:bookmarkStart w:id="29" w:name="_Hlk137616437"/>
      <w:r w:rsidRPr="001329F6">
        <w:rPr>
          <w:sz w:val="16"/>
          <w:szCs w:val="16"/>
        </w:rPr>
        <w:t xml:space="preserve">María Teresa </w:t>
      </w:r>
      <w:proofErr w:type="spellStart"/>
      <w:r w:rsidRPr="001329F6">
        <w:rPr>
          <w:sz w:val="16"/>
          <w:szCs w:val="16"/>
        </w:rPr>
        <w:t>Pixabaj</w:t>
      </w:r>
      <w:proofErr w:type="spellEnd"/>
      <w:r w:rsidRPr="001329F6">
        <w:rPr>
          <w:sz w:val="16"/>
          <w:szCs w:val="16"/>
        </w:rPr>
        <w:t xml:space="preserve"> Nacho</w:t>
      </w:r>
      <w:bookmarkEnd w:id="29"/>
      <w:r w:rsidR="005431A0" w:rsidRPr="001329F6">
        <w:rPr>
          <w:sz w:val="16"/>
          <w:szCs w:val="16"/>
        </w:rPr>
        <w:t>, también conocida como María Teresa Argueta</w:t>
      </w:r>
      <w:r w:rsidRPr="001329F6">
        <w:rPr>
          <w:sz w:val="16"/>
          <w:szCs w:val="16"/>
        </w:rPr>
        <w:t xml:space="preserve">, </w:t>
      </w:r>
      <w:proofErr w:type="spellStart"/>
      <w:r w:rsidRPr="001329F6">
        <w:rPr>
          <w:rFonts w:eastAsia="Times New Roman" w:cs="Arial"/>
          <w:color w:val="000000"/>
          <w:sz w:val="16"/>
          <w:szCs w:val="16"/>
          <w:lang w:val="es-CO" w:eastAsia="es-CO"/>
        </w:rPr>
        <w:t>Eri</w:t>
      </w:r>
      <w:proofErr w:type="spellEnd"/>
      <w:r w:rsidRPr="001329F6">
        <w:rPr>
          <w:rFonts w:eastAsia="Times New Roman" w:cs="Arial"/>
          <w:color w:val="000000"/>
          <w:sz w:val="16"/>
          <w:szCs w:val="16"/>
          <w:lang w:val="es-CO" w:eastAsia="es-CO"/>
        </w:rPr>
        <w:t xml:space="preserve"> Rudy </w:t>
      </w:r>
      <w:proofErr w:type="spellStart"/>
      <w:r w:rsidRPr="001329F6">
        <w:rPr>
          <w:rFonts w:eastAsia="Times New Roman" w:cs="Arial"/>
          <w:color w:val="000000"/>
          <w:sz w:val="16"/>
          <w:szCs w:val="16"/>
          <w:lang w:val="es-CO" w:eastAsia="es-CO"/>
        </w:rPr>
        <w:t>Pixabaj</w:t>
      </w:r>
      <w:proofErr w:type="spellEnd"/>
      <w:r w:rsidRPr="001329F6">
        <w:rPr>
          <w:rFonts w:eastAsia="Times New Roman" w:cs="Arial"/>
          <w:color w:val="000000"/>
          <w:sz w:val="16"/>
          <w:szCs w:val="16"/>
          <w:lang w:val="es-CO" w:eastAsia="es-CO"/>
        </w:rPr>
        <w:t xml:space="preserve"> Nacho</w:t>
      </w:r>
      <w:r w:rsidR="00035348" w:rsidRPr="001329F6">
        <w:rPr>
          <w:rFonts w:eastAsia="Times New Roman" w:cs="Arial"/>
          <w:color w:val="000000"/>
          <w:sz w:val="16"/>
          <w:szCs w:val="16"/>
          <w:lang w:val="es-CO" w:eastAsia="es-CO"/>
        </w:rPr>
        <w:t xml:space="preserve">, también conocido como </w:t>
      </w:r>
      <w:r w:rsidR="00B131DB" w:rsidRPr="001329F6">
        <w:rPr>
          <w:rFonts w:eastAsia="Times New Roman" w:cs="Arial"/>
          <w:color w:val="000000"/>
          <w:sz w:val="16"/>
          <w:szCs w:val="16"/>
          <w:lang w:val="es-CO" w:eastAsia="es-CO"/>
        </w:rPr>
        <w:t xml:space="preserve">Eric Rudy </w:t>
      </w:r>
      <w:proofErr w:type="spellStart"/>
      <w:r w:rsidR="00B131DB" w:rsidRPr="001329F6">
        <w:rPr>
          <w:rFonts w:eastAsia="Times New Roman" w:cs="Arial"/>
          <w:color w:val="000000"/>
          <w:sz w:val="16"/>
          <w:szCs w:val="16"/>
          <w:lang w:val="es-CO" w:eastAsia="es-CO"/>
        </w:rPr>
        <w:t>Pixabaj</w:t>
      </w:r>
      <w:proofErr w:type="spellEnd"/>
      <w:r w:rsidRPr="001329F6">
        <w:rPr>
          <w:rFonts w:eastAsia="Times New Roman" w:cs="Arial"/>
          <w:color w:val="000000"/>
          <w:sz w:val="16"/>
          <w:szCs w:val="16"/>
          <w:lang w:val="es-CO" w:eastAsia="es-CO"/>
        </w:rPr>
        <w:t xml:space="preserve"> (Erick Rudy </w:t>
      </w:r>
      <w:proofErr w:type="spellStart"/>
      <w:r w:rsidRPr="001329F6">
        <w:rPr>
          <w:rFonts w:eastAsia="Times New Roman" w:cs="Arial"/>
          <w:color w:val="000000"/>
          <w:sz w:val="16"/>
          <w:szCs w:val="16"/>
          <w:lang w:val="es-CO" w:eastAsia="es-CO"/>
        </w:rPr>
        <w:t>Pixabaj</w:t>
      </w:r>
      <w:proofErr w:type="spellEnd"/>
      <w:r w:rsidRPr="001329F6">
        <w:rPr>
          <w:rFonts w:eastAsia="Times New Roman" w:cs="Arial"/>
          <w:color w:val="000000"/>
          <w:sz w:val="16"/>
          <w:szCs w:val="16"/>
          <w:lang w:val="es-CO" w:eastAsia="es-CO"/>
        </w:rPr>
        <w:t xml:space="preserve"> Nacho)</w:t>
      </w:r>
      <w:r w:rsidRPr="001329F6">
        <w:rPr>
          <w:sz w:val="16"/>
          <w:szCs w:val="16"/>
        </w:rPr>
        <w:t xml:space="preserve">, </w:t>
      </w:r>
      <w:proofErr w:type="spellStart"/>
      <w:r w:rsidR="007A7FC0" w:rsidRPr="001329F6">
        <w:rPr>
          <w:sz w:val="16"/>
          <w:szCs w:val="16"/>
        </w:rPr>
        <w:t>Eden</w:t>
      </w:r>
      <w:proofErr w:type="spellEnd"/>
      <w:r w:rsidR="007A7FC0" w:rsidRPr="001329F6">
        <w:rPr>
          <w:sz w:val="16"/>
          <w:szCs w:val="16"/>
        </w:rPr>
        <w:t xml:space="preserve"> Jairo </w:t>
      </w:r>
      <w:proofErr w:type="spellStart"/>
      <w:r w:rsidR="007A7FC0" w:rsidRPr="001329F6">
        <w:rPr>
          <w:sz w:val="16"/>
          <w:szCs w:val="16"/>
        </w:rPr>
        <w:t>Pixabaj</w:t>
      </w:r>
      <w:proofErr w:type="spellEnd"/>
      <w:r w:rsidR="007A7FC0" w:rsidRPr="001329F6">
        <w:rPr>
          <w:sz w:val="16"/>
          <w:szCs w:val="16"/>
        </w:rPr>
        <w:t xml:space="preserve"> Nacho</w:t>
      </w:r>
      <w:r w:rsidR="007C6FCF" w:rsidRPr="001329F6">
        <w:rPr>
          <w:sz w:val="16"/>
          <w:szCs w:val="16"/>
        </w:rPr>
        <w:t xml:space="preserve">, también conocido como </w:t>
      </w:r>
      <w:proofErr w:type="spellStart"/>
      <w:r w:rsidR="007C6FCF" w:rsidRPr="001329F6">
        <w:rPr>
          <w:sz w:val="16"/>
          <w:szCs w:val="16"/>
        </w:rPr>
        <w:t>Eden</w:t>
      </w:r>
      <w:proofErr w:type="spellEnd"/>
      <w:r w:rsidR="007C6FCF" w:rsidRPr="001329F6">
        <w:rPr>
          <w:sz w:val="16"/>
          <w:szCs w:val="16"/>
        </w:rPr>
        <w:t xml:space="preserve"> Jairo </w:t>
      </w:r>
      <w:proofErr w:type="spellStart"/>
      <w:r w:rsidR="007C6FCF" w:rsidRPr="001329F6">
        <w:rPr>
          <w:sz w:val="16"/>
          <w:szCs w:val="16"/>
        </w:rPr>
        <w:t>Pixabaj</w:t>
      </w:r>
      <w:proofErr w:type="spellEnd"/>
      <w:r w:rsidR="007A7FC0" w:rsidRPr="001329F6">
        <w:rPr>
          <w:sz w:val="16"/>
          <w:szCs w:val="16"/>
        </w:rPr>
        <w:t xml:space="preserve"> (</w:t>
      </w:r>
      <w:proofErr w:type="spellStart"/>
      <w:r w:rsidR="007A7FC0" w:rsidRPr="001329F6">
        <w:rPr>
          <w:sz w:val="16"/>
          <w:szCs w:val="16"/>
        </w:rPr>
        <w:t>Eden</w:t>
      </w:r>
      <w:proofErr w:type="spellEnd"/>
      <w:r w:rsidR="007A7FC0" w:rsidRPr="001329F6">
        <w:rPr>
          <w:sz w:val="16"/>
          <w:szCs w:val="16"/>
        </w:rPr>
        <w:t xml:space="preserve"> </w:t>
      </w:r>
      <w:proofErr w:type="spellStart"/>
      <w:r w:rsidR="007A7FC0" w:rsidRPr="001329F6">
        <w:rPr>
          <w:sz w:val="16"/>
          <w:szCs w:val="16"/>
        </w:rPr>
        <w:t>JarioPixabaj</w:t>
      </w:r>
      <w:proofErr w:type="spellEnd"/>
      <w:r w:rsidR="007A7FC0" w:rsidRPr="001329F6">
        <w:rPr>
          <w:sz w:val="16"/>
          <w:szCs w:val="16"/>
        </w:rPr>
        <w:t xml:space="preserve"> Nacho)</w:t>
      </w:r>
      <w:r w:rsidRPr="001329F6">
        <w:rPr>
          <w:sz w:val="16"/>
          <w:szCs w:val="16"/>
        </w:rPr>
        <w:t xml:space="preserve">, </w:t>
      </w:r>
      <w:r w:rsidR="00A37FA9" w:rsidRPr="001329F6">
        <w:rPr>
          <w:sz w:val="16"/>
          <w:szCs w:val="16"/>
        </w:rPr>
        <w:t xml:space="preserve">Pedro Estuardo </w:t>
      </w:r>
      <w:proofErr w:type="spellStart"/>
      <w:r w:rsidR="00A37FA9" w:rsidRPr="001329F6">
        <w:rPr>
          <w:sz w:val="16"/>
          <w:szCs w:val="16"/>
        </w:rPr>
        <w:t>Pixabaj</w:t>
      </w:r>
      <w:proofErr w:type="spellEnd"/>
      <w:r w:rsidR="00A37FA9" w:rsidRPr="001329F6">
        <w:rPr>
          <w:sz w:val="16"/>
          <w:szCs w:val="16"/>
        </w:rPr>
        <w:t xml:space="preserve"> Nacho, también conocido como Pedro Estuardo </w:t>
      </w:r>
      <w:proofErr w:type="spellStart"/>
      <w:r w:rsidR="00A37FA9" w:rsidRPr="001329F6">
        <w:rPr>
          <w:sz w:val="16"/>
          <w:szCs w:val="16"/>
        </w:rPr>
        <w:t>Pixabaj</w:t>
      </w:r>
      <w:proofErr w:type="spellEnd"/>
      <w:r w:rsidRPr="001329F6">
        <w:rPr>
          <w:sz w:val="16"/>
          <w:szCs w:val="16"/>
        </w:rPr>
        <w:t xml:space="preserve">, María Elena Girón Medina, Mary </w:t>
      </w:r>
      <w:proofErr w:type="spellStart"/>
      <w:r w:rsidRPr="001329F6">
        <w:rPr>
          <w:sz w:val="16"/>
          <w:szCs w:val="16"/>
        </w:rPr>
        <w:t>Nynett</w:t>
      </w:r>
      <w:proofErr w:type="spellEnd"/>
      <w:r w:rsidRPr="001329F6">
        <w:rPr>
          <w:sz w:val="16"/>
          <w:szCs w:val="16"/>
        </w:rPr>
        <w:t xml:space="preserve"> García Hernández (Mari Nineth García Julián) y Mercedes </w:t>
      </w:r>
      <w:proofErr w:type="spellStart"/>
      <w:r w:rsidRPr="001329F6">
        <w:rPr>
          <w:sz w:val="16"/>
          <w:szCs w:val="16"/>
        </w:rPr>
        <w:t>Quixán</w:t>
      </w:r>
      <w:proofErr w:type="spellEnd"/>
      <w:r w:rsidRPr="001329F6">
        <w:rPr>
          <w:sz w:val="16"/>
          <w:szCs w:val="16"/>
        </w:rPr>
        <w:t xml:space="preserve"> </w:t>
      </w:r>
      <w:proofErr w:type="spellStart"/>
      <w:r w:rsidRPr="001329F6">
        <w:rPr>
          <w:sz w:val="16"/>
          <w:szCs w:val="16"/>
        </w:rPr>
        <w:t>Jimón</w:t>
      </w:r>
      <w:proofErr w:type="spellEnd"/>
      <w:r w:rsidRPr="001329F6">
        <w:rPr>
          <w:sz w:val="16"/>
          <w:szCs w:val="16"/>
        </w:rPr>
        <w:t xml:space="preserve"> (Marcela </w:t>
      </w:r>
      <w:proofErr w:type="spellStart"/>
      <w:r w:rsidRPr="001329F6">
        <w:rPr>
          <w:sz w:val="16"/>
          <w:szCs w:val="16"/>
        </w:rPr>
        <w:t>Quixán</w:t>
      </w:r>
      <w:proofErr w:type="spellEnd"/>
      <w:r w:rsidRPr="001329F6">
        <w:rPr>
          <w:sz w:val="16"/>
          <w:szCs w:val="16"/>
        </w:rPr>
        <w:t xml:space="preserve"> </w:t>
      </w:r>
      <w:proofErr w:type="spellStart"/>
      <w:r w:rsidRPr="001329F6">
        <w:rPr>
          <w:sz w:val="16"/>
          <w:szCs w:val="16"/>
        </w:rPr>
        <w:t>Jimón</w:t>
      </w:r>
      <w:proofErr w:type="spellEnd"/>
      <w:r w:rsidRPr="001329F6">
        <w:rPr>
          <w:sz w:val="16"/>
          <w:szCs w:val="16"/>
        </w:rPr>
        <w:t>).</w:t>
      </w:r>
    </w:p>
  </w:footnote>
  <w:footnote w:id="13">
    <w:p w14:paraId="3140CBC0" w14:textId="77777777" w:rsidR="00B20953" w:rsidRPr="001329F6" w:rsidRDefault="00B20953"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lang w:val="es-MX"/>
        </w:rPr>
        <w:tab/>
        <w:t>En junio de 2022 las representantes aclararon que el nombre correcto de “César García Sermeño Morales” es “Gerardo García Sermeño”</w:t>
      </w:r>
      <w:r w:rsidRPr="001329F6">
        <w:rPr>
          <w:sz w:val="16"/>
          <w:szCs w:val="16"/>
        </w:rPr>
        <w:t>.</w:t>
      </w:r>
    </w:p>
  </w:footnote>
  <w:footnote w:id="14">
    <w:p w14:paraId="54D92128" w14:textId="6501F081" w:rsidR="001B5B32" w:rsidRPr="001329F6" w:rsidRDefault="001B5B32"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005F30ED" w:rsidRPr="001329F6">
        <w:rPr>
          <w:sz w:val="16"/>
          <w:szCs w:val="16"/>
          <w:lang w:val="es-MX"/>
        </w:rPr>
        <w:t xml:space="preserve">Priscila Contreras Ramos </w:t>
      </w:r>
      <w:bookmarkStart w:id="30" w:name="_Hlk158036107"/>
      <w:r w:rsidR="005F30ED" w:rsidRPr="001329F6">
        <w:rPr>
          <w:sz w:val="16"/>
          <w:szCs w:val="16"/>
          <w:lang w:val="es-MX"/>
        </w:rPr>
        <w:t>(</w:t>
      </w:r>
      <w:proofErr w:type="spellStart"/>
      <w:r w:rsidR="005F30ED" w:rsidRPr="001329F6">
        <w:rPr>
          <w:sz w:val="16"/>
          <w:szCs w:val="16"/>
          <w:lang w:val="es-MX"/>
        </w:rPr>
        <w:t>Pricila</w:t>
      </w:r>
      <w:proofErr w:type="spellEnd"/>
      <w:r w:rsidR="005F30ED" w:rsidRPr="001329F6">
        <w:rPr>
          <w:sz w:val="16"/>
          <w:szCs w:val="16"/>
          <w:lang w:val="es-MX"/>
        </w:rPr>
        <w:t xml:space="preserve"> Contreras Ramos)</w:t>
      </w:r>
      <w:bookmarkEnd w:id="30"/>
      <w:r w:rsidR="005F30ED" w:rsidRPr="001329F6">
        <w:rPr>
          <w:sz w:val="16"/>
          <w:szCs w:val="16"/>
          <w:lang w:val="es-MX"/>
        </w:rPr>
        <w:t>.</w:t>
      </w:r>
    </w:p>
  </w:footnote>
  <w:footnote w:id="15">
    <w:p w14:paraId="67EBFB2E" w14:textId="299330EB" w:rsidR="00D34402" w:rsidRPr="001329F6" w:rsidRDefault="00D34402" w:rsidP="00687FDA">
      <w:pPr>
        <w:pStyle w:val="Textonotapie"/>
        <w:tabs>
          <w:tab w:val="left" w:pos="567"/>
        </w:tabs>
        <w:jc w:val="both"/>
        <w:rPr>
          <w:sz w:val="16"/>
          <w:szCs w:val="16"/>
          <w:lang w:val="es-CO"/>
        </w:rPr>
      </w:pPr>
      <w:r w:rsidRPr="001329F6">
        <w:rPr>
          <w:rStyle w:val="Refdenotaalpie"/>
          <w:sz w:val="16"/>
          <w:szCs w:val="16"/>
        </w:rPr>
        <w:footnoteRef/>
      </w:r>
      <w:r w:rsidRPr="001329F6">
        <w:rPr>
          <w:sz w:val="16"/>
          <w:szCs w:val="16"/>
        </w:rPr>
        <w:t xml:space="preserve"> </w:t>
      </w:r>
      <w:r w:rsidRPr="001329F6">
        <w:rPr>
          <w:sz w:val="16"/>
          <w:szCs w:val="16"/>
        </w:rPr>
        <w:tab/>
        <w:t xml:space="preserve">María Magdalena Ovando Medina (María Magdalena Medina), Julia González López (Julia González), David Jacobo Ruiz Hernández (David Ruíz Hernández), </w:t>
      </w:r>
      <w:proofErr w:type="spellStart"/>
      <w:r w:rsidRPr="001329F6">
        <w:rPr>
          <w:sz w:val="16"/>
          <w:szCs w:val="16"/>
        </w:rPr>
        <w:t>Dorca</w:t>
      </w:r>
      <w:proofErr w:type="spellEnd"/>
      <w:r w:rsidRPr="001329F6">
        <w:rPr>
          <w:sz w:val="16"/>
          <w:szCs w:val="16"/>
        </w:rPr>
        <w:t xml:space="preserve"> Elizabeth Martínez Barrera (</w:t>
      </w:r>
      <w:r w:rsidRPr="001329F6">
        <w:rPr>
          <w:rFonts w:eastAsia="Times New Roman" w:cs="Arial"/>
          <w:color w:val="000000"/>
          <w:sz w:val="16"/>
          <w:szCs w:val="16"/>
          <w:lang w:val="es-CO" w:eastAsia="es-CO"/>
        </w:rPr>
        <w:t>Dorcas Elizabeth Martínez Barrera)</w:t>
      </w:r>
      <w:r w:rsidRPr="001329F6">
        <w:rPr>
          <w:sz w:val="16"/>
          <w:szCs w:val="16"/>
        </w:rPr>
        <w:t xml:space="preserve"> y </w:t>
      </w:r>
      <w:r w:rsidR="00AB3193" w:rsidRPr="001329F6">
        <w:rPr>
          <w:rFonts w:eastAsia="Times New Roman" w:cs="Arial"/>
          <w:color w:val="000000"/>
          <w:sz w:val="16"/>
          <w:szCs w:val="16"/>
          <w:lang w:val="es-CO" w:eastAsia="es-CO"/>
        </w:rPr>
        <w:t xml:space="preserve">María Margarita </w:t>
      </w:r>
      <w:proofErr w:type="spellStart"/>
      <w:r w:rsidR="00AB3193" w:rsidRPr="001329F6">
        <w:rPr>
          <w:rFonts w:eastAsia="Times New Roman" w:cs="Arial"/>
          <w:color w:val="000000"/>
          <w:sz w:val="16"/>
          <w:szCs w:val="16"/>
          <w:lang w:val="es-CO" w:eastAsia="es-CO"/>
        </w:rPr>
        <w:t>Pelico</w:t>
      </w:r>
      <w:proofErr w:type="spellEnd"/>
      <w:r w:rsidR="00AB3193" w:rsidRPr="001329F6">
        <w:rPr>
          <w:rFonts w:eastAsia="Times New Roman" w:cs="Arial"/>
          <w:color w:val="000000"/>
          <w:sz w:val="16"/>
          <w:szCs w:val="16"/>
          <w:lang w:val="es-CO" w:eastAsia="es-CO"/>
        </w:rPr>
        <w:t xml:space="preserve"> </w:t>
      </w:r>
      <w:proofErr w:type="spellStart"/>
      <w:r w:rsidR="00AB3193" w:rsidRPr="001329F6">
        <w:rPr>
          <w:rFonts w:eastAsia="Times New Roman" w:cs="Arial"/>
          <w:color w:val="000000"/>
          <w:sz w:val="16"/>
          <w:szCs w:val="16"/>
          <w:lang w:val="es-CO" w:eastAsia="es-CO"/>
        </w:rPr>
        <w:t>Santay</w:t>
      </w:r>
      <w:proofErr w:type="spellEnd"/>
      <w:r w:rsidR="00AB3193" w:rsidRPr="001329F6">
        <w:rPr>
          <w:rFonts w:eastAsia="Times New Roman" w:cs="Arial"/>
          <w:color w:val="000000"/>
          <w:sz w:val="16"/>
          <w:szCs w:val="16"/>
          <w:lang w:val="es-CO" w:eastAsia="es-CO"/>
        </w:rPr>
        <w:t xml:space="preserve"> (María Margarita </w:t>
      </w:r>
      <w:proofErr w:type="spellStart"/>
      <w:r w:rsidR="00AB3193" w:rsidRPr="001329F6">
        <w:rPr>
          <w:rFonts w:eastAsia="Times New Roman" w:cs="Arial"/>
          <w:color w:val="000000"/>
          <w:sz w:val="16"/>
          <w:szCs w:val="16"/>
          <w:lang w:val="es-CO" w:eastAsia="es-CO"/>
        </w:rPr>
        <w:t>Pelicó</w:t>
      </w:r>
      <w:proofErr w:type="spellEnd"/>
      <w:r w:rsidR="00AB3193" w:rsidRPr="001329F6">
        <w:rPr>
          <w:rFonts w:eastAsia="Times New Roman" w:cs="Arial"/>
          <w:color w:val="000000"/>
          <w:sz w:val="16"/>
          <w:szCs w:val="16"/>
          <w:lang w:val="es-CO" w:eastAsia="es-CO"/>
        </w:rPr>
        <w:t xml:space="preserve"> </w:t>
      </w:r>
      <w:proofErr w:type="spellStart"/>
      <w:r w:rsidR="00AB3193" w:rsidRPr="001329F6">
        <w:rPr>
          <w:rFonts w:eastAsia="Times New Roman" w:cs="Arial"/>
          <w:color w:val="000000"/>
          <w:sz w:val="16"/>
          <w:szCs w:val="16"/>
          <w:lang w:val="es-CO" w:eastAsia="es-CO"/>
        </w:rPr>
        <w:t>Xiloc</w:t>
      </w:r>
      <w:proofErr w:type="spellEnd"/>
      <w:r w:rsidR="00AB3193" w:rsidRPr="001329F6">
        <w:rPr>
          <w:rFonts w:eastAsia="Times New Roman" w:cs="Arial"/>
          <w:color w:val="000000"/>
          <w:sz w:val="16"/>
          <w:szCs w:val="16"/>
          <w:lang w:val="es-CO" w:eastAsia="es-CO"/>
        </w:rPr>
        <w:t>)</w:t>
      </w:r>
      <w:r w:rsidRPr="001329F6">
        <w:rPr>
          <w:sz w:val="16"/>
          <w:szCs w:val="16"/>
        </w:rPr>
        <w:t>.</w:t>
      </w:r>
    </w:p>
  </w:footnote>
  <w:footnote w:id="16">
    <w:p w14:paraId="05642E87" w14:textId="7A968426" w:rsidR="00516BCC" w:rsidRPr="001329F6" w:rsidRDefault="00516BCC"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sz w:val="16"/>
          <w:szCs w:val="16"/>
          <w:lang w:val="es-MX"/>
        </w:rPr>
        <w:t xml:space="preserve">Oscar Romeo </w:t>
      </w:r>
      <w:proofErr w:type="spellStart"/>
      <w:r w:rsidRPr="001329F6">
        <w:rPr>
          <w:sz w:val="16"/>
          <w:szCs w:val="16"/>
          <w:lang w:val="es-MX"/>
        </w:rPr>
        <w:t>Saquic</w:t>
      </w:r>
      <w:proofErr w:type="spellEnd"/>
      <w:r w:rsidRPr="001329F6">
        <w:rPr>
          <w:sz w:val="16"/>
          <w:szCs w:val="16"/>
          <w:lang w:val="es-MX"/>
        </w:rPr>
        <w:t xml:space="preserve"> Villatoro y </w:t>
      </w:r>
      <w:proofErr w:type="spellStart"/>
      <w:r w:rsidR="003F5277" w:rsidRPr="001329F6">
        <w:rPr>
          <w:sz w:val="16"/>
          <w:szCs w:val="16"/>
          <w:lang w:val="es-MX"/>
        </w:rPr>
        <w:t>Saara</w:t>
      </w:r>
      <w:proofErr w:type="spellEnd"/>
      <w:r w:rsidR="003F5277" w:rsidRPr="001329F6">
        <w:rPr>
          <w:sz w:val="16"/>
          <w:szCs w:val="16"/>
          <w:lang w:val="es-MX"/>
        </w:rPr>
        <w:t xml:space="preserve"> Victoria </w:t>
      </w:r>
      <w:proofErr w:type="spellStart"/>
      <w:r w:rsidR="003F5277" w:rsidRPr="001329F6">
        <w:rPr>
          <w:sz w:val="16"/>
          <w:szCs w:val="16"/>
          <w:lang w:val="es-MX"/>
        </w:rPr>
        <w:t>Pixabaj</w:t>
      </w:r>
      <w:proofErr w:type="spellEnd"/>
      <w:r w:rsidR="003F5277" w:rsidRPr="001329F6">
        <w:rPr>
          <w:sz w:val="16"/>
          <w:szCs w:val="16"/>
          <w:lang w:val="es-MX"/>
        </w:rPr>
        <w:t xml:space="preserve">, también conocida como </w:t>
      </w:r>
      <w:proofErr w:type="spellStart"/>
      <w:r w:rsidR="003F5277" w:rsidRPr="001329F6">
        <w:rPr>
          <w:sz w:val="16"/>
          <w:szCs w:val="16"/>
          <w:lang w:val="es-MX"/>
        </w:rPr>
        <w:t>Saara</w:t>
      </w:r>
      <w:proofErr w:type="spellEnd"/>
      <w:r w:rsidR="003F5277" w:rsidRPr="001329F6">
        <w:rPr>
          <w:sz w:val="16"/>
          <w:szCs w:val="16"/>
          <w:lang w:val="es-MX"/>
        </w:rPr>
        <w:t xml:space="preserve"> Victoria García (Sara Victoria </w:t>
      </w:r>
      <w:proofErr w:type="spellStart"/>
      <w:r w:rsidR="003F5277" w:rsidRPr="001329F6">
        <w:rPr>
          <w:sz w:val="16"/>
          <w:szCs w:val="16"/>
          <w:lang w:val="es-MX"/>
        </w:rPr>
        <w:t>Pixabaj</w:t>
      </w:r>
      <w:proofErr w:type="spellEnd"/>
      <w:r w:rsidR="003F5277" w:rsidRPr="001329F6">
        <w:rPr>
          <w:sz w:val="16"/>
          <w:szCs w:val="16"/>
          <w:lang w:val="es-MX"/>
        </w:rPr>
        <w:t xml:space="preserve"> Nacho)</w:t>
      </w:r>
      <w:r w:rsidRPr="001329F6">
        <w:rPr>
          <w:sz w:val="16"/>
          <w:szCs w:val="16"/>
          <w:lang w:val="es-MX"/>
        </w:rPr>
        <w:t>.</w:t>
      </w:r>
    </w:p>
  </w:footnote>
  <w:footnote w:id="17">
    <w:p w14:paraId="3FE021FC" w14:textId="74EAA0C7" w:rsidR="005C0CA7" w:rsidRPr="001329F6" w:rsidRDefault="005C0CA7"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proofErr w:type="spellStart"/>
      <w:r w:rsidR="007A7FC0" w:rsidRPr="001329F6">
        <w:rPr>
          <w:sz w:val="16"/>
          <w:szCs w:val="16"/>
        </w:rPr>
        <w:t>Eden</w:t>
      </w:r>
      <w:proofErr w:type="spellEnd"/>
      <w:r w:rsidR="007A7FC0" w:rsidRPr="001329F6">
        <w:rPr>
          <w:sz w:val="16"/>
          <w:szCs w:val="16"/>
        </w:rPr>
        <w:t xml:space="preserve"> Jairo </w:t>
      </w:r>
      <w:proofErr w:type="spellStart"/>
      <w:r w:rsidR="007A7FC0" w:rsidRPr="001329F6">
        <w:rPr>
          <w:sz w:val="16"/>
          <w:szCs w:val="16"/>
        </w:rPr>
        <w:t>Pixabaj</w:t>
      </w:r>
      <w:proofErr w:type="spellEnd"/>
      <w:r w:rsidR="007A7FC0" w:rsidRPr="001329F6">
        <w:rPr>
          <w:sz w:val="16"/>
          <w:szCs w:val="16"/>
        </w:rPr>
        <w:t xml:space="preserve"> Nacho</w:t>
      </w:r>
      <w:r w:rsidR="007C6FCF" w:rsidRPr="001329F6">
        <w:rPr>
          <w:sz w:val="16"/>
          <w:szCs w:val="16"/>
        </w:rPr>
        <w:t xml:space="preserve">, también conocido como </w:t>
      </w:r>
      <w:proofErr w:type="spellStart"/>
      <w:r w:rsidR="007C6FCF" w:rsidRPr="001329F6">
        <w:rPr>
          <w:sz w:val="16"/>
          <w:szCs w:val="16"/>
        </w:rPr>
        <w:t>Eden</w:t>
      </w:r>
      <w:proofErr w:type="spellEnd"/>
      <w:r w:rsidR="007C6FCF" w:rsidRPr="001329F6">
        <w:rPr>
          <w:sz w:val="16"/>
          <w:szCs w:val="16"/>
        </w:rPr>
        <w:t xml:space="preserve"> Jairo </w:t>
      </w:r>
      <w:proofErr w:type="spellStart"/>
      <w:r w:rsidR="007C6FCF" w:rsidRPr="001329F6">
        <w:rPr>
          <w:sz w:val="16"/>
          <w:szCs w:val="16"/>
        </w:rPr>
        <w:t>Pixabaj</w:t>
      </w:r>
      <w:proofErr w:type="spellEnd"/>
      <w:r w:rsidR="007A7FC0" w:rsidRPr="001329F6">
        <w:rPr>
          <w:sz w:val="16"/>
          <w:szCs w:val="16"/>
        </w:rPr>
        <w:t xml:space="preserve"> (</w:t>
      </w:r>
      <w:proofErr w:type="spellStart"/>
      <w:r w:rsidR="007A7FC0" w:rsidRPr="001329F6">
        <w:rPr>
          <w:sz w:val="16"/>
          <w:szCs w:val="16"/>
        </w:rPr>
        <w:t>Eden</w:t>
      </w:r>
      <w:proofErr w:type="spellEnd"/>
      <w:r w:rsidR="007A7FC0" w:rsidRPr="001329F6">
        <w:rPr>
          <w:sz w:val="16"/>
          <w:szCs w:val="16"/>
        </w:rPr>
        <w:t xml:space="preserve"> </w:t>
      </w:r>
      <w:proofErr w:type="spellStart"/>
      <w:r w:rsidR="007A7FC0" w:rsidRPr="001329F6">
        <w:rPr>
          <w:sz w:val="16"/>
          <w:szCs w:val="16"/>
        </w:rPr>
        <w:t>JarioPixabaj</w:t>
      </w:r>
      <w:proofErr w:type="spellEnd"/>
      <w:r w:rsidR="007A7FC0" w:rsidRPr="001329F6">
        <w:rPr>
          <w:sz w:val="16"/>
          <w:szCs w:val="16"/>
        </w:rPr>
        <w:t xml:space="preserve"> Nacho)</w:t>
      </w:r>
      <w:r w:rsidR="007C6FCF" w:rsidRPr="001329F6">
        <w:rPr>
          <w:sz w:val="16"/>
          <w:szCs w:val="16"/>
        </w:rPr>
        <w:t>,</w:t>
      </w:r>
      <w:r w:rsidR="00035348" w:rsidRPr="001329F6">
        <w:rPr>
          <w:sz w:val="16"/>
          <w:szCs w:val="16"/>
        </w:rPr>
        <w:t xml:space="preserve"> y </w:t>
      </w:r>
      <w:proofErr w:type="spellStart"/>
      <w:r w:rsidR="00035348" w:rsidRPr="001329F6">
        <w:rPr>
          <w:sz w:val="16"/>
          <w:szCs w:val="16"/>
        </w:rPr>
        <w:t>Eri</w:t>
      </w:r>
      <w:proofErr w:type="spellEnd"/>
      <w:r w:rsidR="00035348" w:rsidRPr="001329F6">
        <w:rPr>
          <w:sz w:val="16"/>
          <w:szCs w:val="16"/>
        </w:rPr>
        <w:t xml:space="preserve"> Rudy </w:t>
      </w:r>
      <w:proofErr w:type="spellStart"/>
      <w:r w:rsidR="00035348" w:rsidRPr="001329F6">
        <w:rPr>
          <w:sz w:val="16"/>
          <w:szCs w:val="16"/>
        </w:rPr>
        <w:t>Pixabaj</w:t>
      </w:r>
      <w:proofErr w:type="spellEnd"/>
      <w:r w:rsidR="00035348" w:rsidRPr="001329F6">
        <w:rPr>
          <w:sz w:val="16"/>
          <w:szCs w:val="16"/>
        </w:rPr>
        <w:t xml:space="preserve"> Nacho, también conocido como Eric Rudy </w:t>
      </w:r>
      <w:proofErr w:type="spellStart"/>
      <w:r w:rsidR="00035348" w:rsidRPr="001329F6">
        <w:rPr>
          <w:sz w:val="16"/>
          <w:szCs w:val="16"/>
        </w:rPr>
        <w:t>Pixabaj</w:t>
      </w:r>
      <w:proofErr w:type="spellEnd"/>
      <w:r w:rsidR="00035348" w:rsidRPr="001329F6">
        <w:rPr>
          <w:sz w:val="16"/>
          <w:szCs w:val="16"/>
        </w:rPr>
        <w:t xml:space="preserve"> (Erick Rudy </w:t>
      </w:r>
      <w:proofErr w:type="spellStart"/>
      <w:r w:rsidR="00035348" w:rsidRPr="001329F6">
        <w:rPr>
          <w:sz w:val="16"/>
          <w:szCs w:val="16"/>
        </w:rPr>
        <w:t>Pixabaj</w:t>
      </w:r>
      <w:proofErr w:type="spellEnd"/>
      <w:r w:rsidR="00035348" w:rsidRPr="001329F6">
        <w:rPr>
          <w:sz w:val="16"/>
          <w:szCs w:val="16"/>
        </w:rPr>
        <w:t xml:space="preserve"> Nacho).</w:t>
      </w:r>
    </w:p>
  </w:footnote>
  <w:footnote w:id="18">
    <w:p w14:paraId="6C0E3A41" w14:textId="738E44E6" w:rsidR="003B5F7E" w:rsidRPr="001329F6" w:rsidRDefault="003B5F7E"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sz w:val="16"/>
          <w:szCs w:val="16"/>
          <w:lang w:val="es-MX"/>
        </w:rPr>
        <w:t>Por su parte, la Comisión señaló “que de la documentación presentada se evidencia que 21 personas murieron con posterioridad a los hechos”, y que es necesario que las representantes “aporte[n] información sobre la ubicación y contacto de sus derechohabientes, con el fin de garantizar el pago de las indemnizaciones”.</w:t>
      </w:r>
    </w:p>
  </w:footnote>
  <w:footnote w:id="19">
    <w:p w14:paraId="782D87E0" w14:textId="6954081F" w:rsidR="00241FD3" w:rsidRPr="001329F6" w:rsidRDefault="00241FD3"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00B6007B" w:rsidRPr="001329F6">
        <w:rPr>
          <w:sz w:val="16"/>
          <w:szCs w:val="16"/>
        </w:rPr>
        <w:t xml:space="preserve">María Magdalena Ovando Medina (María Magdalena Medina), </w:t>
      </w:r>
      <w:r w:rsidRPr="001329F6">
        <w:rPr>
          <w:sz w:val="16"/>
          <w:szCs w:val="16"/>
        </w:rPr>
        <w:t xml:space="preserve">María Elena Medina Martínez (María Medina), Blanca Oralia Recinos </w:t>
      </w:r>
      <w:proofErr w:type="spellStart"/>
      <w:r w:rsidR="007E7A48" w:rsidRPr="001329F6">
        <w:rPr>
          <w:sz w:val="16"/>
          <w:szCs w:val="16"/>
        </w:rPr>
        <w:t>Vald</w:t>
      </w:r>
      <w:r w:rsidR="00A53BFF" w:rsidRPr="001329F6">
        <w:rPr>
          <w:sz w:val="16"/>
          <w:szCs w:val="16"/>
        </w:rPr>
        <w:t>é</w:t>
      </w:r>
      <w:r w:rsidR="007E7A48" w:rsidRPr="001329F6">
        <w:rPr>
          <w:sz w:val="16"/>
          <w:szCs w:val="16"/>
        </w:rPr>
        <w:t>z</w:t>
      </w:r>
      <w:proofErr w:type="spellEnd"/>
      <w:r w:rsidRPr="001329F6">
        <w:rPr>
          <w:sz w:val="16"/>
          <w:szCs w:val="16"/>
        </w:rPr>
        <w:t xml:space="preserve">, María Elena Girón Medina y </w:t>
      </w:r>
      <w:r w:rsidR="009E44DF" w:rsidRPr="001329F6">
        <w:rPr>
          <w:sz w:val="16"/>
          <w:szCs w:val="16"/>
        </w:rPr>
        <w:t xml:space="preserve">Mary </w:t>
      </w:r>
      <w:proofErr w:type="spellStart"/>
      <w:r w:rsidR="009E44DF" w:rsidRPr="001329F6">
        <w:rPr>
          <w:sz w:val="16"/>
          <w:szCs w:val="16"/>
        </w:rPr>
        <w:t>Nynett</w:t>
      </w:r>
      <w:proofErr w:type="spellEnd"/>
      <w:r w:rsidR="009E44DF" w:rsidRPr="001329F6">
        <w:rPr>
          <w:sz w:val="16"/>
          <w:szCs w:val="16"/>
        </w:rPr>
        <w:t xml:space="preserve"> García Hernández (Mari Nineth García Julián)</w:t>
      </w:r>
      <w:r w:rsidRPr="001329F6">
        <w:rPr>
          <w:sz w:val="16"/>
          <w:szCs w:val="16"/>
        </w:rPr>
        <w:t>.</w:t>
      </w:r>
    </w:p>
  </w:footnote>
  <w:footnote w:id="20">
    <w:p w14:paraId="08E1FE4E" w14:textId="544FDD39" w:rsidR="00FC3350" w:rsidRPr="001329F6" w:rsidRDefault="00DB4B91"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r>
      <w:r w:rsidRPr="001329F6">
        <w:rPr>
          <w:sz w:val="16"/>
          <w:szCs w:val="16"/>
          <w:lang w:val="es-MX"/>
        </w:rPr>
        <w:t xml:space="preserve">En los numerales </w:t>
      </w:r>
      <w:r w:rsidR="00A4750E" w:rsidRPr="001329F6">
        <w:rPr>
          <w:sz w:val="16"/>
          <w:szCs w:val="16"/>
          <w:lang w:val="es-MX"/>
        </w:rPr>
        <w:t xml:space="preserve">19, </w:t>
      </w:r>
      <w:r w:rsidRPr="001329F6">
        <w:rPr>
          <w:sz w:val="16"/>
          <w:szCs w:val="16"/>
          <w:lang w:val="es-MX"/>
        </w:rPr>
        <w:t>24, 129</w:t>
      </w:r>
      <w:r w:rsidR="00FC3350" w:rsidRPr="001329F6">
        <w:rPr>
          <w:sz w:val="16"/>
          <w:szCs w:val="16"/>
          <w:lang w:val="es-MX"/>
        </w:rPr>
        <w:t xml:space="preserve"> y 171</w:t>
      </w:r>
      <w:r w:rsidRPr="001329F6">
        <w:rPr>
          <w:sz w:val="16"/>
          <w:szCs w:val="16"/>
          <w:lang w:val="es-MX"/>
        </w:rPr>
        <w:t xml:space="preserve"> del Anexo IX de la Sentencia se encuentran incluidos los nombres de </w:t>
      </w:r>
      <w:proofErr w:type="spellStart"/>
      <w:r w:rsidR="00A4750E" w:rsidRPr="001329F6">
        <w:rPr>
          <w:sz w:val="16"/>
          <w:szCs w:val="16"/>
          <w:lang w:val="es-MX"/>
        </w:rPr>
        <w:t>Leonidas</w:t>
      </w:r>
      <w:proofErr w:type="spellEnd"/>
      <w:r w:rsidR="00A4750E" w:rsidRPr="001329F6">
        <w:rPr>
          <w:sz w:val="16"/>
          <w:szCs w:val="16"/>
          <w:lang w:val="es-MX"/>
        </w:rPr>
        <w:t xml:space="preserve"> López </w:t>
      </w:r>
      <w:proofErr w:type="spellStart"/>
      <w:r w:rsidR="00A4750E" w:rsidRPr="001329F6">
        <w:rPr>
          <w:sz w:val="16"/>
          <w:szCs w:val="16"/>
          <w:lang w:val="es-MX"/>
        </w:rPr>
        <w:t>Serech</w:t>
      </w:r>
      <w:proofErr w:type="spellEnd"/>
      <w:r w:rsidR="00A4750E" w:rsidRPr="001329F6">
        <w:rPr>
          <w:sz w:val="16"/>
          <w:szCs w:val="16"/>
          <w:lang w:val="es-MX"/>
        </w:rPr>
        <w:t xml:space="preserve">, </w:t>
      </w:r>
      <w:r w:rsidR="00D86B23" w:rsidRPr="001329F6">
        <w:rPr>
          <w:sz w:val="16"/>
          <w:szCs w:val="16"/>
          <w:lang w:val="es-MX"/>
        </w:rPr>
        <w:t>Carmen Hernández Arévalo</w:t>
      </w:r>
      <w:r w:rsidRPr="001329F6">
        <w:rPr>
          <w:rFonts w:eastAsiaTheme="minorHAnsi" w:cs="Arial"/>
          <w:sz w:val="16"/>
          <w:szCs w:val="16"/>
          <w:lang w:val="es-CR"/>
        </w:rPr>
        <w:t xml:space="preserve">, </w:t>
      </w:r>
      <w:r w:rsidRPr="001329F6">
        <w:rPr>
          <w:sz w:val="16"/>
          <w:szCs w:val="16"/>
          <w:lang w:val="es-MX"/>
        </w:rPr>
        <w:t>Ávila Isabel Contreras Ramos</w:t>
      </w:r>
      <w:r w:rsidR="00FC3350" w:rsidRPr="001329F6">
        <w:rPr>
          <w:sz w:val="16"/>
          <w:szCs w:val="16"/>
          <w:lang w:val="es-MX"/>
        </w:rPr>
        <w:t xml:space="preserve"> y María </w:t>
      </w:r>
      <w:proofErr w:type="spellStart"/>
      <w:r w:rsidR="00FC3350" w:rsidRPr="001329F6">
        <w:rPr>
          <w:sz w:val="16"/>
          <w:szCs w:val="16"/>
          <w:lang w:val="es-MX"/>
        </w:rPr>
        <w:t>Llaneth</w:t>
      </w:r>
      <w:proofErr w:type="spellEnd"/>
      <w:r w:rsidR="00FC3350" w:rsidRPr="001329F6">
        <w:rPr>
          <w:sz w:val="16"/>
          <w:szCs w:val="16"/>
          <w:lang w:val="es-MX"/>
        </w:rPr>
        <w:t xml:space="preserve"> García Julián</w:t>
      </w:r>
      <w:r w:rsidRPr="001329F6">
        <w:rPr>
          <w:sz w:val="16"/>
          <w:szCs w:val="16"/>
          <w:lang w:val="es-MX"/>
        </w:rPr>
        <w:t xml:space="preserve">. </w:t>
      </w:r>
      <w:r w:rsidR="00E15C66" w:rsidRPr="001329F6">
        <w:rPr>
          <w:sz w:val="16"/>
          <w:szCs w:val="16"/>
          <w:lang w:val="es-MX"/>
        </w:rPr>
        <w:t>L</w:t>
      </w:r>
      <w:r w:rsidRPr="001329F6">
        <w:rPr>
          <w:sz w:val="16"/>
          <w:szCs w:val="16"/>
          <w:lang w:val="es-MX"/>
        </w:rPr>
        <w:t>as representantes de las víctimas presentaron los documentos</w:t>
      </w:r>
      <w:r w:rsidR="00871FED" w:rsidRPr="001329F6">
        <w:rPr>
          <w:sz w:val="16"/>
          <w:szCs w:val="16"/>
          <w:lang w:val="es-MX"/>
        </w:rPr>
        <w:t xml:space="preserve"> </w:t>
      </w:r>
      <w:r w:rsidRPr="001329F6">
        <w:rPr>
          <w:sz w:val="16"/>
          <w:szCs w:val="16"/>
          <w:lang w:val="es-MX"/>
        </w:rPr>
        <w:t xml:space="preserve">en los que se consignan los siguientes nombres: </w:t>
      </w:r>
      <w:r w:rsidR="00A4750E" w:rsidRPr="001329F6">
        <w:rPr>
          <w:sz w:val="16"/>
          <w:szCs w:val="16"/>
          <w:lang w:val="es-MX"/>
        </w:rPr>
        <w:t xml:space="preserve">Certificado de Nacimiento y Certificado de Defunción de Leonardo López </w:t>
      </w:r>
      <w:proofErr w:type="spellStart"/>
      <w:r w:rsidR="00A4750E" w:rsidRPr="001329F6">
        <w:rPr>
          <w:sz w:val="16"/>
          <w:szCs w:val="16"/>
          <w:lang w:val="es-MX"/>
        </w:rPr>
        <w:t>Serech</w:t>
      </w:r>
      <w:proofErr w:type="spellEnd"/>
      <w:r w:rsidR="00A4750E" w:rsidRPr="001329F6">
        <w:rPr>
          <w:sz w:val="16"/>
          <w:szCs w:val="16"/>
          <w:lang w:val="es-MX"/>
        </w:rPr>
        <w:t xml:space="preserve">; </w:t>
      </w:r>
      <w:r w:rsidR="007E6522" w:rsidRPr="001329F6">
        <w:rPr>
          <w:sz w:val="16"/>
          <w:szCs w:val="16"/>
          <w:lang w:val="es-MX"/>
        </w:rPr>
        <w:t>DPI y Certificado de Nacimiento de</w:t>
      </w:r>
      <w:r w:rsidR="00D86B23" w:rsidRPr="001329F6">
        <w:rPr>
          <w:sz w:val="16"/>
          <w:szCs w:val="16"/>
          <w:lang w:val="es-MX"/>
        </w:rPr>
        <w:t xml:space="preserve"> Carmela Hernández </w:t>
      </w:r>
      <w:proofErr w:type="spellStart"/>
      <w:r w:rsidR="00D86B23" w:rsidRPr="001329F6">
        <w:rPr>
          <w:sz w:val="16"/>
          <w:szCs w:val="16"/>
          <w:lang w:val="es-MX"/>
        </w:rPr>
        <w:t>Arevalo</w:t>
      </w:r>
      <w:proofErr w:type="spellEnd"/>
      <w:r w:rsidR="007E6522" w:rsidRPr="001329F6">
        <w:rPr>
          <w:sz w:val="16"/>
          <w:szCs w:val="16"/>
        </w:rPr>
        <w:t>;</w:t>
      </w:r>
      <w:r w:rsidRPr="001329F6">
        <w:rPr>
          <w:sz w:val="16"/>
          <w:szCs w:val="16"/>
          <w:lang w:val="es-MX"/>
        </w:rPr>
        <w:t xml:space="preserve"> </w:t>
      </w:r>
      <w:r w:rsidR="007E6522" w:rsidRPr="001329F6">
        <w:rPr>
          <w:sz w:val="16"/>
          <w:szCs w:val="16"/>
          <w:lang w:val="es-MX"/>
        </w:rPr>
        <w:t xml:space="preserve">DPI de </w:t>
      </w:r>
      <w:r w:rsidRPr="001329F6">
        <w:rPr>
          <w:sz w:val="16"/>
          <w:szCs w:val="16"/>
          <w:lang w:val="es-MX"/>
        </w:rPr>
        <w:t>Aquila Izabel Contreras Ramos</w:t>
      </w:r>
      <w:r w:rsidR="00FC3350" w:rsidRPr="001329F6">
        <w:rPr>
          <w:sz w:val="16"/>
          <w:szCs w:val="16"/>
          <w:lang w:val="es-MX"/>
        </w:rPr>
        <w:t>; y</w:t>
      </w:r>
      <w:r w:rsidR="00A13732" w:rsidRPr="001329F6">
        <w:rPr>
          <w:sz w:val="16"/>
          <w:szCs w:val="16"/>
          <w:lang w:val="es-MX"/>
        </w:rPr>
        <w:t xml:space="preserve"> DPI y Certificado de Nacimiento de </w:t>
      </w:r>
      <w:r w:rsidR="00FC3350" w:rsidRPr="001329F6">
        <w:rPr>
          <w:sz w:val="16"/>
          <w:szCs w:val="16"/>
        </w:rPr>
        <w:t>Mayra Nineth García Juli</w:t>
      </w:r>
      <w:r w:rsidR="00A13732" w:rsidRPr="001329F6">
        <w:rPr>
          <w:sz w:val="16"/>
          <w:szCs w:val="16"/>
        </w:rPr>
        <w:t>á</w:t>
      </w:r>
      <w:r w:rsidR="00FC3350" w:rsidRPr="001329F6">
        <w:rPr>
          <w:sz w:val="16"/>
          <w:szCs w:val="16"/>
        </w:rPr>
        <w:t>n</w:t>
      </w:r>
      <w:r w:rsidR="00A13732" w:rsidRPr="001329F6">
        <w:rPr>
          <w:sz w:val="16"/>
          <w:szCs w:val="16"/>
        </w:rPr>
        <w:t>.</w:t>
      </w:r>
    </w:p>
  </w:footnote>
  <w:footnote w:id="21">
    <w:p w14:paraId="7E2866DA" w14:textId="19379F00" w:rsidR="00E15C66" w:rsidRPr="001329F6" w:rsidRDefault="00E15C66"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bookmarkStart w:id="33" w:name="_Hlk158111107"/>
      <w:r w:rsidRPr="001329F6">
        <w:rPr>
          <w:sz w:val="16"/>
          <w:szCs w:val="16"/>
          <w:lang w:val="es-MX"/>
        </w:rPr>
        <w:t>Aquila Izabel Contreras Ramos (Ávila Isabel Contreras Ramos)</w:t>
      </w:r>
      <w:bookmarkEnd w:id="33"/>
      <w:r w:rsidRPr="001329F6">
        <w:rPr>
          <w:sz w:val="16"/>
          <w:szCs w:val="16"/>
          <w:lang w:val="es-MX"/>
        </w:rPr>
        <w:t xml:space="preserve"> y Mayra Nineth García Julián (María </w:t>
      </w:r>
      <w:proofErr w:type="spellStart"/>
      <w:r w:rsidRPr="001329F6">
        <w:rPr>
          <w:sz w:val="16"/>
          <w:szCs w:val="16"/>
          <w:lang w:val="es-MX"/>
        </w:rPr>
        <w:t>Llaneth</w:t>
      </w:r>
      <w:proofErr w:type="spellEnd"/>
      <w:r w:rsidRPr="001329F6">
        <w:rPr>
          <w:sz w:val="16"/>
          <w:szCs w:val="16"/>
          <w:lang w:val="es-MX"/>
        </w:rPr>
        <w:t xml:space="preserve"> García Julián).</w:t>
      </w:r>
    </w:p>
  </w:footnote>
  <w:footnote w:id="22">
    <w:p w14:paraId="0F2128B7" w14:textId="6C33B1A3" w:rsidR="00F607AA" w:rsidRPr="001329F6" w:rsidRDefault="00F607AA"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 xml:space="preserve">María Magdalena Ovando Medina (María Magdalena Medina), Martha Elizabeth González Medina (Marta Elizabeth González Medina), María Juliana González López (María Julia González López), Julia González López (Julia González), </w:t>
      </w:r>
      <w:proofErr w:type="spellStart"/>
      <w:r w:rsidRPr="001329F6">
        <w:rPr>
          <w:sz w:val="16"/>
          <w:szCs w:val="16"/>
        </w:rPr>
        <w:t>Dorca</w:t>
      </w:r>
      <w:proofErr w:type="spellEnd"/>
      <w:r w:rsidRPr="001329F6">
        <w:rPr>
          <w:sz w:val="16"/>
          <w:szCs w:val="16"/>
        </w:rPr>
        <w:t xml:space="preserve"> Elizabeth Martínez Barrera (</w:t>
      </w:r>
      <w:r w:rsidRPr="001329F6">
        <w:rPr>
          <w:rFonts w:eastAsia="Times New Roman" w:cs="Arial"/>
          <w:color w:val="000000"/>
          <w:sz w:val="16"/>
          <w:szCs w:val="16"/>
          <w:lang w:val="es-CO" w:eastAsia="es-CO"/>
        </w:rPr>
        <w:t>Dorcas Elizabeth Martínez Barrera)</w:t>
      </w:r>
      <w:r w:rsidRPr="001329F6">
        <w:rPr>
          <w:sz w:val="16"/>
          <w:szCs w:val="16"/>
        </w:rPr>
        <w:t xml:space="preserve">, </w:t>
      </w:r>
      <w:proofErr w:type="spellStart"/>
      <w:r w:rsidRPr="001329F6">
        <w:rPr>
          <w:rFonts w:eastAsia="Times New Roman" w:cs="Arial"/>
          <w:color w:val="000000"/>
          <w:sz w:val="16"/>
          <w:szCs w:val="16"/>
          <w:lang w:val="es-CO" w:eastAsia="es-CO"/>
        </w:rPr>
        <w:t>Eri</w:t>
      </w:r>
      <w:proofErr w:type="spellEnd"/>
      <w:r w:rsidRPr="001329F6">
        <w:rPr>
          <w:rFonts w:eastAsia="Times New Roman" w:cs="Arial"/>
          <w:color w:val="000000"/>
          <w:sz w:val="16"/>
          <w:szCs w:val="16"/>
          <w:lang w:val="es-CO" w:eastAsia="es-CO"/>
        </w:rPr>
        <w:t xml:space="preserve"> Rudy </w:t>
      </w:r>
      <w:proofErr w:type="spellStart"/>
      <w:r w:rsidRPr="001329F6">
        <w:rPr>
          <w:rFonts w:eastAsia="Times New Roman" w:cs="Arial"/>
          <w:color w:val="000000"/>
          <w:sz w:val="16"/>
          <w:szCs w:val="16"/>
          <w:lang w:val="es-CO" w:eastAsia="es-CO"/>
        </w:rPr>
        <w:t>Pixabaj</w:t>
      </w:r>
      <w:proofErr w:type="spellEnd"/>
      <w:r w:rsidRPr="001329F6">
        <w:rPr>
          <w:rFonts w:eastAsia="Times New Roman" w:cs="Arial"/>
          <w:color w:val="000000"/>
          <w:sz w:val="16"/>
          <w:szCs w:val="16"/>
          <w:lang w:val="es-CO" w:eastAsia="es-CO"/>
        </w:rPr>
        <w:t xml:space="preserve"> Nacho</w:t>
      </w:r>
      <w:r w:rsidR="00035348" w:rsidRPr="001329F6">
        <w:rPr>
          <w:sz w:val="16"/>
          <w:szCs w:val="16"/>
        </w:rPr>
        <w:t xml:space="preserve">, también conocido como Eric Rudy </w:t>
      </w:r>
      <w:proofErr w:type="spellStart"/>
      <w:r w:rsidR="00035348" w:rsidRPr="001329F6">
        <w:rPr>
          <w:sz w:val="16"/>
          <w:szCs w:val="16"/>
        </w:rPr>
        <w:t>Pixabaj</w:t>
      </w:r>
      <w:proofErr w:type="spellEnd"/>
      <w:r w:rsidR="00B131DB" w:rsidRPr="001329F6">
        <w:rPr>
          <w:rFonts w:eastAsia="Times New Roman" w:cs="Arial"/>
          <w:color w:val="000000"/>
          <w:sz w:val="16"/>
          <w:szCs w:val="16"/>
          <w:lang w:val="es-CO" w:eastAsia="es-CO"/>
        </w:rPr>
        <w:t xml:space="preserve"> </w:t>
      </w:r>
      <w:r w:rsidRPr="001329F6">
        <w:rPr>
          <w:rFonts w:eastAsia="Times New Roman" w:cs="Arial"/>
          <w:color w:val="000000"/>
          <w:sz w:val="16"/>
          <w:szCs w:val="16"/>
          <w:lang w:val="es-CO" w:eastAsia="es-CO"/>
        </w:rPr>
        <w:t xml:space="preserve">(Erick Rudy </w:t>
      </w:r>
      <w:proofErr w:type="spellStart"/>
      <w:r w:rsidRPr="001329F6">
        <w:rPr>
          <w:rFonts w:eastAsia="Times New Roman" w:cs="Arial"/>
          <w:color w:val="000000"/>
          <w:sz w:val="16"/>
          <w:szCs w:val="16"/>
          <w:lang w:val="es-CO" w:eastAsia="es-CO"/>
        </w:rPr>
        <w:t>Pixabaj</w:t>
      </w:r>
      <w:proofErr w:type="spellEnd"/>
      <w:r w:rsidRPr="001329F6">
        <w:rPr>
          <w:rFonts w:eastAsia="Times New Roman" w:cs="Arial"/>
          <w:color w:val="000000"/>
          <w:sz w:val="16"/>
          <w:szCs w:val="16"/>
          <w:lang w:val="es-CO" w:eastAsia="es-CO"/>
        </w:rPr>
        <w:t xml:space="preserve"> Nacho)</w:t>
      </w:r>
      <w:r w:rsidRPr="001329F6">
        <w:rPr>
          <w:sz w:val="16"/>
          <w:szCs w:val="16"/>
        </w:rPr>
        <w:t xml:space="preserve">, </w:t>
      </w:r>
      <w:proofErr w:type="spellStart"/>
      <w:r w:rsidR="007A7FC0" w:rsidRPr="001329F6">
        <w:rPr>
          <w:sz w:val="16"/>
          <w:szCs w:val="16"/>
        </w:rPr>
        <w:t>Eden</w:t>
      </w:r>
      <w:proofErr w:type="spellEnd"/>
      <w:r w:rsidR="007A7FC0" w:rsidRPr="001329F6">
        <w:rPr>
          <w:sz w:val="16"/>
          <w:szCs w:val="16"/>
        </w:rPr>
        <w:t xml:space="preserve"> Jairo </w:t>
      </w:r>
      <w:proofErr w:type="spellStart"/>
      <w:r w:rsidR="007A7FC0" w:rsidRPr="001329F6">
        <w:rPr>
          <w:sz w:val="16"/>
          <w:szCs w:val="16"/>
        </w:rPr>
        <w:t>Pixabaj</w:t>
      </w:r>
      <w:proofErr w:type="spellEnd"/>
      <w:r w:rsidR="007A7FC0" w:rsidRPr="001329F6">
        <w:rPr>
          <w:sz w:val="16"/>
          <w:szCs w:val="16"/>
        </w:rPr>
        <w:t xml:space="preserve"> Nacho</w:t>
      </w:r>
      <w:r w:rsidR="007C6FCF" w:rsidRPr="001329F6">
        <w:rPr>
          <w:sz w:val="16"/>
          <w:szCs w:val="16"/>
        </w:rPr>
        <w:t xml:space="preserve">, también conocido como </w:t>
      </w:r>
      <w:proofErr w:type="spellStart"/>
      <w:r w:rsidR="007C6FCF" w:rsidRPr="001329F6">
        <w:rPr>
          <w:sz w:val="16"/>
          <w:szCs w:val="16"/>
        </w:rPr>
        <w:t>Eden</w:t>
      </w:r>
      <w:proofErr w:type="spellEnd"/>
      <w:r w:rsidR="007C6FCF" w:rsidRPr="001329F6">
        <w:rPr>
          <w:sz w:val="16"/>
          <w:szCs w:val="16"/>
        </w:rPr>
        <w:t xml:space="preserve"> Jairo </w:t>
      </w:r>
      <w:proofErr w:type="spellStart"/>
      <w:r w:rsidR="007C6FCF" w:rsidRPr="001329F6">
        <w:rPr>
          <w:sz w:val="16"/>
          <w:szCs w:val="16"/>
        </w:rPr>
        <w:t>Pixabaj</w:t>
      </w:r>
      <w:proofErr w:type="spellEnd"/>
      <w:r w:rsidR="007A7FC0" w:rsidRPr="001329F6">
        <w:rPr>
          <w:sz w:val="16"/>
          <w:szCs w:val="16"/>
        </w:rPr>
        <w:t xml:space="preserve"> (</w:t>
      </w:r>
      <w:proofErr w:type="spellStart"/>
      <w:r w:rsidR="007A7FC0" w:rsidRPr="001329F6">
        <w:rPr>
          <w:sz w:val="16"/>
          <w:szCs w:val="16"/>
        </w:rPr>
        <w:t>Eden</w:t>
      </w:r>
      <w:proofErr w:type="spellEnd"/>
      <w:r w:rsidR="007A7FC0" w:rsidRPr="001329F6">
        <w:rPr>
          <w:sz w:val="16"/>
          <w:szCs w:val="16"/>
        </w:rPr>
        <w:t xml:space="preserve"> </w:t>
      </w:r>
      <w:proofErr w:type="spellStart"/>
      <w:r w:rsidR="007A7FC0" w:rsidRPr="001329F6">
        <w:rPr>
          <w:sz w:val="16"/>
          <w:szCs w:val="16"/>
        </w:rPr>
        <w:t>JarioPixabaj</w:t>
      </w:r>
      <w:proofErr w:type="spellEnd"/>
      <w:r w:rsidR="007A7FC0" w:rsidRPr="001329F6">
        <w:rPr>
          <w:sz w:val="16"/>
          <w:szCs w:val="16"/>
        </w:rPr>
        <w:t xml:space="preserve"> Nacho)</w:t>
      </w:r>
      <w:r w:rsidRPr="001329F6">
        <w:rPr>
          <w:sz w:val="16"/>
          <w:szCs w:val="16"/>
        </w:rPr>
        <w:t xml:space="preserve">, </w:t>
      </w:r>
      <w:bookmarkStart w:id="34" w:name="_Hlk137017046"/>
      <w:r w:rsidRPr="001329F6">
        <w:rPr>
          <w:sz w:val="16"/>
          <w:szCs w:val="16"/>
        </w:rPr>
        <w:t xml:space="preserve">Mary </w:t>
      </w:r>
      <w:proofErr w:type="spellStart"/>
      <w:r w:rsidRPr="001329F6">
        <w:rPr>
          <w:sz w:val="16"/>
          <w:szCs w:val="16"/>
        </w:rPr>
        <w:t>Nynett</w:t>
      </w:r>
      <w:proofErr w:type="spellEnd"/>
      <w:r w:rsidRPr="001329F6">
        <w:rPr>
          <w:sz w:val="16"/>
          <w:szCs w:val="16"/>
        </w:rPr>
        <w:t xml:space="preserve"> García Hernández (Mari Nineth García Julián), </w:t>
      </w:r>
      <w:bookmarkEnd w:id="34"/>
      <w:r w:rsidR="00AB3193" w:rsidRPr="001329F6">
        <w:rPr>
          <w:rFonts w:eastAsia="Times New Roman" w:cs="Arial"/>
          <w:color w:val="000000"/>
          <w:sz w:val="16"/>
          <w:szCs w:val="16"/>
          <w:lang w:val="es-CO" w:eastAsia="es-CO"/>
        </w:rPr>
        <w:t xml:space="preserve">María Margarita </w:t>
      </w:r>
      <w:proofErr w:type="spellStart"/>
      <w:r w:rsidR="00AB3193" w:rsidRPr="001329F6">
        <w:rPr>
          <w:rFonts w:eastAsia="Times New Roman" w:cs="Arial"/>
          <w:color w:val="000000"/>
          <w:sz w:val="16"/>
          <w:szCs w:val="16"/>
          <w:lang w:val="es-CO" w:eastAsia="es-CO"/>
        </w:rPr>
        <w:t>Pelico</w:t>
      </w:r>
      <w:proofErr w:type="spellEnd"/>
      <w:r w:rsidR="00AB3193" w:rsidRPr="001329F6">
        <w:rPr>
          <w:rFonts w:eastAsia="Times New Roman" w:cs="Arial"/>
          <w:color w:val="000000"/>
          <w:sz w:val="16"/>
          <w:szCs w:val="16"/>
          <w:lang w:val="es-CO" w:eastAsia="es-CO"/>
        </w:rPr>
        <w:t xml:space="preserve"> </w:t>
      </w:r>
      <w:proofErr w:type="spellStart"/>
      <w:r w:rsidR="00AB3193" w:rsidRPr="001329F6">
        <w:rPr>
          <w:rFonts w:eastAsia="Times New Roman" w:cs="Arial"/>
          <w:color w:val="000000"/>
          <w:sz w:val="16"/>
          <w:szCs w:val="16"/>
          <w:lang w:val="es-CO" w:eastAsia="es-CO"/>
        </w:rPr>
        <w:t>Santay</w:t>
      </w:r>
      <w:proofErr w:type="spellEnd"/>
      <w:r w:rsidR="00AB3193" w:rsidRPr="001329F6">
        <w:rPr>
          <w:rFonts w:eastAsia="Times New Roman" w:cs="Arial"/>
          <w:color w:val="000000"/>
          <w:sz w:val="16"/>
          <w:szCs w:val="16"/>
          <w:lang w:val="es-CO" w:eastAsia="es-CO"/>
        </w:rPr>
        <w:t xml:space="preserve"> (María Margarita </w:t>
      </w:r>
      <w:proofErr w:type="spellStart"/>
      <w:r w:rsidR="00AB3193" w:rsidRPr="001329F6">
        <w:rPr>
          <w:rFonts w:eastAsia="Times New Roman" w:cs="Arial"/>
          <w:color w:val="000000"/>
          <w:sz w:val="16"/>
          <w:szCs w:val="16"/>
          <w:lang w:val="es-CO" w:eastAsia="es-CO"/>
        </w:rPr>
        <w:t>Pelicó</w:t>
      </w:r>
      <w:proofErr w:type="spellEnd"/>
      <w:r w:rsidR="00AB3193" w:rsidRPr="001329F6">
        <w:rPr>
          <w:rFonts w:eastAsia="Times New Roman" w:cs="Arial"/>
          <w:color w:val="000000"/>
          <w:sz w:val="16"/>
          <w:szCs w:val="16"/>
          <w:lang w:val="es-CO" w:eastAsia="es-CO"/>
        </w:rPr>
        <w:t xml:space="preserve"> </w:t>
      </w:r>
      <w:proofErr w:type="spellStart"/>
      <w:r w:rsidR="00AB3193" w:rsidRPr="001329F6">
        <w:rPr>
          <w:rFonts w:eastAsia="Times New Roman" w:cs="Arial"/>
          <w:color w:val="000000"/>
          <w:sz w:val="16"/>
          <w:szCs w:val="16"/>
          <w:lang w:val="es-CO" w:eastAsia="es-CO"/>
        </w:rPr>
        <w:t>Xiloc</w:t>
      </w:r>
      <w:proofErr w:type="spellEnd"/>
      <w:r w:rsidR="00AB3193" w:rsidRPr="001329F6">
        <w:rPr>
          <w:rFonts w:eastAsia="Times New Roman" w:cs="Arial"/>
          <w:color w:val="000000"/>
          <w:sz w:val="16"/>
          <w:szCs w:val="16"/>
          <w:lang w:val="es-CO" w:eastAsia="es-CO"/>
        </w:rPr>
        <w:t>)</w:t>
      </w:r>
      <w:r w:rsidRPr="001329F6">
        <w:rPr>
          <w:sz w:val="16"/>
          <w:szCs w:val="16"/>
        </w:rPr>
        <w:t xml:space="preserve"> y Mercedes </w:t>
      </w:r>
      <w:proofErr w:type="spellStart"/>
      <w:r w:rsidRPr="001329F6">
        <w:rPr>
          <w:sz w:val="16"/>
          <w:szCs w:val="16"/>
        </w:rPr>
        <w:t>Quixán</w:t>
      </w:r>
      <w:proofErr w:type="spellEnd"/>
      <w:r w:rsidRPr="001329F6">
        <w:rPr>
          <w:sz w:val="16"/>
          <w:szCs w:val="16"/>
        </w:rPr>
        <w:t xml:space="preserve"> </w:t>
      </w:r>
      <w:proofErr w:type="spellStart"/>
      <w:r w:rsidRPr="001329F6">
        <w:rPr>
          <w:sz w:val="16"/>
          <w:szCs w:val="16"/>
        </w:rPr>
        <w:t>Jimón</w:t>
      </w:r>
      <w:proofErr w:type="spellEnd"/>
      <w:r w:rsidRPr="001329F6">
        <w:rPr>
          <w:sz w:val="16"/>
          <w:szCs w:val="16"/>
        </w:rPr>
        <w:t xml:space="preserve"> (Marcela </w:t>
      </w:r>
      <w:proofErr w:type="spellStart"/>
      <w:r w:rsidRPr="001329F6">
        <w:rPr>
          <w:sz w:val="16"/>
          <w:szCs w:val="16"/>
        </w:rPr>
        <w:t>Quixán</w:t>
      </w:r>
      <w:proofErr w:type="spellEnd"/>
      <w:r w:rsidRPr="001329F6">
        <w:rPr>
          <w:sz w:val="16"/>
          <w:szCs w:val="16"/>
        </w:rPr>
        <w:t xml:space="preserve"> </w:t>
      </w:r>
      <w:proofErr w:type="spellStart"/>
      <w:r w:rsidRPr="001329F6">
        <w:rPr>
          <w:sz w:val="16"/>
          <w:szCs w:val="16"/>
        </w:rPr>
        <w:t>Jimón</w:t>
      </w:r>
      <w:proofErr w:type="spellEnd"/>
      <w:r w:rsidRPr="001329F6">
        <w:rPr>
          <w:sz w:val="16"/>
          <w:szCs w:val="16"/>
        </w:rPr>
        <w:t>).</w:t>
      </w:r>
    </w:p>
  </w:footnote>
  <w:footnote w:id="23">
    <w:p w14:paraId="15688A69" w14:textId="03FB2661" w:rsidR="00792CE3" w:rsidRPr="001329F6" w:rsidRDefault="00792CE3"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r>
      <w:bookmarkStart w:id="35" w:name="_Hlk158112520"/>
      <w:r w:rsidRPr="001329F6">
        <w:rPr>
          <w:sz w:val="16"/>
          <w:szCs w:val="16"/>
          <w:lang w:val="es-MX"/>
        </w:rPr>
        <w:t xml:space="preserve">Selena Esmeralda Marisela Peraza Villatoro (Esmeralda </w:t>
      </w:r>
      <w:proofErr w:type="spellStart"/>
      <w:r w:rsidRPr="001329F6">
        <w:rPr>
          <w:sz w:val="16"/>
          <w:szCs w:val="16"/>
          <w:lang w:val="es-MX"/>
        </w:rPr>
        <w:t>Maridela</w:t>
      </w:r>
      <w:proofErr w:type="spellEnd"/>
      <w:r w:rsidRPr="001329F6">
        <w:rPr>
          <w:sz w:val="16"/>
          <w:szCs w:val="16"/>
          <w:lang w:val="es-MX"/>
        </w:rPr>
        <w:t xml:space="preserve"> Peraza Villatoro)</w:t>
      </w:r>
      <w:bookmarkEnd w:id="35"/>
      <w:r w:rsidRPr="001329F6">
        <w:rPr>
          <w:sz w:val="16"/>
          <w:szCs w:val="16"/>
          <w:lang w:val="es-MX"/>
        </w:rPr>
        <w:t xml:space="preserve">, </w:t>
      </w:r>
      <w:r w:rsidRPr="001329F6">
        <w:rPr>
          <w:sz w:val="16"/>
          <w:szCs w:val="16"/>
        </w:rPr>
        <w:t xml:space="preserve">Darling Janeth </w:t>
      </w:r>
      <w:proofErr w:type="spellStart"/>
      <w:r w:rsidRPr="001329F6">
        <w:rPr>
          <w:sz w:val="16"/>
          <w:szCs w:val="16"/>
        </w:rPr>
        <w:t>Nabarijo</w:t>
      </w:r>
      <w:proofErr w:type="spellEnd"/>
      <w:r w:rsidRPr="001329F6">
        <w:rPr>
          <w:sz w:val="16"/>
          <w:szCs w:val="16"/>
        </w:rPr>
        <w:t xml:space="preserve"> Castillo (</w:t>
      </w:r>
      <w:proofErr w:type="spellStart"/>
      <w:r w:rsidRPr="001329F6">
        <w:rPr>
          <w:sz w:val="16"/>
          <w:szCs w:val="16"/>
        </w:rPr>
        <w:t>Darlin</w:t>
      </w:r>
      <w:proofErr w:type="spellEnd"/>
      <w:r w:rsidRPr="001329F6">
        <w:rPr>
          <w:sz w:val="16"/>
          <w:szCs w:val="16"/>
        </w:rPr>
        <w:t xml:space="preserve"> Janeth Navarijo Castillo),</w:t>
      </w:r>
      <w:r w:rsidRPr="001329F6">
        <w:rPr>
          <w:sz w:val="16"/>
          <w:szCs w:val="16"/>
          <w:lang w:val="es-MX"/>
        </w:rPr>
        <w:t xml:space="preserve"> </w:t>
      </w:r>
      <w:r w:rsidRPr="001329F6">
        <w:rPr>
          <w:sz w:val="16"/>
          <w:szCs w:val="16"/>
        </w:rPr>
        <w:t xml:space="preserve">Rosa Anita García Julián (Rosanita García Julián), Irma Leticia </w:t>
      </w:r>
      <w:proofErr w:type="spellStart"/>
      <w:r w:rsidRPr="001329F6">
        <w:rPr>
          <w:sz w:val="16"/>
          <w:szCs w:val="16"/>
        </w:rPr>
        <w:t>Santay</w:t>
      </w:r>
      <w:proofErr w:type="spellEnd"/>
      <w:r w:rsidRPr="001329F6">
        <w:rPr>
          <w:sz w:val="16"/>
          <w:szCs w:val="16"/>
        </w:rPr>
        <w:t xml:space="preserve"> Colon (Irma </w:t>
      </w:r>
      <w:proofErr w:type="spellStart"/>
      <w:r w:rsidRPr="001329F6">
        <w:rPr>
          <w:sz w:val="16"/>
          <w:szCs w:val="16"/>
        </w:rPr>
        <w:t>Santay</w:t>
      </w:r>
      <w:proofErr w:type="spellEnd"/>
      <w:r w:rsidRPr="001329F6">
        <w:rPr>
          <w:sz w:val="16"/>
          <w:szCs w:val="16"/>
        </w:rPr>
        <w:t xml:space="preserve"> Colón) y </w:t>
      </w:r>
      <w:proofErr w:type="spellStart"/>
      <w:r w:rsidR="003F5277" w:rsidRPr="001329F6">
        <w:rPr>
          <w:sz w:val="16"/>
          <w:szCs w:val="16"/>
        </w:rPr>
        <w:t>Saara</w:t>
      </w:r>
      <w:proofErr w:type="spellEnd"/>
      <w:r w:rsidR="003F5277" w:rsidRPr="001329F6">
        <w:rPr>
          <w:sz w:val="16"/>
          <w:szCs w:val="16"/>
        </w:rPr>
        <w:t xml:space="preserve"> Victoria </w:t>
      </w:r>
      <w:proofErr w:type="spellStart"/>
      <w:r w:rsidR="003F5277" w:rsidRPr="001329F6">
        <w:rPr>
          <w:sz w:val="16"/>
          <w:szCs w:val="16"/>
        </w:rPr>
        <w:t>Pixabaj</w:t>
      </w:r>
      <w:proofErr w:type="spellEnd"/>
      <w:r w:rsidR="003F5277" w:rsidRPr="001329F6">
        <w:rPr>
          <w:sz w:val="16"/>
          <w:szCs w:val="16"/>
        </w:rPr>
        <w:t xml:space="preserve">, también conocida como </w:t>
      </w:r>
      <w:proofErr w:type="spellStart"/>
      <w:r w:rsidR="003F5277" w:rsidRPr="001329F6">
        <w:rPr>
          <w:sz w:val="16"/>
          <w:szCs w:val="16"/>
        </w:rPr>
        <w:t>Saara</w:t>
      </w:r>
      <w:proofErr w:type="spellEnd"/>
      <w:r w:rsidR="003F5277" w:rsidRPr="001329F6">
        <w:rPr>
          <w:sz w:val="16"/>
          <w:szCs w:val="16"/>
        </w:rPr>
        <w:t xml:space="preserve"> Victoria García (Sara Victoria </w:t>
      </w:r>
      <w:proofErr w:type="spellStart"/>
      <w:r w:rsidR="003F5277" w:rsidRPr="001329F6">
        <w:rPr>
          <w:sz w:val="16"/>
          <w:szCs w:val="16"/>
        </w:rPr>
        <w:t>Pixabaj</w:t>
      </w:r>
      <w:proofErr w:type="spellEnd"/>
      <w:r w:rsidR="003F5277" w:rsidRPr="001329F6">
        <w:rPr>
          <w:sz w:val="16"/>
          <w:szCs w:val="16"/>
        </w:rPr>
        <w:t xml:space="preserve"> Nacho)</w:t>
      </w:r>
      <w:r w:rsidRPr="001329F6">
        <w:rPr>
          <w:sz w:val="16"/>
          <w:szCs w:val="16"/>
        </w:rPr>
        <w:t>.</w:t>
      </w:r>
    </w:p>
  </w:footnote>
  <w:footnote w:id="24">
    <w:p w14:paraId="686EE8FA" w14:textId="4969E811" w:rsidR="001D4C50" w:rsidRPr="001329F6" w:rsidRDefault="001D4C50"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lang w:val="es-MX"/>
        </w:rPr>
        <w:tab/>
      </w:r>
      <w:r w:rsidRPr="001329F6">
        <w:rPr>
          <w:i/>
          <w:iCs/>
          <w:sz w:val="16"/>
          <w:szCs w:val="16"/>
        </w:rPr>
        <w:t>Cfr</w:t>
      </w:r>
      <w:r w:rsidRPr="001329F6">
        <w:rPr>
          <w:sz w:val="16"/>
          <w:szCs w:val="16"/>
        </w:rPr>
        <w:t xml:space="preserve">. Certificado de defunción del Registro Civil de las Personas </w:t>
      </w:r>
      <w:r w:rsidR="00C63DB0" w:rsidRPr="001329F6">
        <w:rPr>
          <w:sz w:val="16"/>
          <w:szCs w:val="16"/>
        </w:rPr>
        <w:t xml:space="preserve">expedido el 26 de mayo de 2008, el cual </w:t>
      </w:r>
      <w:r w:rsidRPr="001329F6">
        <w:rPr>
          <w:sz w:val="16"/>
          <w:szCs w:val="16"/>
        </w:rPr>
        <w:t xml:space="preserve">indica que el 25 de marzo de 1996 en el Registro Civil del Municipio de La Libertad, Departamento de Peten, en la partida 3227, del folio 482 y libro 57, quedó inscrita la defunción de </w:t>
      </w:r>
      <w:r w:rsidR="00A7500F" w:rsidRPr="001329F6">
        <w:rPr>
          <w:sz w:val="16"/>
          <w:szCs w:val="16"/>
        </w:rPr>
        <w:t>Julia González López</w:t>
      </w:r>
      <w:r w:rsidRPr="001329F6">
        <w:rPr>
          <w:sz w:val="16"/>
          <w:szCs w:val="16"/>
        </w:rPr>
        <w:t>, quien falleció el 21 de marzo de 1996 en el Municipio de La Libertad, Departamento de Peten en Guatemala, a las 12:15 a los 75 años de edad a causa de “paro cardiaco”; y Certificado</w:t>
      </w:r>
      <w:r w:rsidR="00C63DB0" w:rsidRPr="001329F6">
        <w:rPr>
          <w:sz w:val="16"/>
          <w:szCs w:val="16"/>
        </w:rPr>
        <w:t>s</w:t>
      </w:r>
      <w:r w:rsidRPr="001329F6">
        <w:rPr>
          <w:sz w:val="16"/>
          <w:szCs w:val="16"/>
        </w:rPr>
        <w:t xml:space="preserve"> de defunción del Registro Nacional de las Personas </w:t>
      </w:r>
      <w:r w:rsidR="00C63DB0" w:rsidRPr="001329F6">
        <w:rPr>
          <w:sz w:val="16"/>
          <w:szCs w:val="16"/>
        </w:rPr>
        <w:t xml:space="preserve">expedidos el 29 de septiembre de 2022 y 14 de junio de 2023, los cuales </w:t>
      </w:r>
      <w:r w:rsidRPr="001329F6">
        <w:rPr>
          <w:sz w:val="16"/>
          <w:szCs w:val="16"/>
        </w:rPr>
        <w:t>indica</w:t>
      </w:r>
      <w:r w:rsidR="00C63DB0" w:rsidRPr="001329F6">
        <w:rPr>
          <w:sz w:val="16"/>
          <w:szCs w:val="16"/>
        </w:rPr>
        <w:t>n</w:t>
      </w:r>
      <w:r w:rsidRPr="001329F6">
        <w:rPr>
          <w:sz w:val="16"/>
          <w:szCs w:val="16"/>
        </w:rPr>
        <w:t xml:space="preserve"> que el 25 de marzo de 1996 en el Registro Civil del Municipio de La Libertad, Departamento de Peten, en la partida 3227, del folio 482 y libro 57, quedó inscrita la defunción de </w:t>
      </w:r>
      <w:r w:rsidR="00A7500F" w:rsidRPr="001329F6">
        <w:rPr>
          <w:sz w:val="16"/>
          <w:szCs w:val="16"/>
        </w:rPr>
        <w:t>María Juliana González López</w:t>
      </w:r>
      <w:r w:rsidRPr="001329F6">
        <w:rPr>
          <w:sz w:val="16"/>
          <w:szCs w:val="16"/>
        </w:rPr>
        <w:t>, quien falleció el 21 de marzo de 1996 en el Municipio de La Libertad, Departamento de Peten en Guatemala, a las 12:15 a los 75 años de edad a causa de “paro cardiaco” (anexos a</w:t>
      </w:r>
      <w:r w:rsidR="00AD5624" w:rsidRPr="001329F6">
        <w:rPr>
          <w:sz w:val="16"/>
          <w:szCs w:val="16"/>
        </w:rPr>
        <w:t xml:space="preserve"> </w:t>
      </w:r>
      <w:r w:rsidRPr="001329F6">
        <w:rPr>
          <w:sz w:val="16"/>
          <w:szCs w:val="16"/>
        </w:rPr>
        <w:t>l</w:t>
      </w:r>
      <w:r w:rsidR="00AD5624" w:rsidRPr="001329F6">
        <w:rPr>
          <w:sz w:val="16"/>
          <w:szCs w:val="16"/>
        </w:rPr>
        <w:t>os</w:t>
      </w:r>
      <w:r w:rsidRPr="001329F6">
        <w:rPr>
          <w:sz w:val="16"/>
          <w:szCs w:val="16"/>
        </w:rPr>
        <w:t xml:space="preserve"> escrito</w:t>
      </w:r>
      <w:r w:rsidR="00AD5624" w:rsidRPr="001329F6">
        <w:rPr>
          <w:sz w:val="16"/>
          <w:szCs w:val="16"/>
        </w:rPr>
        <w:t>s</w:t>
      </w:r>
      <w:r w:rsidRPr="001329F6">
        <w:rPr>
          <w:sz w:val="16"/>
          <w:szCs w:val="16"/>
        </w:rPr>
        <w:t xml:space="preserve"> de las representantes de 21 de diciembre de 2022 y 21 de junio de 2023, folios 343, 389 y </w:t>
      </w:r>
      <w:r w:rsidR="00B54AB3" w:rsidRPr="001329F6">
        <w:rPr>
          <w:sz w:val="16"/>
          <w:szCs w:val="16"/>
        </w:rPr>
        <w:t>797</w:t>
      </w:r>
      <w:r w:rsidRPr="001329F6">
        <w:rPr>
          <w:sz w:val="16"/>
          <w:szCs w:val="16"/>
        </w:rPr>
        <w:t>).</w:t>
      </w:r>
    </w:p>
  </w:footnote>
  <w:footnote w:id="25">
    <w:p w14:paraId="126B82BA" w14:textId="660E9DDA" w:rsidR="00C775A6" w:rsidRPr="001329F6" w:rsidRDefault="00C775A6" w:rsidP="00687FDA">
      <w:pPr>
        <w:pStyle w:val="Textonotapie"/>
        <w:shd w:val="clear" w:color="auto" w:fill="FFFFFF" w:themeFill="background1"/>
        <w:tabs>
          <w:tab w:val="left" w:pos="567"/>
        </w:tabs>
        <w:jc w:val="both"/>
        <w:rPr>
          <w:sz w:val="16"/>
          <w:szCs w:val="16"/>
        </w:rPr>
      </w:pPr>
      <w:r w:rsidRPr="001329F6">
        <w:rPr>
          <w:rStyle w:val="Refdenotaalpie"/>
          <w:sz w:val="16"/>
          <w:szCs w:val="16"/>
        </w:rPr>
        <w:footnoteRef/>
      </w:r>
      <w:r w:rsidRPr="001329F6">
        <w:rPr>
          <w:sz w:val="16"/>
          <w:szCs w:val="16"/>
        </w:rPr>
        <w:t xml:space="preserve"> </w:t>
      </w:r>
      <w:bookmarkStart w:id="38" w:name="_Hlk131969265"/>
      <w:bookmarkStart w:id="39" w:name="_Hlk131970830"/>
      <w:r w:rsidRPr="001329F6">
        <w:rPr>
          <w:sz w:val="16"/>
          <w:szCs w:val="16"/>
        </w:rPr>
        <w:tab/>
      </w:r>
      <w:bookmarkEnd w:id="38"/>
      <w:bookmarkEnd w:id="39"/>
      <w:r w:rsidRPr="001329F6">
        <w:rPr>
          <w:sz w:val="16"/>
          <w:szCs w:val="16"/>
        </w:rPr>
        <w:t xml:space="preserve">Se presentaron los documentos de identidad expedido en Guatemala de las siguientes siete personas: </w:t>
      </w:r>
      <w:bookmarkStart w:id="40" w:name="_Hlk137565524"/>
      <w:r w:rsidRPr="001329F6">
        <w:rPr>
          <w:sz w:val="16"/>
          <w:szCs w:val="16"/>
        </w:rPr>
        <w:t>partida de nacimiento certificada por el Registro Civil de las Personas</w:t>
      </w:r>
      <w:bookmarkEnd w:id="40"/>
      <w:r w:rsidRPr="001329F6">
        <w:rPr>
          <w:sz w:val="16"/>
          <w:szCs w:val="16"/>
        </w:rPr>
        <w:t xml:space="preserve"> de </w:t>
      </w:r>
      <w:proofErr w:type="spellStart"/>
      <w:r w:rsidRPr="001329F6">
        <w:rPr>
          <w:sz w:val="16"/>
          <w:szCs w:val="16"/>
        </w:rPr>
        <w:t>Amilcar</w:t>
      </w:r>
      <w:proofErr w:type="spellEnd"/>
      <w:r w:rsidRPr="001329F6">
        <w:rPr>
          <w:sz w:val="16"/>
          <w:szCs w:val="16"/>
        </w:rPr>
        <w:t xml:space="preserve"> </w:t>
      </w:r>
      <w:proofErr w:type="spellStart"/>
      <w:r w:rsidRPr="001329F6">
        <w:rPr>
          <w:sz w:val="16"/>
          <w:szCs w:val="16"/>
        </w:rPr>
        <w:t>Josias</w:t>
      </w:r>
      <w:proofErr w:type="spellEnd"/>
      <w:r w:rsidRPr="001329F6">
        <w:rPr>
          <w:sz w:val="16"/>
          <w:szCs w:val="16"/>
        </w:rPr>
        <w:t xml:space="preserve"> </w:t>
      </w:r>
      <w:proofErr w:type="spellStart"/>
      <w:r w:rsidRPr="001329F6">
        <w:rPr>
          <w:sz w:val="16"/>
          <w:szCs w:val="16"/>
        </w:rPr>
        <w:t>Quej</w:t>
      </w:r>
      <w:proofErr w:type="spellEnd"/>
      <w:r w:rsidRPr="001329F6">
        <w:rPr>
          <w:sz w:val="16"/>
          <w:szCs w:val="16"/>
        </w:rPr>
        <w:t xml:space="preserve"> Xitumul (</w:t>
      </w:r>
      <w:proofErr w:type="spellStart"/>
      <w:r w:rsidRPr="001329F6">
        <w:rPr>
          <w:sz w:val="16"/>
          <w:szCs w:val="16"/>
        </w:rPr>
        <w:t>Almicar</w:t>
      </w:r>
      <w:proofErr w:type="spellEnd"/>
      <w:r w:rsidRPr="001329F6">
        <w:rPr>
          <w:sz w:val="16"/>
          <w:szCs w:val="16"/>
        </w:rPr>
        <w:t xml:space="preserve"> </w:t>
      </w:r>
      <w:proofErr w:type="spellStart"/>
      <w:r w:rsidRPr="001329F6">
        <w:rPr>
          <w:sz w:val="16"/>
          <w:szCs w:val="16"/>
        </w:rPr>
        <w:t>Jocias</w:t>
      </w:r>
      <w:proofErr w:type="spellEnd"/>
      <w:r w:rsidRPr="001329F6">
        <w:rPr>
          <w:sz w:val="16"/>
          <w:szCs w:val="16"/>
        </w:rPr>
        <w:t xml:space="preserve"> </w:t>
      </w:r>
      <w:proofErr w:type="spellStart"/>
      <w:r w:rsidRPr="001329F6">
        <w:rPr>
          <w:sz w:val="16"/>
          <w:szCs w:val="16"/>
        </w:rPr>
        <w:t>Quej</w:t>
      </w:r>
      <w:proofErr w:type="spellEnd"/>
      <w:r w:rsidRPr="001329F6">
        <w:rPr>
          <w:sz w:val="16"/>
          <w:szCs w:val="16"/>
        </w:rPr>
        <w:t xml:space="preserve"> Xitumul); Certificado de Defunción de Roberto Estrada Marroquín; Certificado de Reposición de Partida de Nacimiento y pasaporte de Reyna Isabel </w:t>
      </w:r>
      <w:proofErr w:type="spellStart"/>
      <w:r w:rsidRPr="001329F6">
        <w:rPr>
          <w:sz w:val="16"/>
          <w:szCs w:val="16"/>
        </w:rPr>
        <w:t>Xocoxic</w:t>
      </w:r>
      <w:proofErr w:type="spellEnd"/>
      <w:r w:rsidRPr="001329F6">
        <w:rPr>
          <w:sz w:val="16"/>
          <w:szCs w:val="16"/>
        </w:rPr>
        <w:t xml:space="preserve"> Navarijo (Reina Isabel </w:t>
      </w:r>
      <w:proofErr w:type="spellStart"/>
      <w:r w:rsidRPr="001329F6">
        <w:rPr>
          <w:sz w:val="16"/>
          <w:szCs w:val="16"/>
        </w:rPr>
        <w:t>Xocoxic</w:t>
      </w:r>
      <w:proofErr w:type="spellEnd"/>
      <w:r w:rsidRPr="001329F6">
        <w:rPr>
          <w:sz w:val="16"/>
          <w:szCs w:val="16"/>
        </w:rPr>
        <w:t xml:space="preserve"> Navarijo); Certificado de Nacimiento de Loida Emérita Lorenzana Escobar (Loida </w:t>
      </w:r>
      <w:proofErr w:type="spellStart"/>
      <w:r w:rsidRPr="001329F6">
        <w:rPr>
          <w:sz w:val="16"/>
          <w:szCs w:val="16"/>
        </w:rPr>
        <w:t>Emerita</w:t>
      </w:r>
      <w:proofErr w:type="spellEnd"/>
      <w:r w:rsidRPr="001329F6">
        <w:rPr>
          <w:sz w:val="16"/>
          <w:szCs w:val="16"/>
        </w:rPr>
        <w:t xml:space="preserve"> Ruiz Lorenzana); documento Personal de Identificación -DPI- de Daniel Contreras Ramos; Documento Personal de Identificación -DPI- y Certificado de Matrimonio de </w:t>
      </w:r>
      <w:r w:rsidR="003F7676" w:rsidRPr="001329F6">
        <w:rPr>
          <w:sz w:val="16"/>
          <w:szCs w:val="16"/>
        </w:rPr>
        <w:t xml:space="preserve">Santos Demetrio </w:t>
      </w:r>
      <w:proofErr w:type="spellStart"/>
      <w:r w:rsidR="003F7676" w:rsidRPr="001329F6">
        <w:rPr>
          <w:sz w:val="16"/>
          <w:szCs w:val="16"/>
        </w:rPr>
        <w:t>Santay</w:t>
      </w:r>
      <w:proofErr w:type="spellEnd"/>
      <w:r w:rsidR="003F7676" w:rsidRPr="001329F6">
        <w:rPr>
          <w:sz w:val="16"/>
          <w:szCs w:val="16"/>
        </w:rPr>
        <w:t xml:space="preserve"> Colón, también conocido como Santos Demetrio Sontay </w:t>
      </w:r>
      <w:proofErr w:type="spellStart"/>
      <w:r w:rsidR="003F7676" w:rsidRPr="001329F6">
        <w:rPr>
          <w:sz w:val="16"/>
          <w:szCs w:val="16"/>
        </w:rPr>
        <w:t>Sarat</w:t>
      </w:r>
      <w:proofErr w:type="spellEnd"/>
      <w:r w:rsidRPr="001329F6">
        <w:rPr>
          <w:sz w:val="16"/>
          <w:szCs w:val="16"/>
        </w:rPr>
        <w:t>; y registro civil de defunción de Rigoberto Hernández Arévalo.</w:t>
      </w:r>
    </w:p>
  </w:footnote>
  <w:footnote w:id="26">
    <w:p w14:paraId="4182E76C" w14:textId="77777777" w:rsidR="00C775A6" w:rsidRPr="001329F6" w:rsidRDefault="00C775A6"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La Corte constató que se aportaron los DPI y certificados de nacimiento de cada una de las 20 personas.</w:t>
      </w:r>
    </w:p>
  </w:footnote>
  <w:footnote w:id="27">
    <w:p w14:paraId="58F83E15" w14:textId="59307751" w:rsidR="00C541CE" w:rsidRPr="001329F6" w:rsidRDefault="00C541CE"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t xml:space="preserve">Daniel Contreras Ramos, </w:t>
      </w:r>
      <w:r w:rsidRPr="001329F6">
        <w:rPr>
          <w:sz w:val="16"/>
          <w:szCs w:val="16"/>
          <w:lang w:val="es-MX"/>
        </w:rPr>
        <w:t>Erick Díaz González, Rosa Alba Díaz González,</w:t>
      </w:r>
      <w:r w:rsidRPr="001329F6">
        <w:rPr>
          <w:sz w:val="16"/>
          <w:szCs w:val="16"/>
        </w:rPr>
        <w:t xml:space="preserve"> </w:t>
      </w:r>
      <w:r w:rsidRPr="001329F6">
        <w:rPr>
          <w:sz w:val="16"/>
          <w:szCs w:val="16"/>
          <w:lang w:val="es-MX"/>
        </w:rPr>
        <w:t>Brayan Estiven Barahona Ruiz,</w:t>
      </w:r>
      <w:r w:rsidRPr="001329F6">
        <w:rPr>
          <w:sz w:val="16"/>
          <w:szCs w:val="16"/>
        </w:rPr>
        <w:t xml:space="preserve"> </w:t>
      </w:r>
      <w:r w:rsidRPr="001329F6">
        <w:rPr>
          <w:sz w:val="16"/>
          <w:szCs w:val="16"/>
          <w:lang w:val="es-MX"/>
        </w:rPr>
        <w:t xml:space="preserve">Mario Adolfo Ixcoy Sánchez, José Abel </w:t>
      </w:r>
      <w:proofErr w:type="spellStart"/>
      <w:r w:rsidRPr="001329F6">
        <w:rPr>
          <w:sz w:val="16"/>
          <w:szCs w:val="16"/>
          <w:lang w:val="es-MX"/>
        </w:rPr>
        <w:t>Saquic</w:t>
      </w:r>
      <w:proofErr w:type="spellEnd"/>
      <w:r w:rsidRPr="001329F6">
        <w:rPr>
          <w:sz w:val="16"/>
          <w:szCs w:val="16"/>
          <w:lang w:val="es-MX"/>
        </w:rPr>
        <w:t xml:space="preserve"> Villatoro, Alba Leticia </w:t>
      </w:r>
      <w:proofErr w:type="spellStart"/>
      <w:r w:rsidRPr="001329F6">
        <w:rPr>
          <w:sz w:val="16"/>
          <w:szCs w:val="16"/>
          <w:lang w:val="es-MX"/>
        </w:rPr>
        <w:t>Saquic</w:t>
      </w:r>
      <w:proofErr w:type="spellEnd"/>
      <w:r w:rsidRPr="001329F6">
        <w:rPr>
          <w:sz w:val="16"/>
          <w:szCs w:val="16"/>
          <w:lang w:val="es-MX"/>
        </w:rPr>
        <w:t xml:space="preserve"> Villatoro, Sonia Isabel </w:t>
      </w:r>
      <w:proofErr w:type="spellStart"/>
      <w:r w:rsidRPr="001329F6">
        <w:rPr>
          <w:sz w:val="16"/>
          <w:szCs w:val="16"/>
          <w:lang w:val="es-MX"/>
        </w:rPr>
        <w:t>Saquic</w:t>
      </w:r>
      <w:proofErr w:type="spellEnd"/>
      <w:r w:rsidRPr="001329F6">
        <w:rPr>
          <w:sz w:val="16"/>
          <w:szCs w:val="16"/>
          <w:lang w:val="es-MX"/>
        </w:rPr>
        <w:t xml:space="preserve"> Villatoro, Rosa Herlinda </w:t>
      </w:r>
      <w:proofErr w:type="spellStart"/>
      <w:r w:rsidRPr="001329F6">
        <w:rPr>
          <w:sz w:val="16"/>
          <w:szCs w:val="16"/>
          <w:lang w:val="es-MX"/>
        </w:rPr>
        <w:t>Saquic</w:t>
      </w:r>
      <w:proofErr w:type="spellEnd"/>
      <w:r w:rsidRPr="001329F6">
        <w:rPr>
          <w:sz w:val="16"/>
          <w:szCs w:val="16"/>
          <w:lang w:val="es-MX"/>
        </w:rPr>
        <w:t xml:space="preserve"> Villatoro, María Luisa </w:t>
      </w:r>
      <w:proofErr w:type="spellStart"/>
      <w:r w:rsidRPr="001329F6">
        <w:rPr>
          <w:sz w:val="16"/>
          <w:szCs w:val="16"/>
          <w:lang w:val="es-MX"/>
        </w:rPr>
        <w:t>Santay</w:t>
      </w:r>
      <w:proofErr w:type="spellEnd"/>
      <w:r w:rsidRPr="001329F6">
        <w:rPr>
          <w:sz w:val="16"/>
          <w:szCs w:val="16"/>
          <w:lang w:val="es-MX"/>
        </w:rPr>
        <w:t xml:space="preserve"> Colón, Marta Julia </w:t>
      </w:r>
      <w:proofErr w:type="spellStart"/>
      <w:r w:rsidRPr="001329F6">
        <w:rPr>
          <w:sz w:val="16"/>
          <w:szCs w:val="16"/>
          <w:lang w:val="es-MX"/>
        </w:rPr>
        <w:t>Santay</w:t>
      </w:r>
      <w:proofErr w:type="spellEnd"/>
      <w:r w:rsidRPr="001329F6">
        <w:rPr>
          <w:sz w:val="16"/>
          <w:szCs w:val="16"/>
          <w:lang w:val="es-MX"/>
        </w:rPr>
        <w:t xml:space="preserve"> Colón y Santos Demetrio </w:t>
      </w:r>
      <w:proofErr w:type="spellStart"/>
      <w:r w:rsidRPr="001329F6">
        <w:rPr>
          <w:sz w:val="16"/>
          <w:szCs w:val="16"/>
          <w:lang w:val="es-MX"/>
        </w:rPr>
        <w:t>Santay</w:t>
      </w:r>
      <w:proofErr w:type="spellEnd"/>
      <w:r w:rsidRPr="001329F6">
        <w:rPr>
          <w:sz w:val="16"/>
          <w:szCs w:val="16"/>
          <w:lang w:val="es-MX"/>
        </w:rPr>
        <w:t xml:space="preserve"> Colón, también conocido como Santos Demetrio Sontay </w:t>
      </w:r>
      <w:proofErr w:type="spellStart"/>
      <w:r w:rsidRPr="001329F6">
        <w:rPr>
          <w:sz w:val="16"/>
          <w:szCs w:val="16"/>
          <w:lang w:val="es-MX"/>
        </w:rPr>
        <w:t>Sarat</w:t>
      </w:r>
      <w:proofErr w:type="spellEnd"/>
      <w:r w:rsidRPr="001329F6">
        <w:rPr>
          <w:sz w:val="16"/>
          <w:szCs w:val="16"/>
          <w:lang w:val="es-MX"/>
        </w:rPr>
        <w:t>.</w:t>
      </w:r>
    </w:p>
  </w:footnote>
  <w:footnote w:id="28">
    <w:p w14:paraId="6DA6C3D4" w14:textId="59E50E32" w:rsidR="00A51C6F" w:rsidRPr="001329F6" w:rsidRDefault="00A51C6F"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Lo</w:t>
      </w:r>
      <w:r w:rsidRPr="001329F6">
        <w:rPr>
          <w:sz w:val="16"/>
          <w:szCs w:val="16"/>
          <w:lang w:val="es-MX"/>
        </w:rPr>
        <w:t>s documentos aportados lo que consignan es que el órgano público recibió una solicitud de certificación de defunción, la cual no se pudo emitir porque no estaba registrado el fallecimiento de tales personas.</w:t>
      </w:r>
    </w:p>
  </w:footnote>
  <w:footnote w:id="29">
    <w:p w14:paraId="6BD499ED" w14:textId="0D02BBFA" w:rsidR="003B2A04" w:rsidRPr="001329F6" w:rsidRDefault="003B2A04"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i/>
          <w:iCs/>
          <w:sz w:val="16"/>
          <w:szCs w:val="16"/>
        </w:rPr>
        <w:t>Cfr.</w:t>
      </w:r>
      <w:r w:rsidRPr="001329F6">
        <w:rPr>
          <w:sz w:val="16"/>
          <w:szCs w:val="16"/>
        </w:rPr>
        <w:t xml:space="preserve"> </w:t>
      </w:r>
      <w:r w:rsidR="00F114F7" w:rsidRPr="001329F6">
        <w:rPr>
          <w:i/>
          <w:iCs/>
          <w:sz w:val="16"/>
          <w:szCs w:val="16"/>
        </w:rPr>
        <w:t xml:space="preserve">Caso Miembros de la Aldea </w:t>
      </w:r>
      <w:proofErr w:type="spellStart"/>
      <w:r w:rsidR="00F114F7" w:rsidRPr="001329F6">
        <w:rPr>
          <w:i/>
          <w:iCs/>
          <w:sz w:val="16"/>
          <w:szCs w:val="16"/>
        </w:rPr>
        <w:t>Chichupac</w:t>
      </w:r>
      <w:proofErr w:type="spellEnd"/>
      <w:r w:rsidR="00F114F7" w:rsidRPr="001329F6">
        <w:rPr>
          <w:i/>
          <w:iCs/>
          <w:sz w:val="16"/>
          <w:szCs w:val="16"/>
        </w:rPr>
        <w:t xml:space="preserve"> y Comunidades Vecinas del Municipio de Rabinal Vs. Guatemala.</w:t>
      </w:r>
      <w:r w:rsidR="00F114F7" w:rsidRPr="001329F6">
        <w:rPr>
          <w:sz w:val="16"/>
          <w:szCs w:val="16"/>
        </w:rPr>
        <w:t xml:space="preserve"> Resolución de supervisión de cumplimiento y determinación de víctimas emitida por la Corte el 5 de febrero de 2018, Considerando 10 y nota al pie de página 16. </w:t>
      </w:r>
    </w:p>
  </w:footnote>
  <w:footnote w:id="30">
    <w:p w14:paraId="7F61C01E" w14:textId="60A04F86" w:rsidR="00605BF2" w:rsidRPr="001329F6" w:rsidRDefault="00605BF2" w:rsidP="00687FDA">
      <w:pPr>
        <w:pStyle w:val="Textonotapie"/>
        <w:shd w:val="clear" w:color="auto" w:fill="FFFFFF" w:themeFill="background1"/>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bookmarkStart w:id="44" w:name="_Hlk142848261"/>
      <w:r w:rsidRPr="001329F6">
        <w:rPr>
          <w:sz w:val="16"/>
          <w:szCs w:val="16"/>
        </w:rPr>
        <w:t xml:space="preserve">Se presentaron los documentos de identidad expedidos en Guatemala de las siguientes </w:t>
      </w:r>
      <w:r w:rsidR="00AD5624" w:rsidRPr="001329F6">
        <w:rPr>
          <w:sz w:val="16"/>
          <w:szCs w:val="16"/>
        </w:rPr>
        <w:t>siete</w:t>
      </w:r>
      <w:r w:rsidRPr="001329F6">
        <w:rPr>
          <w:sz w:val="16"/>
          <w:szCs w:val="16"/>
        </w:rPr>
        <w:t xml:space="preserve"> personas: Certificado de Defunción de </w:t>
      </w:r>
      <w:proofErr w:type="spellStart"/>
      <w:r w:rsidRPr="001329F6">
        <w:rPr>
          <w:sz w:val="16"/>
          <w:szCs w:val="16"/>
        </w:rPr>
        <w:t>Cristobal</w:t>
      </w:r>
      <w:proofErr w:type="spellEnd"/>
      <w:r w:rsidRPr="001329F6">
        <w:rPr>
          <w:sz w:val="16"/>
          <w:szCs w:val="16"/>
        </w:rPr>
        <w:t xml:space="preserve"> Silvestre Morales; Documento Personal de Identificación -DPI- de </w:t>
      </w:r>
      <w:proofErr w:type="spellStart"/>
      <w:r w:rsidRPr="001329F6">
        <w:rPr>
          <w:sz w:val="16"/>
          <w:szCs w:val="16"/>
        </w:rPr>
        <w:t>Dermin</w:t>
      </w:r>
      <w:proofErr w:type="spellEnd"/>
      <w:r w:rsidRPr="001329F6">
        <w:rPr>
          <w:sz w:val="16"/>
          <w:szCs w:val="16"/>
        </w:rPr>
        <w:t xml:space="preserve"> Rony López Grijalva (Rony López Grijalva); Certificado de Nacimiento y Documento Personal de Identificación -DPI- de </w:t>
      </w:r>
      <w:proofErr w:type="spellStart"/>
      <w:r w:rsidRPr="001329F6">
        <w:rPr>
          <w:sz w:val="16"/>
          <w:szCs w:val="16"/>
        </w:rPr>
        <w:t>Ever</w:t>
      </w:r>
      <w:proofErr w:type="spellEnd"/>
      <w:r w:rsidRPr="001329F6">
        <w:rPr>
          <w:sz w:val="16"/>
          <w:szCs w:val="16"/>
        </w:rPr>
        <w:t xml:space="preserve"> Estuardo Díaz González (</w:t>
      </w:r>
      <w:proofErr w:type="spellStart"/>
      <w:r w:rsidRPr="001329F6">
        <w:rPr>
          <w:sz w:val="16"/>
          <w:szCs w:val="16"/>
        </w:rPr>
        <w:t>Liver</w:t>
      </w:r>
      <w:proofErr w:type="spellEnd"/>
      <w:r w:rsidRPr="001329F6">
        <w:rPr>
          <w:sz w:val="16"/>
          <w:szCs w:val="16"/>
        </w:rPr>
        <w:t xml:space="preserve"> González Díaz);</w:t>
      </w:r>
      <w:r w:rsidR="00F868E5" w:rsidRPr="001329F6">
        <w:rPr>
          <w:sz w:val="16"/>
          <w:szCs w:val="16"/>
        </w:rPr>
        <w:t xml:space="preserve"> </w:t>
      </w:r>
      <w:r w:rsidRPr="001329F6">
        <w:rPr>
          <w:sz w:val="16"/>
          <w:szCs w:val="16"/>
        </w:rPr>
        <w:t>Certificado de Nacimiento de José Domingo Díaz González (</w:t>
      </w:r>
      <w:proofErr w:type="spellStart"/>
      <w:r w:rsidRPr="001329F6">
        <w:rPr>
          <w:sz w:val="16"/>
          <w:szCs w:val="16"/>
        </w:rPr>
        <w:t>Idomingo</w:t>
      </w:r>
      <w:proofErr w:type="spellEnd"/>
      <w:r w:rsidRPr="001329F6">
        <w:rPr>
          <w:sz w:val="16"/>
          <w:szCs w:val="16"/>
        </w:rPr>
        <w:t xml:space="preserve"> González Díaz)</w:t>
      </w:r>
      <w:r w:rsidR="007C4ACB" w:rsidRPr="001329F6">
        <w:rPr>
          <w:sz w:val="16"/>
          <w:szCs w:val="16"/>
        </w:rPr>
        <w:t>; Certificado de Defunción de Sebastián Ram</w:t>
      </w:r>
      <w:r w:rsidR="00D67A6B" w:rsidRPr="001329F6">
        <w:rPr>
          <w:sz w:val="16"/>
          <w:szCs w:val="16"/>
        </w:rPr>
        <w:t>í</w:t>
      </w:r>
      <w:r w:rsidR="007C4ACB" w:rsidRPr="001329F6">
        <w:rPr>
          <w:sz w:val="16"/>
          <w:szCs w:val="16"/>
        </w:rPr>
        <w:t>rez (Sebastián González)</w:t>
      </w:r>
      <w:r w:rsidR="00AD5624" w:rsidRPr="001329F6">
        <w:rPr>
          <w:sz w:val="16"/>
          <w:szCs w:val="16"/>
        </w:rPr>
        <w:t>; Certificado de Nacimiento de Gerardo García Sermeño; y Certificado de Defunción de María Juliana González López</w:t>
      </w:r>
      <w:r w:rsidRPr="001329F6">
        <w:rPr>
          <w:sz w:val="16"/>
          <w:szCs w:val="16"/>
        </w:rPr>
        <w:t xml:space="preserve">. Se presentaron los documentos de identidad expedido en México de las siguientes cuatro personas: Acta de defunción de </w:t>
      </w:r>
      <w:proofErr w:type="spellStart"/>
      <w:r w:rsidRPr="001329F6">
        <w:rPr>
          <w:sz w:val="16"/>
          <w:szCs w:val="16"/>
        </w:rPr>
        <w:t>Amilda</w:t>
      </w:r>
      <w:proofErr w:type="spellEnd"/>
      <w:r w:rsidRPr="001329F6">
        <w:rPr>
          <w:sz w:val="16"/>
          <w:szCs w:val="16"/>
        </w:rPr>
        <w:t xml:space="preserve"> Esther Ayala Jiménez (</w:t>
      </w:r>
      <w:proofErr w:type="spellStart"/>
      <w:r w:rsidRPr="001329F6">
        <w:rPr>
          <w:sz w:val="16"/>
          <w:szCs w:val="16"/>
        </w:rPr>
        <w:t>Amilda</w:t>
      </w:r>
      <w:proofErr w:type="spellEnd"/>
      <w:r w:rsidRPr="001329F6">
        <w:rPr>
          <w:sz w:val="16"/>
          <w:szCs w:val="16"/>
        </w:rPr>
        <w:t xml:space="preserve"> Esther García Sermeño); credencial para votar del instituto Federal Electoral Mexicano de Blanca Lidia Ayala Jiménez (Blanca Adelaida García Sermeño); Acta de nacimiento y credencial para votar del instituto Federal Electoral Mexicano de Mario Ayala Jimenez (Mario García Sermeño)</w:t>
      </w:r>
      <w:bookmarkEnd w:id="44"/>
      <w:r w:rsidRPr="001329F6">
        <w:rPr>
          <w:sz w:val="16"/>
          <w:szCs w:val="16"/>
        </w:rPr>
        <w:t xml:space="preserve">; y formulario llenado a mano para realizar el trámite de registro de defunción de </w:t>
      </w:r>
      <w:bookmarkStart w:id="45" w:name="_Hlk142849275"/>
      <w:r w:rsidRPr="001329F6">
        <w:rPr>
          <w:sz w:val="16"/>
          <w:szCs w:val="16"/>
        </w:rPr>
        <w:t>Yolanda Esperanza Rivera López</w:t>
      </w:r>
      <w:bookmarkEnd w:id="45"/>
      <w:r w:rsidR="00C87336" w:rsidRPr="001329F6">
        <w:rPr>
          <w:sz w:val="16"/>
          <w:szCs w:val="16"/>
        </w:rPr>
        <w:t>, así como certificados de nacimientos de tres de sus h</w:t>
      </w:r>
      <w:r w:rsidR="007C4ACB" w:rsidRPr="001329F6">
        <w:rPr>
          <w:sz w:val="16"/>
          <w:szCs w:val="16"/>
        </w:rPr>
        <w:t>ij</w:t>
      </w:r>
      <w:r w:rsidR="00C87336" w:rsidRPr="001329F6">
        <w:rPr>
          <w:sz w:val="16"/>
          <w:szCs w:val="16"/>
        </w:rPr>
        <w:t>os</w:t>
      </w:r>
      <w:r w:rsidRPr="001329F6">
        <w:rPr>
          <w:sz w:val="16"/>
          <w:szCs w:val="16"/>
        </w:rPr>
        <w:t>.</w:t>
      </w:r>
    </w:p>
  </w:footnote>
  <w:footnote w:id="31">
    <w:p w14:paraId="64144C5C" w14:textId="029DF182" w:rsidR="00605BF2" w:rsidRPr="001329F6" w:rsidRDefault="00605BF2"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La Corte constató que se aportaron los DPI y/o certificados de nacimiento y/o certificados de defunción de cada una de las 1</w:t>
      </w:r>
      <w:r w:rsidR="007C4ACB" w:rsidRPr="001329F6">
        <w:rPr>
          <w:sz w:val="16"/>
          <w:szCs w:val="16"/>
        </w:rPr>
        <w:t>9</w:t>
      </w:r>
      <w:r w:rsidRPr="001329F6">
        <w:rPr>
          <w:sz w:val="16"/>
          <w:szCs w:val="16"/>
        </w:rPr>
        <w:t xml:space="preserve"> personas.</w:t>
      </w:r>
    </w:p>
  </w:footnote>
  <w:footnote w:id="32">
    <w:p w14:paraId="4F8DD889" w14:textId="77777777" w:rsidR="000528BD" w:rsidRPr="001329F6" w:rsidRDefault="000528BD"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r>
      <w:proofErr w:type="spellStart"/>
      <w:r w:rsidRPr="001329F6">
        <w:rPr>
          <w:sz w:val="16"/>
          <w:szCs w:val="16"/>
          <w:lang w:val="es-MX"/>
        </w:rPr>
        <w:t>Ever</w:t>
      </w:r>
      <w:proofErr w:type="spellEnd"/>
      <w:r w:rsidRPr="001329F6">
        <w:rPr>
          <w:sz w:val="16"/>
          <w:szCs w:val="16"/>
          <w:lang w:val="es-MX"/>
        </w:rPr>
        <w:t xml:space="preserve"> Estuardo Díaz González (</w:t>
      </w:r>
      <w:proofErr w:type="spellStart"/>
      <w:r w:rsidRPr="001329F6">
        <w:rPr>
          <w:sz w:val="16"/>
          <w:szCs w:val="16"/>
          <w:lang w:val="es-MX"/>
        </w:rPr>
        <w:t>Liver</w:t>
      </w:r>
      <w:proofErr w:type="spellEnd"/>
      <w:r w:rsidRPr="001329F6">
        <w:rPr>
          <w:sz w:val="16"/>
          <w:szCs w:val="16"/>
          <w:lang w:val="es-MX"/>
        </w:rPr>
        <w:t xml:space="preserve"> González Díaz), </w:t>
      </w:r>
      <w:r w:rsidRPr="001329F6">
        <w:rPr>
          <w:sz w:val="16"/>
          <w:szCs w:val="16"/>
        </w:rPr>
        <w:t xml:space="preserve">Ruth </w:t>
      </w:r>
      <w:proofErr w:type="spellStart"/>
      <w:r w:rsidRPr="001329F6">
        <w:rPr>
          <w:sz w:val="16"/>
          <w:szCs w:val="16"/>
        </w:rPr>
        <w:t>Nohemy</w:t>
      </w:r>
      <w:proofErr w:type="spellEnd"/>
      <w:r w:rsidRPr="001329F6">
        <w:rPr>
          <w:sz w:val="16"/>
          <w:szCs w:val="16"/>
        </w:rPr>
        <w:t xml:space="preserve"> Calderón López,</w:t>
      </w:r>
      <w:r w:rsidRPr="001329F6">
        <w:rPr>
          <w:sz w:val="16"/>
          <w:szCs w:val="16"/>
          <w:lang w:val="es-MX"/>
        </w:rPr>
        <w:t xml:space="preserve"> </w:t>
      </w:r>
      <w:r w:rsidRPr="001329F6">
        <w:rPr>
          <w:sz w:val="16"/>
          <w:szCs w:val="16"/>
        </w:rPr>
        <w:t xml:space="preserve">Mirsa Yanira Díaz González (Mirza Yamira Díaz González), </w:t>
      </w:r>
      <w:proofErr w:type="spellStart"/>
      <w:r w:rsidRPr="001329F6">
        <w:rPr>
          <w:sz w:val="16"/>
          <w:szCs w:val="16"/>
        </w:rPr>
        <w:t>Luvin</w:t>
      </w:r>
      <w:proofErr w:type="spellEnd"/>
      <w:r w:rsidRPr="001329F6">
        <w:rPr>
          <w:sz w:val="16"/>
          <w:szCs w:val="16"/>
        </w:rPr>
        <w:t xml:space="preserve"> </w:t>
      </w:r>
      <w:proofErr w:type="spellStart"/>
      <w:r w:rsidRPr="001329F6">
        <w:rPr>
          <w:sz w:val="16"/>
          <w:szCs w:val="16"/>
        </w:rPr>
        <w:t>Urí</w:t>
      </w:r>
      <w:proofErr w:type="spellEnd"/>
      <w:r w:rsidRPr="001329F6">
        <w:rPr>
          <w:sz w:val="16"/>
          <w:szCs w:val="16"/>
        </w:rPr>
        <w:t xml:space="preserve"> </w:t>
      </w:r>
      <w:proofErr w:type="spellStart"/>
      <w:r w:rsidRPr="001329F6">
        <w:rPr>
          <w:sz w:val="16"/>
          <w:szCs w:val="16"/>
        </w:rPr>
        <w:t>Ché</w:t>
      </w:r>
      <w:proofErr w:type="spellEnd"/>
      <w:r w:rsidRPr="001329F6">
        <w:rPr>
          <w:sz w:val="16"/>
          <w:szCs w:val="16"/>
        </w:rPr>
        <w:t xml:space="preserve"> Rivera, Oralia Jovita </w:t>
      </w:r>
      <w:proofErr w:type="spellStart"/>
      <w:r w:rsidRPr="001329F6">
        <w:rPr>
          <w:sz w:val="16"/>
          <w:szCs w:val="16"/>
        </w:rPr>
        <w:t>Ché</w:t>
      </w:r>
      <w:proofErr w:type="spellEnd"/>
      <w:r w:rsidRPr="001329F6">
        <w:rPr>
          <w:sz w:val="16"/>
          <w:szCs w:val="16"/>
        </w:rPr>
        <w:t xml:space="preserve"> Rivera (Oralia Jovita Che Rivera), Eliseo </w:t>
      </w:r>
      <w:proofErr w:type="spellStart"/>
      <w:r w:rsidRPr="001329F6">
        <w:rPr>
          <w:sz w:val="16"/>
          <w:szCs w:val="16"/>
        </w:rPr>
        <w:t>Fernely</w:t>
      </w:r>
      <w:proofErr w:type="spellEnd"/>
      <w:r w:rsidRPr="001329F6">
        <w:rPr>
          <w:sz w:val="16"/>
          <w:szCs w:val="16"/>
        </w:rPr>
        <w:t xml:space="preserve"> </w:t>
      </w:r>
      <w:proofErr w:type="spellStart"/>
      <w:r w:rsidRPr="001329F6">
        <w:rPr>
          <w:sz w:val="16"/>
          <w:szCs w:val="16"/>
        </w:rPr>
        <w:t>Ché</w:t>
      </w:r>
      <w:proofErr w:type="spellEnd"/>
      <w:r w:rsidRPr="001329F6">
        <w:rPr>
          <w:sz w:val="16"/>
          <w:szCs w:val="16"/>
        </w:rPr>
        <w:t xml:space="preserve"> Rivera (Eliseo </w:t>
      </w:r>
      <w:proofErr w:type="spellStart"/>
      <w:r w:rsidRPr="001329F6">
        <w:rPr>
          <w:sz w:val="16"/>
          <w:szCs w:val="16"/>
        </w:rPr>
        <w:t>Fernely</w:t>
      </w:r>
      <w:proofErr w:type="spellEnd"/>
      <w:r w:rsidRPr="001329F6">
        <w:rPr>
          <w:sz w:val="16"/>
          <w:szCs w:val="16"/>
        </w:rPr>
        <w:t xml:space="preserve"> Che Rivera), Juan Manuel </w:t>
      </w:r>
      <w:proofErr w:type="spellStart"/>
      <w:r w:rsidRPr="001329F6">
        <w:rPr>
          <w:sz w:val="16"/>
          <w:szCs w:val="16"/>
        </w:rPr>
        <w:t>Ché</w:t>
      </w:r>
      <w:proofErr w:type="spellEnd"/>
      <w:r w:rsidRPr="001329F6">
        <w:rPr>
          <w:sz w:val="16"/>
          <w:szCs w:val="16"/>
        </w:rPr>
        <w:t xml:space="preserve"> Rivera (Juan Manuel Che Rivera) y Yoni Alexander </w:t>
      </w:r>
      <w:proofErr w:type="spellStart"/>
      <w:r w:rsidRPr="001329F6">
        <w:rPr>
          <w:sz w:val="16"/>
          <w:szCs w:val="16"/>
        </w:rPr>
        <w:t>Saquic</w:t>
      </w:r>
      <w:proofErr w:type="spellEnd"/>
      <w:r w:rsidRPr="001329F6">
        <w:rPr>
          <w:sz w:val="16"/>
          <w:szCs w:val="16"/>
        </w:rPr>
        <w:t xml:space="preserve"> Villatoro (Yony Alexander </w:t>
      </w:r>
      <w:proofErr w:type="spellStart"/>
      <w:r w:rsidRPr="001329F6">
        <w:rPr>
          <w:sz w:val="16"/>
          <w:szCs w:val="16"/>
        </w:rPr>
        <w:t>Saquic</w:t>
      </w:r>
      <w:proofErr w:type="spellEnd"/>
      <w:r w:rsidRPr="001329F6">
        <w:rPr>
          <w:sz w:val="16"/>
          <w:szCs w:val="16"/>
        </w:rPr>
        <w:t xml:space="preserve"> Villatoro).</w:t>
      </w:r>
    </w:p>
  </w:footnote>
  <w:footnote w:id="33">
    <w:p w14:paraId="23B02B55" w14:textId="559D2AC8" w:rsidR="00416945" w:rsidRPr="001329F6" w:rsidRDefault="00416945" w:rsidP="00687FDA">
      <w:pPr>
        <w:pStyle w:val="Textonotapie"/>
        <w:tabs>
          <w:tab w:val="left" w:pos="426"/>
          <w:tab w:val="left" w:pos="567"/>
          <w:tab w:val="left" w:pos="709"/>
          <w:tab w:val="left" w:pos="8647"/>
        </w:tabs>
        <w:jc w:val="both"/>
        <w:rPr>
          <w:iCs/>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i/>
          <w:sz w:val="16"/>
          <w:szCs w:val="16"/>
        </w:rPr>
        <w:t xml:space="preserve">Cfr. </w:t>
      </w:r>
      <w:r w:rsidR="002E4F5E" w:rsidRPr="001329F6">
        <w:rPr>
          <w:i/>
          <w:sz w:val="16"/>
          <w:szCs w:val="16"/>
        </w:rPr>
        <w:t xml:space="preserve">Caso Castillo </w:t>
      </w:r>
      <w:proofErr w:type="spellStart"/>
      <w:r w:rsidR="002E4F5E" w:rsidRPr="001329F6">
        <w:rPr>
          <w:i/>
          <w:sz w:val="16"/>
          <w:szCs w:val="16"/>
        </w:rPr>
        <w:t>Petruzzi</w:t>
      </w:r>
      <w:proofErr w:type="spellEnd"/>
      <w:r w:rsidR="002E4F5E" w:rsidRPr="001329F6">
        <w:rPr>
          <w:i/>
          <w:sz w:val="16"/>
          <w:szCs w:val="16"/>
        </w:rPr>
        <w:t xml:space="preserve"> y otros Vs. Perú. Supervisión de Cumplimiento de Sentencia. </w:t>
      </w:r>
      <w:r w:rsidR="002E4F5E" w:rsidRPr="001329F6">
        <w:rPr>
          <w:iCs/>
          <w:sz w:val="16"/>
          <w:szCs w:val="16"/>
        </w:rPr>
        <w:t>Resolución de la</w:t>
      </w:r>
      <w:r w:rsidR="00CC672C" w:rsidRPr="001329F6">
        <w:rPr>
          <w:iCs/>
          <w:sz w:val="16"/>
          <w:szCs w:val="16"/>
        </w:rPr>
        <w:t xml:space="preserve"> </w:t>
      </w:r>
      <w:r w:rsidR="002E4F5E" w:rsidRPr="001329F6">
        <w:rPr>
          <w:iCs/>
          <w:sz w:val="16"/>
          <w:szCs w:val="16"/>
        </w:rPr>
        <w:t xml:space="preserve">Corte Interamericana de Derechos Humanos de 17 de noviembre de 1999, Considerando 6, y </w:t>
      </w:r>
      <w:r w:rsidR="002E4F5E" w:rsidRPr="001329F6">
        <w:rPr>
          <w:i/>
          <w:sz w:val="16"/>
          <w:szCs w:val="16"/>
        </w:rPr>
        <w:t xml:space="preserve">Casos Hermanos Landaeta Mejías y otros, López Soto y otros y Díaz Loreto y otros Vs. Venezuela. Supervisión de Cumplimiento de Sentencia. </w:t>
      </w:r>
      <w:r w:rsidR="002E4F5E" w:rsidRPr="001329F6">
        <w:rPr>
          <w:iCs/>
          <w:sz w:val="16"/>
          <w:szCs w:val="16"/>
        </w:rPr>
        <w:t>Resolución de la Corte Interamericana de Derechos Humanos de 28 de noviembre de 2023</w:t>
      </w:r>
      <w:r w:rsidRPr="001329F6">
        <w:rPr>
          <w:iCs/>
          <w:sz w:val="16"/>
          <w:szCs w:val="16"/>
        </w:rPr>
        <w:t>, Cons</w:t>
      </w:r>
      <w:r w:rsidRPr="001329F6">
        <w:rPr>
          <w:sz w:val="16"/>
          <w:szCs w:val="16"/>
        </w:rPr>
        <w:t xml:space="preserve">iderando </w:t>
      </w:r>
      <w:r w:rsidR="002E4F5E" w:rsidRPr="001329F6">
        <w:rPr>
          <w:sz w:val="16"/>
          <w:szCs w:val="16"/>
        </w:rPr>
        <w:t>6</w:t>
      </w:r>
      <w:r w:rsidRPr="001329F6">
        <w:rPr>
          <w:sz w:val="16"/>
          <w:szCs w:val="16"/>
          <w:lang w:val="es-MX"/>
        </w:rPr>
        <w:t>, y</w:t>
      </w:r>
      <w:r w:rsidRPr="001329F6">
        <w:rPr>
          <w:sz w:val="16"/>
          <w:szCs w:val="16"/>
          <w:lang w:val="es-AR"/>
        </w:rPr>
        <w:t xml:space="preserve"> </w:t>
      </w:r>
      <w:r w:rsidRPr="001329F6">
        <w:rPr>
          <w:i/>
          <w:sz w:val="16"/>
          <w:szCs w:val="16"/>
          <w:lang w:val="es-AR"/>
        </w:rPr>
        <w:t xml:space="preserve">Caso Familia Barrios Vs. Venezuela. Supervisión de Cumplimiento de Sentencia. </w:t>
      </w:r>
      <w:r w:rsidRPr="001329F6">
        <w:rPr>
          <w:sz w:val="16"/>
          <w:szCs w:val="16"/>
          <w:lang w:val="es-AR"/>
        </w:rPr>
        <w:t>Resolución de la Corte Interamericana de Derechos Humanos de 18 de noviembre de 2020</w:t>
      </w:r>
      <w:r w:rsidRPr="001329F6">
        <w:rPr>
          <w:rStyle w:val="Textoennegrita"/>
          <w:b w:val="0"/>
          <w:bCs w:val="0"/>
          <w:sz w:val="16"/>
          <w:szCs w:val="16"/>
          <w:shd w:val="clear" w:color="auto" w:fill="FFFFFF"/>
        </w:rPr>
        <w:t>, Considerando 7.</w:t>
      </w:r>
    </w:p>
  </w:footnote>
  <w:footnote w:id="34">
    <w:p w14:paraId="5854EB7A" w14:textId="77777777" w:rsidR="007C37A1" w:rsidRPr="001329F6" w:rsidRDefault="007C37A1"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lang w:val="es-MX"/>
        </w:rPr>
        <w:tab/>
      </w:r>
      <w:r w:rsidRPr="001329F6">
        <w:rPr>
          <w:color w:val="000000" w:themeColor="text1"/>
          <w:sz w:val="16"/>
          <w:szCs w:val="16"/>
          <w:lang w:val="es-MX"/>
        </w:rPr>
        <w:t xml:space="preserve">Al respecto, </w:t>
      </w:r>
      <w:r w:rsidRPr="001329F6">
        <w:rPr>
          <w:sz w:val="16"/>
          <w:szCs w:val="16"/>
          <w:lang w:val="es-MX"/>
        </w:rPr>
        <w:t>las representantes remitieron un registro civil de defunción en el que se indica que el 2 de febrero de 2002 la madre “certifica la defunción” de este a causa del “conflicto armado”, la cual fue el 29 de abril de 1982 a las 24:00 horas.</w:t>
      </w:r>
    </w:p>
  </w:footnote>
  <w:footnote w:id="35">
    <w:p w14:paraId="4A70EDD2" w14:textId="5147804F" w:rsidR="00E26B43" w:rsidRPr="001329F6" w:rsidRDefault="00E26B43"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r>
      <w:r w:rsidRPr="001329F6">
        <w:rPr>
          <w:i/>
          <w:iCs/>
          <w:sz w:val="16"/>
          <w:szCs w:val="16"/>
        </w:rPr>
        <w:t>Cfr. Caso Masacre de la Aldea Los Josefinos Vs. Guatemala. Excepción Preliminar, Fondo, Reparaciones y Costas</w:t>
      </w:r>
      <w:r w:rsidRPr="001329F6">
        <w:rPr>
          <w:sz w:val="16"/>
          <w:szCs w:val="16"/>
        </w:rPr>
        <w:t>. Sentencia de 3 de noviembre de 2021. Serie C No. 442, Considerandos 16 a 18</w:t>
      </w:r>
      <w:r w:rsidR="00687FDA" w:rsidRPr="001329F6">
        <w:rPr>
          <w:sz w:val="16"/>
          <w:szCs w:val="16"/>
        </w:rPr>
        <w:t>.</w:t>
      </w:r>
    </w:p>
  </w:footnote>
  <w:footnote w:id="36">
    <w:p w14:paraId="34A35195" w14:textId="77777777" w:rsidR="00B0657D" w:rsidRPr="001329F6" w:rsidRDefault="00B0657D"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t xml:space="preserve">En </w:t>
      </w:r>
      <w:r w:rsidRPr="001329F6">
        <w:rPr>
          <w:sz w:val="16"/>
          <w:szCs w:val="16"/>
          <w:lang w:val="es-MX"/>
        </w:rPr>
        <w:t xml:space="preserve">el Anexo IX de la Sentencia indica que Ruth </w:t>
      </w:r>
      <w:proofErr w:type="spellStart"/>
      <w:r w:rsidRPr="001329F6">
        <w:rPr>
          <w:sz w:val="16"/>
          <w:szCs w:val="16"/>
          <w:lang w:val="es-MX"/>
        </w:rPr>
        <w:t>Nohemy</w:t>
      </w:r>
      <w:proofErr w:type="spellEnd"/>
      <w:r w:rsidRPr="001329F6">
        <w:rPr>
          <w:sz w:val="16"/>
          <w:szCs w:val="16"/>
          <w:lang w:val="es-MX"/>
        </w:rPr>
        <w:t xml:space="preserve"> Calderón López también es “familiar de persona ejecutada”. Sin embargo, la Corte nota que el </w:t>
      </w:r>
      <w:r w:rsidRPr="001329F6">
        <w:rPr>
          <w:color w:val="000000"/>
          <w:sz w:val="16"/>
          <w:szCs w:val="16"/>
        </w:rPr>
        <w:t>certificado de nacimiento</w:t>
      </w:r>
      <w:r w:rsidRPr="001329F6">
        <w:rPr>
          <w:sz w:val="16"/>
          <w:szCs w:val="16"/>
          <w:lang w:val="es-MX"/>
        </w:rPr>
        <w:t xml:space="preserve"> de dicha persona indica que su madre es Alejandra López y su padre es Ubaldino Calderón Osorio y, según el Anexo III de la Sentencia, ambos son “víctimas sobrevivientes de la masacre”. Debido a que este Tribunal no cuenta con información que permita establecer que Ruth </w:t>
      </w:r>
      <w:proofErr w:type="spellStart"/>
      <w:r w:rsidRPr="001329F6">
        <w:rPr>
          <w:sz w:val="16"/>
          <w:szCs w:val="16"/>
          <w:lang w:val="es-MX"/>
        </w:rPr>
        <w:t>Nohemy</w:t>
      </w:r>
      <w:proofErr w:type="spellEnd"/>
      <w:r w:rsidRPr="001329F6">
        <w:rPr>
          <w:sz w:val="16"/>
          <w:szCs w:val="16"/>
          <w:lang w:val="es-MX"/>
        </w:rPr>
        <w:t xml:space="preserve"> Calderón López es familiar de alguna persona ejecutada o desaparecida en la masacre, no puede tenerla acreditada con tal carácter.</w:t>
      </w:r>
    </w:p>
  </w:footnote>
  <w:footnote w:id="37">
    <w:p w14:paraId="787D80BD" w14:textId="77777777" w:rsidR="00B0657D" w:rsidRPr="001329F6" w:rsidRDefault="00B0657D"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 xml:space="preserve">En </w:t>
      </w:r>
      <w:r w:rsidRPr="001329F6">
        <w:rPr>
          <w:sz w:val="16"/>
          <w:szCs w:val="16"/>
          <w:lang w:val="es-MX"/>
        </w:rPr>
        <w:t xml:space="preserve">el Anexo IX de la Sentencia indica que es “familiar de persona ejecutada”. Al respecto, la Corte nota que el </w:t>
      </w:r>
      <w:r w:rsidRPr="001329F6">
        <w:rPr>
          <w:color w:val="000000"/>
          <w:sz w:val="16"/>
          <w:szCs w:val="16"/>
        </w:rPr>
        <w:t>certificado</w:t>
      </w:r>
      <w:r w:rsidRPr="001329F6">
        <w:rPr>
          <w:sz w:val="16"/>
          <w:szCs w:val="16"/>
        </w:rPr>
        <w:t xml:space="preserve"> </w:t>
      </w:r>
      <w:r w:rsidRPr="001329F6">
        <w:rPr>
          <w:sz w:val="16"/>
          <w:szCs w:val="16"/>
          <w:lang w:val="es-MX"/>
        </w:rPr>
        <w:t xml:space="preserve">de defunción de </w:t>
      </w:r>
      <w:r w:rsidRPr="001329F6">
        <w:rPr>
          <w:sz w:val="16"/>
          <w:szCs w:val="16"/>
        </w:rPr>
        <w:t>Julio Rodolfo González Hernández señala que fue hijo de</w:t>
      </w:r>
      <w:r w:rsidRPr="001329F6">
        <w:rPr>
          <w:sz w:val="16"/>
          <w:szCs w:val="16"/>
          <w:lang w:val="es-MX"/>
        </w:rPr>
        <w:t xml:space="preserve"> Izabel Hernández (Isabel Hernández Pineda) y Cristóbal Rey González. En la Sentencia de indica que estos dos “murieron como consecuencia de la masacre” y sus restos fueron recuperados e identificados en el marco de las investigaciones y exhumaciones practicadas a nivel interno. Por tanto, se encuentra acreditado que es hijo de dos personas ejecutadas.</w:t>
      </w:r>
    </w:p>
  </w:footnote>
  <w:footnote w:id="38">
    <w:p w14:paraId="01C0DB09" w14:textId="77777777" w:rsidR="00B0657D" w:rsidRPr="001329F6" w:rsidRDefault="00B0657D"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rPr>
        <w:tab/>
        <w:t xml:space="preserve">En </w:t>
      </w:r>
      <w:r w:rsidRPr="001329F6">
        <w:rPr>
          <w:sz w:val="16"/>
          <w:szCs w:val="16"/>
          <w:lang w:val="es-MX"/>
        </w:rPr>
        <w:t xml:space="preserve">el Anexo IX de la Sentencia indica que ambas personas son “familiar de persona ejecutada”. Al respecto, la Corte nota que el </w:t>
      </w:r>
      <w:r w:rsidRPr="001329F6">
        <w:rPr>
          <w:color w:val="000000"/>
          <w:sz w:val="16"/>
          <w:szCs w:val="16"/>
        </w:rPr>
        <w:t>certificado de nacimiento de</w:t>
      </w:r>
      <w:r w:rsidRPr="001329F6">
        <w:rPr>
          <w:sz w:val="16"/>
          <w:szCs w:val="16"/>
          <w:lang w:val="es-MX"/>
        </w:rPr>
        <w:t xml:space="preserve"> Carmela Hernández Arévalo (Carmen Hernández Arévalo) y el registro civil de defunción de Rigoberto Hernández Arévalo indican que son hijos de Rigoberto Hernández de la Cruz. En la Sentencia se menciona que este último, junto con cuatro personas “que ejercían labores de </w:t>
      </w:r>
      <w:proofErr w:type="gramStart"/>
      <w:r w:rsidRPr="001329F6">
        <w:rPr>
          <w:sz w:val="16"/>
          <w:szCs w:val="16"/>
          <w:lang w:val="es-MX"/>
        </w:rPr>
        <w:t>vigilancia[</w:t>
      </w:r>
      <w:proofErr w:type="gramEnd"/>
      <w:r w:rsidRPr="001329F6">
        <w:rPr>
          <w:sz w:val="16"/>
          <w:szCs w:val="16"/>
          <w:lang w:val="es-MX"/>
        </w:rPr>
        <w:t>, fueron] asesinados por el Ejército” en la masacre ocurrida en la Aldea Los Josefinos entre el 29 y 30 de abril de 1982. Por ende, se encuentra acreditado que ambas personas son hijos de una persona ejecutada.</w:t>
      </w:r>
    </w:p>
  </w:footnote>
  <w:footnote w:id="39">
    <w:p w14:paraId="5E9F8BDC" w14:textId="77777777" w:rsidR="00B0657D" w:rsidRPr="001329F6" w:rsidRDefault="00B0657D" w:rsidP="00687FDA">
      <w:pPr>
        <w:pStyle w:val="Textonotapie"/>
        <w:tabs>
          <w:tab w:val="left" w:pos="567"/>
        </w:tabs>
        <w:jc w:val="both"/>
        <w:rPr>
          <w:sz w:val="16"/>
          <w:szCs w:val="16"/>
          <w:lang w:val="es-MX"/>
        </w:rPr>
      </w:pPr>
      <w:r w:rsidRPr="001329F6">
        <w:rPr>
          <w:rStyle w:val="Refdenotaalpie"/>
          <w:sz w:val="16"/>
          <w:szCs w:val="16"/>
        </w:rPr>
        <w:footnoteRef/>
      </w:r>
      <w:r w:rsidRPr="001329F6">
        <w:rPr>
          <w:sz w:val="16"/>
          <w:szCs w:val="16"/>
        </w:rPr>
        <w:t xml:space="preserve"> </w:t>
      </w:r>
      <w:r w:rsidRPr="001329F6">
        <w:rPr>
          <w:sz w:val="16"/>
          <w:szCs w:val="16"/>
          <w:lang w:val="es-MX"/>
        </w:rPr>
        <w:tab/>
      </w:r>
      <w:r w:rsidRPr="001329F6">
        <w:rPr>
          <w:sz w:val="16"/>
          <w:szCs w:val="16"/>
        </w:rPr>
        <w:t xml:space="preserve">En </w:t>
      </w:r>
      <w:r w:rsidRPr="001329F6">
        <w:rPr>
          <w:sz w:val="16"/>
          <w:szCs w:val="16"/>
          <w:lang w:val="es-MX"/>
        </w:rPr>
        <w:t xml:space="preserve">el Anexo IX de la Sentencia indica que es “familiar de persona ejecutada”. Al respecto, la Corte nota que los </w:t>
      </w:r>
      <w:r w:rsidRPr="001329F6">
        <w:rPr>
          <w:color w:val="000000"/>
          <w:sz w:val="16"/>
          <w:szCs w:val="16"/>
        </w:rPr>
        <w:t>certificados de nacimiento y defunción de</w:t>
      </w:r>
      <w:r w:rsidRPr="001329F6">
        <w:rPr>
          <w:sz w:val="16"/>
          <w:szCs w:val="16"/>
          <w:lang w:val="es-MX"/>
        </w:rPr>
        <w:t xml:space="preserve"> Leonardo López </w:t>
      </w:r>
      <w:proofErr w:type="spellStart"/>
      <w:r w:rsidRPr="001329F6">
        <w:rPr>
          <w:sz w:val="16"/>
          <w:szCs w:val="16"/>
          <w:lang w:val="es-MX"/>
        </w:rPr>
        <w:t>Serech</w:t>
      </w:r>
      <w:proofErr w:type="spellEnd"/>
      <w:r w:rsidRPr="001329F6">
        <w:rPr>
          <w:sz w:val="16"/>
          <w:szCs w:val="16"/>
          <w:lang w:val="es-MX"/>
        </w:rPr>
        <w:t xml:space="preserve"> (</w:t>
      </w:r>
      <w:proofErr w:type="spellStart"/>
      <w:r w:rsidRPr="001329F6">
        <w:rPr>
          <w:sz w:val="16"/>
          <w:szCs w:val="16"/>
          <w:lang w:val="es-MX"/>
        </w:rPr>
        <w:t>Leonidas</w:t>
      </w:r>
      <w:proofErr w:type="spellEnd"/>
      <w:r w:rsidRPr="001329F6">
        <w:rPr>
          <w:sz w:val="16"/>
          <w:szCs w:val="16"/>
          <w:lang w:val="es-MX"/>
        </w:rPr>
        <w:t xml:space="preserve"> López </w:t>
      </w:r>
      <w:proofErr w:type="spellStart"/>
      <w:r w:rsidRPr="001329F6">
        <w:rPr>
          <w:sz w:val="16"/>
          <w:szCs w:val="16"/>
          <w:lang w:val="es-MX"/>
        </w:rPr>
        <w:t>Serech</w:t>
      </w:r>
      <w:proofErr w:type="spellEnd"/>
      <w:r w:rsidRPr="001329F6">
        <w:rPr>
          <w:sz w:val="16"/>
          <w:szCs w:val="16"/>
          <w:lang w:val="es-MX"/>
        </w:rPr>
        <w:t xml:space="preserve">) indican que fue hijo de Alejandra </w:t>
      </w:r>
      <w:proofErr w:type="spellStart"/>
      <w:r w:rsidRPr="001329F6">
        <w:rPr>
          <w:sz w:val="16"/>
          <w:szCs w:val="16"/>
          <w:lang w:val="es-MX"/>
        </w:rPr>
        <w:t>Serech</w:t>
      </w:r>
      <w:proofErr w:type="spellEnd"/>
      <w:r w:rsidRPr="001329F6">
        <w:rPr>
          <w:sz w:val="16"/>
          <w:szCs w:val="16"/>
          <w:lang w:val="es-MX"/>
        </w:rPr>
        <w:t xml:space="preserve"> y Raimundo López </w:t>
      </w:r>
      <w:proofErr w:type="spellStart"/>
      <w:r w:rsidRPr="001329F6">
        <w:rPr>
          <w:sz w:val="16"/>
          <w:szCs w:val="16"/>
          <w:lang w:val="es-MX"/>
        </w:rPr>
        <w:t>Gualip</w:t>
      </w:r>
      <w:proofErr w:type="spellEnd"/>
      <w:r w:rsidRPr="001329F6">
        <w:rPr>
          <w:sz w:val="16"/>
          <w:szCs w:val="16"/>
          <w:lang w:val="es-MX"/>
        </w:rPr>
        <w:t xml:space="preserve">. Su padre y madre y cuatro hermanos se encuentran incluidas en el Anexo VII de la Sentencia como el grupo familiar de Antonio Santos </w:t>
      </w:r>
      <w:proofErr w:type="spellStart"/>
      <w:r w:rsidRPr="001329F6">
        <w:rPr>
          <w:sz w:val="16"/>
          <w:szCs w:val="16"/>
          <w:lang w:val="es-MX"/>
        </w:rPr>
        <w:t>Serech</w:t>
      </w:r>
      <w:proofErr w:type="spellEnd"/>
      <w:r w:rsidRPr="001329F6">
        <w:rPr>
          <w:sz w:val="16"/>
          <w:szCs w:val="16"/>
          <w:lang w:val="es-MX"/>
        </w:rPr>
        <w:t xml:space="preserve">, víctima de desaparición forzada. Por ello, aun cuando en el Anexo IX de la Sentencia se indicó que Leonardo López </w:t>
      </w:r>
      <w:proofErr w:type="spellStart"/>
      <w:r w:rsidRPr="001329F6">
        <w:rPr>
          <w:sz w:val="16"/>
          <w:szCs w:val="16"/>
          <w:lang w:val="es-MX"/>
        </w:rPr>
        <w:t>Serech</w:t>
      </w:r>
      <w:proofErr w:type="spellEnd"/>
      <w:r w:rsidRPr="001329F6">
        <w:rPr>
          <w:sz w:val="16"/>
          <w:szCs w:val="16"/>
          <w:lang w:val="es-MX"/>
        </w:rPr>
        <w:t xml:space="preserve"> (</w:t>
      </w:r>
      <w:proofErr w:type="spellStart"/>
      <w:r w:rsidRPr="001329F6">
        <w:rPr>
          <w:sz w:val="16"/>
          <w:szCs w:val="16"/>
          <w:lang w:val="es-MX"/>
        </w:rPr>
        <w:t>Leonidas</w:t>
      </w:r>
      <w:proofErr w:type="spellEnd"/>
      <w:r w:rsidRPr="001329F6">
        <w:rPr>
          <w:sz w:val="16"/>
          <w:szCs w:val="16"/>
          <w:lang w:val="es-MX"/>
        </w:rPr>
        <w:t xml:space="preserve"> López </w:t>
      </w:r>
      <w:proofErr w:type="spellStart"/>
      <w:r w:rsidRPr="001329F6">
        <w:rPr>
          <w:sz w:val="16"/>
          <w:szCs w:val="16"/>
          <w:lang w:val="es-MX"/>
        </w:rPr>
        <w:t>Serech</w:t>
      </w:r>
      <w:proofErr w:type="spellEnd"/>
      <w:r w:rsidRPr="001329F6">
        <w:rPr>
          <w:sz w:val="16"/>
          <w:szCs w:val="16"/>
          <w:lang w:val="es-MX"/>
        </w:rPr>
        <w:t>) es familiar de persona ejecutada, se encuentra acreditado que es hermano de una víctima de desaparición forzada.</w:t>
      </w:r>
    </w:p>
  </w:footnote>
  <w:footnote w:id="40">
    <w:p w14:paraId="29C55B7B" w14:textId="77777777" w:rsidR="00B0657D" w:rsidRPr="001329F6" w:rsidRDefault="00B0657D" w:rsidP="00687FDA">
      <w:pPr>
        <w:pStyle w:val="Textonotapie"/>
        <w:tabs>
          <w:tab w:val="left" w:pos="567"/>
        </w:tabs>
        <w:jc w:val="both"/>
        <w:rPr>
          <w:sz w:val="16"/>
          <w:szCs w:val="16"/>
        </w:rPr>
      </w:pPr>
      <w:r w:rsidRPr="001329F6">
        <w:rPr>
          <w:rStyle w:val="Refdenotaalpie"/>
          <w:sz w:val="16"/>
          <w:szCs w:val="16"/>
        </w:rPr>
        <w:footnoteRef/>
      </w:r>
      <w:r w:rsidRPr="001329F6">
        <w:rPr>
          <w:sz w:val="16"/>
          <w:szCs w:val="16"/>
        </w:rPr>
        <w:t xml:space="preserve"> </w:t>
      </w:r>
      <w:r w:rsidRPr="001329F6">
        <w:rPr>
          <w:sz w:val="16"/>
          <w:szCs w:val="16"/>
        </w:rPr>
        <w:tab/>
        <w:t xml:space="preserve">En </w:t>
      </w:r>
      <w:r w:rsidRPr="001329F6">
        <w:rPr>
          <w:sz w:val="16"/>
          <w:szCs w:val="16"/>
          <w:lang w:val="es-MX"/>
        </w:rPr>
        <w:t xml:space="preserve">el Anexo IX de la Sentencia indica que es “familiar de persona ejecutada”. Al respecto, la Corte nota que el </w:t>
      </w:r>
      <w:r w:rsidRPr="001329F6">
        <w:rPr>
          <w:color w:val="000000"/>
          <w:sz w:val="16"/>
          <w:szCs w:val="16"/>
        </w:rPr>
        <w:t>certificado de nacimiento de</w:t>
      </w:r>
      <w:r w:rsidRPr="001329F6">
        <w:rPr>
          <w:sz w:val="16"/>
          <w:szCs w:val="16"/>
          <w:lang w:val="es-MX"/>
        </w:rPr>
        <w:t xml:space="preserve"> Juan Gabriel López </w:t>
      </w:r>
      <w:proofErr w:type="spellStart"/>
      <w:r w:rsidRPr="001329F6">
        <w:rPr>
          <w:sz w:val="16"/>
          <w:szCs w:val="16"/>
          <w:lang w:val="es-MX"/>
        </w:rPr>
        <w:t>Serech</w:t>
      </w:r>
      <w:proofErr w:type="spellEnd"/>
      <w:r w:rsidRPr="001329F6">
        <w:rPr>
          <w:sz w:val="16"/>
          <w:szCs w:val="16"/>
          <w:lang w:val="es-MX"/>
        </w:rPr>
        <w:t xml:space="preserve"> indica que era hijo de Alejandra </w:t>
      </w:r>
      <w:proofErr w:type="spellStart"/>
      <w:r w:rsidRPr="001329F6">
        <w:rPr>
          <w:sz w:val="16"/>
          <w:szCs w:val="16"/>
          <w:lang w:val="es-MX"/>
        </w:rPr>
        <w:t>Serech</w:t>
      </w:r>
      <w:proofErr w:type="spellEnd"/>
      <w:r w:rsidRPr="001329F6">
        <w:rPr>
          <w:sz w:val="16"/>
          <w:szCs w:val="16"/>
          <w:lang w:val="es-MX"/>
        </w:rPr>
        <w:t xml:space="preserve"> y Raimundo López </w:t>
      </w:r>
      <w:proofErr w:type="spellStart"/>
      <w:r w:rsidRPr="001329F6">
        <w:rPr>
          <w:sz w:val="16"/>
          <w:szCs w:val="16"/>
          <w:lang w:val="es-MX"/>
        </w:rPr>
        <w:t>Gualip</w:t>
      </w:r>
      <w:proofErr w:type="spellEnd"/>
      <w:r w:rsidRPr="001329F6">
        <w:rPr>
          <w:sz w:val="16"/>
          <w:szCs w:val="16"/>
          <w:lang w:val="es-MX"/>
        </w:rPr>
        <w:t xml:space="preserve">. Su padre y madre y cuatro hermanos se encuentran incluidos en el Anexo VII de la Sentencia como familiares de Antonio Santos </w:t>
      </w:r>
      <w:proofErr w:type="spellStart"/>
      <w:r w:rsidRPr="001329F6">
        <w:rPr>
          <w:sz w:val="16"/>
          <w:szCs w:val="16"/>
          <w:lang w:val="es-MX"/>
        </w:rPr>
        <w:t>Serech</w:t>
      </w:r>
      <w:proofErr w:type="spellEnd"/>
      <w:r w:rsidRPr="001329F6">
        <w:rPr>
          <w:sz w:val="16"/>
          <w:szCs w:val="16"/>
          <w:lang w:val="es-MX"/>
        </w:rPr>
        <w:t xml:space="preserve">, víctima de desaparición forzada. Por ello, aun cuando en el Anexo IX de la Sentencia se indicó que Juan Gabriel López </w:t>
      </w:r>
      <w:proofErr w:type="spellStart"/>
      <w:r w:rsidRPr="001329F6">
        <w:rPr>
          <w:sz w:val="16"/>
          <w:szCs w:val="16"/>
          <w:lang w:val="es-MX"/>
        </w:rPr>
        <w:t>Serech</w:t>
      </w:r>
      <w:proofErr w:type="spellEnd"/>
      <w:r w:rsidRPr="001329F6">
        <w:rPr>
          <w:sz w:val="16"/>
          <w:szCs w:val="16"/>
          <w:lang w:val="es-MX"/>
        </w:rPr>
        <w:t xml:space="preserve"> es familiar de persona ejecutada, se encuentra acreditado que es hermano de una víctima de desaparición forzada.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F04A6" w14:textId="77777777" w:rsidR="00B95386" w:rsidRDefault="00B95386" w:rsidP="00B953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34EDE"/>
    <w:multiLevelType w:val="hybridMultilevel"/>
    <w:tmpl w:val="DAE8AB3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D191ABC"/>
    <w:multiLevelType w:val="hybridMultilevel"/>
    <w:tmpl w:val="E034EF10"/>
    <w:lvl w:ilvl="0" w:tplc="100A000F">
      <w:start w:val="1"/>
      <w:numFmt w:val="decimal"/>
      <w:lvlText w:val="%1."/>
      <w:lvlJc w:val="left"/>
      <w:pPr>
        <w:ind w:left="644"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0F9C1479"/>
    <w:multiLevelType w:val="hybridMultilevel"/>
    <w:tmpl w:val="A1ACD19E"/>
    <w:lvl w:ilvl="0" w:tplc="175A30D4">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585C0D"/>
    <w:multiLevelType w:val="hybridMultilevel"/>
    <w:tmpl w:val="547478EE"/>
    <w:lvl w:ilvl="0" w:tplc="05BEC72E">
      <w:start w:val="1"/>
      <w:numFmt w:val="lowerRoman"/>
      <w:lvlText w:val="%1)"/>
      <w:lvlJc w:val="left"/>
      <w:pPr>
        <w:ind w:left="2062" w:hanging="360"/>
      </w:pPr>
      <w:rPr>
        <w:rFonts w:hint="default"/>
      </w:rPr>
    </w:lvl>
    <w:lvl w:ilvl="1" w:tplc="140A0019" w:tentative="1">
      <w:start w:val="1"/>
      <w:numFmt w:val="lowerLetter"/>
      <w:lvlText w:val="%2."/>
      <w:lvlJc w:val="left"/>
      <w:pPr>
        <w:ind w:left="2782" w:hanging="360"/>
      </w:pPr>
    </w:lvl>
    <w:lvl w:ilvl="2" w:tplc="140A001B" w:tentative="1">
      <w:start w:val="1"/>
      <w:numFmt w:val="lowerRoman"/>
      <w:lvlText w:val="%3."/>
      <w:lvlJc w:val="right"/>
      <w:pPr>
        <w:ind w:left="3502" w:hanging="180"/>
      </w:pPr>
    </w:lvl>
    <w:lvl w:ilvl="3" w:tplc="140A000F" w:tentative="1">
      <w:start w:val="1"/>
      <w:numFmt w:val="decimal"/>
      <w:lvlText w:val="%4."/>
      <w:lvlJc w:val="left"/>
      <w:pPr>
        <w:ind w:left="4222" w:hanging="360"/>
      </w:pPr>
    </w:lvl>
    <w:lvl w:ilvl="4" w:tplc="140A0019" w:tentative="1">
      <w:start w:val="1"/>
      <w:numFmt w:val="lowerLetter"/>
      <w:lvlText w:val="%5."/>
      <w:lvlJc w:val="left"/>
      <w:pPr>
        <w:ind w:left="4942" w:hanging="360"/>
      </w:pPr>
    </w:lvl>
    <w:lvl w:ilvl="5" w:tplc="140A001B" w:tentative="1">
      <w:start w:val="1"/>
      <w:numFmt w:val="lowerRoman"/>
      <w:lvlText w:val="%6."/>
      <w:lvlJc w:val="right"/>
      <w:pPr>
        <w:ind w:left="5662" w:hanging="180"/>
      </w:pPr>
    </w:lvl>
    <w:lvl w:ilvl="6" w:tplc="140A000F" w:tentative="1">
      <w:start w:val="1"/>
      <w:numFmt w:val="decimal"/>
      <w:lvlText w:val="%7."/>
      <w:lvlJc w:val="left"/>
      <w:pPr>
        <w:ind w:left="6382" w:hanging="360"/>
      </w:pPr>
    </w:lvl>
    <w:lvl w:ilvl="7" w:tplc="140A0019" w:tentative="1">
      <w:start w:val="1"/>
      <w:numFmt w:val="lowerLetter"/>
      <w:lvlText w:val="%8."/>
      <w:lvlJc w:val="left"/>
      <w:pPr>
        <w:ind w:left="7102" w:hanging="360"/>
      </w:pPr>
    </w:lvl>
    <w:lvl w:ilvl="8" w:tplc="140A001B" w:tentative="1">
      <w:start w:val="1"/>
      <w:numFmt w:val="lowerRoman"/>
      <w:lvlText w:val="%9."/>
      <w:lvlJc w:val="right"/>
      <w:pPr>
        <w:ind w:left="7822" w:hanging="180"/>
      </w:pPr>
    </w:lvl>
  </w:abstractNum>
  <w:abstractNum w:abstractNumId="4" w15:restartNumberingAfterBreak="0">
    <w:nsid w:val="160876AF"/>
    <w:multiLevelType w:val="hybridMultilevel"/>
    <w:tmpl w:val="979EFC9C"/>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9A217C9"/>
    <w:multiLevelType w:val="hybridMultilevel"/>
    <w:tmpl w:val="76F64ABC"/>
    <w:lvl w:ilvl="0" w:tplc="785606B8">
      <w:start w:val="1"/>
      <w:numFmt w:val="decimal"/>
      <w:lvlText w:val="%1."/>
      <w:lvlJc w:val="left"/>
      <w:pPr>
        <w:ind w:left="0" w:firstLine="0"/>
      </w:pPr>
      <w:rPr>
        <w:rFonts w:ascii="Verdana" w:eastAsia="Verdana" w:hAnsi="Verdana" w:cs="Verdana" w:hint="default"/>
        <w:b w:val="0"/>
        <w:bCs w:val="0"/>
        <w:w w:val="99"/>
        <w:sz w:val="20"/>
        <w:szCs w:val="20"/>
        <w:lang w:val="es-ES" w:eastAsia="en-US" w:bidi="ar-SA"/>
      </w:rPr>
    </w:lvl>
    <w:lvl w:ilvl="1" w:tplc="FFFFFFFF">
      <w:start w:val="1"/>
      <w:numFmt w:val="upperLetter"/>
      <w:lvlText w:val="%2."/>
      <w:lvlJc w:val="left"/>
      <w:pPr>
        <w:ind w:left="808" w:hanging="189"/>
      </w:pPr>
      <w:rPr>
        <w:rFonts w:ascii="Verdana" w:eastAsia="Verdana" w:hAnsi="Verdana" w:cs="Verdana" w:hint="default"/>
        <w:i/>
        <w:iCs/>
        <w:spacing w:val="-1"/>
        <w:w w:val="100"/>
        <w:sz w:val="16"/>
        <w:szCs w:val="16"/>
        <w:lang w:val="es-ES" w:eastAsia="en-US" w:bidi="ar-SA"/>
      </w:rPr>
    </w:lvl>
    <w:lvl w:ilvl="2" w:tplc="FFFFFFFF">
      <w:numFmt w:val="bullet"/>
      <w:lvlText w:val="•"/>
      <w:lvlJc w:val="left"/>
      <w:pPr>
        <w:ind w:left="1775" w:hanging="189"/>
      </w:pPr>
      <w:rPr>
        <w:rFonts w:hint="default"/>
        <w:lang w:val="es-ES" w:eastAsia="en-US" w:bidi="ar-SA"/>
      </w:rPr>
    </w:lvl>
    <w:lvl w:ilvl="3" w:tplc="FFFFFFFF">
      <w:numFmt w:val="bullet"/>
      <w:lvlText w:val="•"/>
      <w:lvlJc w:val="left"/>
      <w:pPr>
        <w:ind w:left="2751" w:hanging="189"/>
      </w:pPr>
      <w:rPr>
        <w:rFonts w:hint="default"/>
        <w:lang w:val="es-ES" w:eastAsia="en-US" w:bidi="ar-SA"/>
      </w:rPr>
    </w:lvl>
    <w:lvl w:ilvl="4" w:tplc="FFFFFFFF">
      <w:numFmt w:val="bullet"/>
      <w:lvlText w:val="•"/>
      <w:lvlJc w:val="left"/>
      <w:pPr>
        <w:ind w:left="3726" w:hanging="189"/>
      </w:pPr>
      <w:rPr>
        <w:rFonts w:hint="default"/>
        <w:lang w:val="es-ES" w:eastAsia="en-US" w:bidi="ar-SA"/>
      </w:rPr>
    </w:lvl>
    <w:lvl w:ilvl="5" w:tplc="FFFFFFFF">
      <w:numFmt w:val="bullet"/>
      <w:lvlText w:val="•"/>
      <w:lvlJc w:val="left"/>
      <w:pPr>
        <w:ind w:left="4702" w:hanging="189"/>
      </w:pPr>
      <w:rPr>
        <w:rFonts w:hint="default"/>
        <w:lang w:val="es-ES" w:eastAsia="en-US" w:bidi="ar-SA"/>
      </w:rPr>
    </w:lvl>
    <w:lvl w:ilvl="6" w:tplc="FFFFFFFF">
      <w:numFmt w:val="bullet"/>
      <w:lvlText w:val="•"/>
      <w:lvlJc w:val="left"/>
      <w:pPr>
        <w:ind w:left="5677" w:hanging="189"/>
      </w:pPr>
      <w:rPr>
        <w:rFonts w:hint="default"/>
        <w:lang w:val="es-ES" w:eastAsia="en-US" w:bidi="ar-SA"/>
      </w:rPr>
    </w:lvl>
    <w:lvl w:ilvl="7" w:tplc="FFFFFFFF">
      <w:numFmt w:val="bullet"/>
      <w:lvlText w:val="•"/>
      <w:lvlJc w:val="left"/>
      <w:pPr>
        <w:ind w:left="6653" w:hanging="189"/>
      </w:pPr>
      <w:rPr>
        <w:rFonts w:hint="default"/>
        <w:lang w:val="es-ES" w:eastAsia="en-US" w:bidi="ar-SA"/>
      </w:rPr>
    </w:lvl>
    <w:lvl w:ilvl="8" w:tplc="FFFFFFFF">
      <w:numFmt w:val="bullet"/>
      <w:lvlText w:val="•"/>
      <w:lvlJc w:val="left"/>
      <w:pPr>
        <w:ind w:left="7628" w:hanging="189"/>
      </w:pPr>
      <w:rPr>
        <w:rFonts w:hint="default"/>
        <w:lang w:val="es-ES" w:eastAsia="en-US" w:bidi="ar-SA"/>
      </w:rPr>
    </w:lvl>
  </w:abstractNum>
  <w:abstractNum w:abstractNumId="6" w15:restartNumberingAfterBreak="0">
    <w:nsid w:val="1ADC1221"/>
    <w:multiLevelType w:val="hybridMultilevel"/>
    <w:tmpl w:val="6C30C896"/>
    <w:lvl w:ilvl="0" w:tplc="9A16DB40">
      <w:start w:val="1"/>
      <w:numFmt w:val="decimal"/>
      <w:lvlText w:val="%1."/>
      <w:lvlJc w:val="left"/>
      <w:pPr>
        <w:ind w:left="502" w:hanging="360"/>
      </w:pPr>
      <w:rPr>
        <w:rFonts w:ascii="Verdana" w:hAnsi="Verdana" w:hint="default"/>
        <w:b w:val="0"/>
        <w:bCs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1E862221"/>
    <w:multiLevelType w:val="hybridMultilevel"/>
    <w:tmpl w:val="B47A1E04"/>
    <w:lvl w:ilvl="0" w:tplc="EA1E402C">
      <w:start w:val="1"/>
      <w:numFmt w:val="decimal"/>
      <w:lvlText w:val="%1."/>
      <w:lvlJc w:val="left"/>
      <w:pPr>
        <w:ind w:left="100" w:hanging="720"/>
      </w:pPr>
      <w:rPr>
        <w:rFonts w:ascii="Verdana" w:eastAsia="Verdana" w:hAnsi="Verdana" w:cs="Verdana" w:hint="default"/>
        <w:w w:val="99"/>
        <w:sz w:val="20"/>
        <w:szCs w:val="20"/>
        <w:lang w:val="es-ES" w:eastAsia="en-US" w:bidi="ar-SA"/>
      </w:rPr>
    </w:lvl>
    <w:lvl w:ilvl="1" w:tplc="52469C90">
      <w:numFmt w:val="bullet"/>
      <w:lvlText w:val="•"/>
      <w:lvlJc w:val="left"/>
      <w:pPr>
        <w:ind w:left="1048" w:hanging="720"/>
      </w:pPr>
      <w:rPr>
        <w:rFonts w:hint="default"/>
        <w:lang w:val="es-ES" w:eastAsia="en-US" w:bidi="ar-SA"/>
      </w:rPr>
    </w:lvl>
    <w:lvl w:ilvl="2" w:tplc="A672D35A">
      <w:numFmt w:val="bullet"/>
      <w:lvlText w:val="•"/>
      <w:lvlJc w:val="left"/>
      <w:pPr>
        <w:ind w:left="1996" w:hanging="720"/>
      </w:pPr>
      <w:rPr>
        <w:rFonts w:hint="default"/>
        <w:lang w:val="es-ES" w:eastAsia="en-US" w:bidi="ar-SA"/>
      </w:rPr>
    </w:lvl>
    <w:lvl w:ilvl="3" w:tplc="9E44255A">
      <w:numFmt w:val="bullet"/>
      <w:lvlText w:val="•"/>
      <w:lvlJc w:val="left"/>
      <w:pPr>
        <w:ind w:left="2944" w:hanging="720"/>
      </w:pPr>
      <w:rPr>
        <w:rFonts w:hint="default"/>
        <w:lang w:val="es-ES" w:eastAsia="en-US" w:bidi="ar-SA"/>
      </w:rPr>
    </w:lvl>
    <w:lvl w:ilvl="4" w:tplc="5D2CF838">
      <w:numFmt w:val="bullet"/>
      <w:lvlText w:val="•"/>
      <w:lvlJc w:val="left"/>
      <w:pPr>
        <w:ind w:left="3892" w:hanging="720"/>
      </w:pPr>
      <w:rPr>
        <w:rFonts w:hint="default"/>
        <w:lang w:val="es-ES" w:eastAsia="en-US" w:bidi="ar-SA"/>
      </w:rPr>
    </w:lvl>
    <w:lvl w:ilvl="5" w:tplc="0FE63A6A">
      <w:numFmt w:val="bullet"/>
      <w:lvlText w:val="•"/>
      <w:lvlJc w:val="left"/>
      <w:pPr>
        <w:ind w:left="4840" w:hanging="720"/>
      </w:pPr>
      <w:rPr>
        <w:rFonts w:hint="default"/>
        <w:lang w:val="es-ES" w:eastAsia="en-US" w:bidi="ar-SA"/>
      </w:rPr>
    </w:lvl>
    <w:lvl w:ilvl="6" w:tplc="71C647AA">
      <w:numFmt w:val="bullet"/>
      <w:lvlText w:val="•"/>
      <w:lvlJc w:val="left"/>
      <w:pPr>
        <w:ind w:left="5788" w:hanging="720"/>
      </w:pPr>
      <w:rPr>
        <w:rFonts w:hint="default"/>
        <w:lang w:val="es-ES" w:eastAsia="en-US" w:bidi="ar-SA"/>
      </w:rPr>
    </w:lvl>
    <w:lvl w:ilvl="7" w:tplc="C01A32E0">
      <w:numFmt w:val="bullet"/>
      <w:lvlText w:val="•"/>
      <w:lvlJc w:val="left"/>
      <w:pPr>
        <w:ind w:left="6736" w:hanging="720"/>
      </w:pPr>
      <w:rPr>
        <w:rFonts w:hint="default"/>
        <w:lang w:val="es-ES" w:eastAsia="en-US" w:bidi="ar-SA"/>
      </w:rPr>
    </w:lvl>
    <w:lvl w:ilvl="8" w:tplc="06B80702">
      <w:numFmt w:val="bullet"/>
      <w:lvlText w:val="•"/>
      <w:lvlJc w:val="left"/>
      <w:pPr>
        <w:ind w:left="7684" w:hanging="720"/>
      </w:pPr>
      <w:rPr>
        <w:rFonts w:hint="default"/>
        <w:lang w:val="es-ES" w:eastAsia="en-US" w:bidi="ar-SA"/>
      </w:rPr>
    </w:lvl>
  </w:abstractNum>
  <w:abstractNum w:abstractNumId="8" w15:restartNumberingAfterBreak="0">
    <w:nsid w:val="1ED86AE3"/>
    <w:multiLevelType w:val="hybridMultilevel"/>
    <w:tmpl w:val="C6DEF048"/>
    <w:lvl w:ilvl="0" w:tplc="AC8036FE">
      <w:start w:val="1"/>
      <w:numFmt w:val="decimal"/>
      <w:lvlText w:val="%1."/>
      <w:lvlJc w:val="left"/>
      <w:pPr>
        <w:ind w:left="460" w:hanging="360"/>
      </w:pPr>
      <w:rPr>
        <w:rFonts w:hint="default"/>
        <w:b w:val="0"/>
        <w:bCs w:val="0"/>
      </w:rPr>
    </w:lvl>
    <w:lvl w:ilvl="1" w:tplc="240A0019" w:tentative="1">
      <w:start w:val="1"/>
      <w:numFmt w:val="lowerLetter"/>
      <w:lvlText w:val="%2."/>
      <w:lvlJc w:val="left"/>
      <w:pPr>
        <w:ind w:left="1180" w:hanging="360"/>
      </w:pPr>
    </w:lvl>
    <w:lvl w:ilvl="2" w:tplc="240A001B" w:tentative="1">
      <w:start w:val="1"/>
      <w:numFmt w:val="lowerRoman"/>
      <w:lvlText w:val="%3."/>
      <w:lvlJc w:val="right"/>
      <w:pPr>
        <w:ind w:left="1900" w:hanging="180"/>
      </w:pPr>
    </w:lvl>
    <w:lvl w:ilvl="3" w:tplc="240A000F" w:tentative="1">
      <w:start w:val="1"/>
      <w:numFmt w:val="decimal"/>
      <w:lvlText w:val="%4."/>
      <w:lvlJc w:val="left"/>
      <w:pPr>
        <w:ind w:left="2620" w:hanging="360"/>
      </w:pPr>
    </w:lvl>
    <w:lvl w:ilvl="4" w:tplc="240A0019" w:tentative="1">
      <w:start w:val="1"/>
      <w:numFmt w:val="lowerLetter"/>
      <w:lvlText w:val="%5."/>
      <w:lvlJc w:val="left"/>
      <w:pPr>
        <w:ind w:left="3340" w:hanging="360"/>
      </w:pPr>
    </w:lvl>
    <w:lvl w:ilvl="5" w:tplc="240A001B" w:tentative="1">
      <w:start w:val="1"/>
      <w:numFmt w:val="lowerRoman"/>
      <w:lvlText w:val="%6."/>
      <w:lvlJc w:val="right"/>
      <w:pPr>
        <w:ind w:left="4060" w:hanging="180"/>
      </w:pPr>
    </w:lvl>
    <w:lvl w:ilvl="6" w:tplc="240A000F" w:tentative="1">
      <w:start w:val="1"/>
      <w:numFmt w:val="decimal"/>
      <w:lvlText w:val="%7."/>
      <w:lvlJc w:val="left"/>
      <w:pPr>
        <w:ind w:left="4780" w:hanging="360"/>
      </w:pPr>
    </w:lvl>
    <w:lvl w:ilvl="7" w:tplc="240A0019" w:tentative="1">
      <w:start w:val="1"/>
      <w:numFmt w:val="lowerLetter"/>
      <w:lvlText w:val="%8."/>
      <w:lvlJc w:val="left"/>
      <w:pPr>
        <w:ind w:left="5500" w:hanging="360"/>
      </w:pPr>
    </w:lvl>
    <w:lvl w:ilvl="8" w:tplc="240A001B" w:tentative="1">
      <w:start w:val="1"/>
      <w:numFmt w:val="lowerRoman"/>
      <w:lvlText w:val="%9."/>
      <w:lvlJc w:val="right"/>
      <w:pPr>
        <w:ind w:left="6220" w:hanging="180"/>
      </w:pPr>
    </w:lvl>
  </w:abstractNum>
  <w:abstractNum w:abstractNumId="9" w15:restartNumberingAfterBreak="0">
    <w:nsid w:val="286B4F53"/>
    <w:multiLevelType w:val="hybridMultilevel"/>
    <w:tmpl w:val="F3D4D5E6"/>
    <w:lvl w:ilvl="0" w:tplc="6E648468">
      <w:start w:val="1"/>
      <w:numFmt w:val="decimal"/>
      <w:lvlText w:val="%1."/>
      <w:lvlJc w:val="left"/>
      <w:pPr>
        <w:ind w:left="930" w:hanging="57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371A21D0"/>
    <w:multiLevelType w:val="hybridMultilevel"/>
    <w:tmpl w:val="BFBAB8F0"/>
    <w:lvl w:ilvl="0" w:tplc="140A000F">
      <w:start w:val="1"/>
      <w:numFmt w:val="decimal"/>
      <w:lvlText w:val="%1."/>
      <w:lvlJc w:val="left"/>
      <w:pPr>
        <w:ind w:left="36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9832542"/>
    <w:multiLevelType w:val="hybridMultilevel"/>
    <w:tmpl w:val="1DCC97EC"/>
    <w:lvl w:ilvl="0" w:tplc="C3B0DDD6">
      <w:start w:val="1"/>
      <w:numFmt w:val="decimal"/>
      <w:lvlText w:val="%1."/>
      <w:lvlJc w:val="left"/>
      <w:pPr>
        <w:ind w:left="100" w:hanging="720"/>
      </w:pPr>
      <w:rPr>
        <w:rFonts w:ascii="Verdana" w:eastAsia="Verdana" w:hAnsi="Verdana" w:cs="Verdana" w:hint="default"/>
        <w:w w:val="99"/>
        <w:sz w:val="20"/>
        <w:szCs w:val="20"/>
        <w:lang w:val="es-ES" w:eastAsia="en-US" w:bidi="ar-SA"/>
      </w:rPr>
    </w:lvl>
    <w:lvl w:ilvl="1" w:tplc="FD683B28">
      <w:numFmt w:val="bullet"/>
      <w:lvlText w:val="•"/>
      <w:lvlJc w:val="left"/>
      <w:pPr>
        <w:ind w:left="1048" w:hanging="720"/>
      </w:pPr>
      <w:rPr>
        <w:rFonts w:hint="default"/>
        <w:lang w:val="es-ES" w:eastAsia="en-US" w:bidi="ar-SA"/>
      </w:rPr>
    </w:lvl>
    <w:lvl w:ilvl="2" w:tplc="B9A46CE2">
      <w:numFmt w:val="bullet"/>
      <w:lvlText w:val="•"/>
      <w:lvlJc w:val="left"/>
      <w:pPr>
        <w:ind w:left="1996" w:hanging="720"/>
      </w:pPr>
      <w:rPr>
        <w:rFonts w:hint="default"/>
        <w:lang w:val="es-ES" w:eastAsia="en-US" w:bidi="ar-SA"/>
      </w:rPr>
    </w:lvl>
    <w:lvl w:ilvl="3" w:tplc="76F05634">
      <w:numFmt w:val="bullet"/>
      <w:lvlText w:val="•"/>
      <w:lvlJc w:val="left"/>
      <w:pPr>
        <w:ind w:left="2944" w:hanging="720"/>
      </w:pPr>
      <w:rPr>
        <w:rFonts w:hint="default"/>
        <w:lang w:val="es-ES" w:eastAsia="en-US" w:bidi="ar-SA"/>
      </w:rPr>
    </w:lvl>
    <w:lvl w:ilvl="4" w:tplc="7424F6A6">
      <w:numFmt w:val="bullet"/>
      <w:lvlText w:val="•"/>
      <w:lvlJc w:val="left"/>
      <w:pPr>
        <w:ind w:left="3892" w:hanging="720"/>
      </w:pPr>
      <w:rPr>
        <w:rFonts w:hint="default"/>
        <w:lang w:val="es-ES" w:eastAsia="en-US" w:bidi="ar-SA"/>
      </w:rPr>
    </w:lvl>
    <w:lvl w:ilvl="5" w:tplc="E140E822">
      <w:numFmt w:val="bullet"/>
      <w:lvlText w:val="•"/>
      <w:lvlJc w:val="left"/>
      <w:pPr>
        <w:ind w:left="4840" w:hanging="720"/>
      </w:pPr>
      <w:rPr>
        <w:rFonts w:hint="default"/>
        <w:lang w:val="es-ES" w:eastAsia="en-US" w:bidi="ar-SA"/>
      </w:rPr>
    </w:lvl>
    <w:lvl w:ilvl="6" w:tplc="17DA4450">
      <w:numFmt w:val="bullet"/>
      <w:lvlText w:val="•"/>
      <w:lvlJc w:val="left"/>
      <w:pPr>
        <w:ind w:left="5788" w:hanging="720"/>
      </w:pPr>
      <w:rPr>
        <w:rFonts w:hint="default"/>
        <w:lang w:val="es-ES" w:eastAsia="en-US" w:bidi="ar-SA"/>
      </w:rPr>
    </w:lvl>
    <w:lvl w:ilvl="7" w:tplc="0F3EFA86">
      <w:numFmt w:val="bullet"/>
      <w:lvlText w:val="•"/>
      <w:lvlJc w:val="left"/>
      <w:pPr>
        <w:ind w:left="6736" w:hanging="720"/>
      </w:pPr>
      <w:rPr>
        <w:rFonts w:hint="default"/>
        <w:lang w:val="es-ES" w:eastAsia="en-US" w:bidi="ar-SA"/>
      </w:rPr>
    </w:lvl>
    <w:lvl w:ilvl="8" w:tplc="B46AD4AA">
      <w:numFmt w:val="bullet"/>
      <w:lvlText w:val="•"/>
      <w:lvlJc w:val="left"/>
      <w:pPr>
        <w:ind w:left="7684" w:hanging="720"/>
      </w:pPr>
      <w:rPr>
        <w:rFonts w:hint="default"/>
        <w:lang w:val="es-ES" w:eastAsia="en-US" w:bidi="ar-SA"/>
      </w:rPr>
    </w:lvl>
  </w:abstractNum>
  <w:abstractNum w:abstractNumId="12" w15:restartNumberingAfterBreak="0">
    <w:nsid w:val="3B7C3C95"/>
    <w:multiLevelType w:val="hybridMultilevel"/>
    <w:tmpl w:val="A808CB36"/>
    <w:lvl w:ilvl="0" w:tplc="CF2438B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E807D13"/>
    <w:multiLevelType w:val="hybridMultilevel"/>
    <w:tmpl w:val="4680FD24"/>
    <w:lvl w:ilvl="0" w:tplc="E6A4A7BC">
      <w:numFmt w:val="bullet"/>
      <w:lvlText w:val=""/>
      <w:lvlJc w:val="left"/>
      <w:pPr>
        <w:ind w:left="460" w:hanging="360"/>
      </w:pPr>
      <w:rPr>
        <w:rFonts w:ascii="Symbol" w:eastAsia="Verdana" w:hAnsi="Symbol" w:cs="Verdana" w:hint="default"/>
        <w:i w:val="0"/>
      </w:rPr>
    </w:lvl>
    <w:lvl w:ilvl="1" w:tplc="240A0003" w:tentative="1">
      <w:start w:val="1"/>
      <w:numFmt w:val="bullet"/>
      <w:lvlText w:val="o"/>
      <w:lvlJc w:val="left"/>
      <w:pPr>
        <w:ind w:left="1180" w:hanging="360"/>
      </w:pPr>
      <w:rPr>
        <w:rFonts w:ascii="Courier New" w:hAnsi="Courier New" w:cs="Courier New" w:hint="default"/>
      </w:rPr>
    </w:lvl>
    <w:lvl w:ilvl="2" w:tplc="240A0005" w:tentative="1">
      <w:start w:val="1"/>
      <w:numFmt w:val="bullet"/>
      <w:lvlText w:val=""/>
      <w:lvlJc w:val="left"/>
      <w:pPr>
        <w:ind w:left="1900" w:hanging="360"/>
      </w:pPr>
      <w:rPr>
        <w:rFonts w:ascii="Wingdings" w:hAnsi="Wingdings" w:hint="default"/>
      </w:rPr>
    </w:lvl>
    <w:lvl w:ilvl="3" w:tplc="240A0001" w:tentative="1">
      <w:start w:val="1"/>
      <w:numFmt w:val="bullet"/>
      <w:lvlText w:val=""/>
      <w:lvlJc w:val="left"/>
      <w:pPr>
        <w:ind w:left="2620" w:hanging="360"/>
      </w:pPr>
      <w:rPr>
        <w:rFonts w:ascii="Symbol" w:hAnsi="Symbol" w:hint="default"/>
      </w:rPr>
    </w:lvl>
    <w:lvl w:ilvl="4" w:tplc="240A0003" w:tentative="1">
      <w:start w:val="1"/>
      <w:numFmt w:val="bullet"/>
      <w:lvlText w:val="o"/>
      <w:lvlJc w:val="left"/>
      <w:pPr>
        <w:ind w:left="3340" w:hanging="360"/>
      </w:pPr>
      <w:rPr>
        <w:rFonts w:ascii="Courier New" w:hAnsi="Courier New" w:cs="Courier New" w:hint="default"/>
      </w:rPr>
    </w:lvl>
    <w:lvl w:ilvl="5" w:tplc="240A0005" w:tentative="1">
      <w:start w:val="1"/>
      <w:numFmt w:val="bullet"/>
      <w:lvlText w:val=""/>
      <w:lvlJc w:val="left"/>
      <w:pPr>
        <w:ind w:left="4060" w:hanging="360"/>
      </w:pPr>
      <w:rPr>
        <w:rFonts w:ascii="Wingdings" w:hAnsi="Wingdings" w:hint="default"/>
      </w:rPr>
    </w:lvl>
    <w:lvl w:ilvl="6" w:tplc="240A0001" w:tentative="1">
      <w:start w:val="1"/>
      <w:numFmt w:val="bullet"/>
      <w:lvlText w:val=""/>
      <w:lvlJc w:val="left"/>
      <w:pPr>
        <w:ind w:left="4780" w:hanging="360"/>
      </w:pPr>
      <w:rPr>
        <w:rFonts w:ascii="Symbol" w:hAnsi="Symbol" w:hint="default"/>
      </w:rPr>
    </w:lvl>
    <w:lvl w:ilvl="7" w:tplc="240A0003" w:tentative="1">
      <w:start w:val="1"/>
      <w:numFmt w:val="bullet"/>
      <w:lvlText w:val="o"/>
      <w:lvlJc w:val="left"/>
      <w:pPr>
        <w:ind w:left="5500" w:hanging="360"/>
      </w:pPr>
      <w:rPr>
        <w:rFonts w:ascii="Courier New" w:hAnsi="Courier New" w:cs="Courier New" w:hint="default"/>
      </w:rPr>
    </w:lvl>
    <w:lvl w:ilvl="8" w:tplc="240A0005" w:tentative="1">
      <w:start w:val="1"/>
      <w:numFmt w:val="bullet"/>
      <w:lvlText w:val=""/>
      <w:lvlJc w:val="left"/>
      <w:pPr>
        <w:ind w:left="6220" w:hanging="360"/>
      </w:pPr>
      <w:rPr>
        <w:rFonts w:ascii="Wingdings" w:hAnsi="Wingdings" w:hint="default"/>
      </w:rPr>
    </w:lvl>
  </w:abstractNum>
  <w:abstractNum w:abstractNumId="14" w15:restartNumberingAfterBreak="0">
    <w:nsid w:val="488C658F"/>
    <w:multiLevelType w:val="hybridMultilevel"/>
    <w:tmpl w:val="7E364D74"/>
    <w:lvl w:ilvl="0" w:tplc="7196FD7E">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4BA06F85"/>
    <w:multiLevelType w:val="hybridMultilevel"/>
    <w:tmpl w:val="0270CF4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50F62112"/>
    <w:multiLevelType w:val="multilevel"/>
    <w:tmpl w:val="EBA6D81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4A457C"/>
    <w:multiLevelType w:val="hybridMultilevel"/>
    <w:tmpl w:val="A5FA0E8C"/>
    <w:lvl w:ilvl="0" w:tplc="720218A2">
      <w:start w:val="1"/>
      <w:numFmt w:val="decimal"/>
      <w:lvlText w:val="%1."/>
      <w:lvlJc w:val="left"/>
      <w:pPr>
        <w:ind w:left="720" w:hanging="360"/>
      </w:pPr>
      <w:rPr>
        <w:lang w:val="es-MX"/>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0D75B0A"/>
    <w:multiLevelType w:val="hybridMultilevel"/>
    <w:tmpl w:val="3A1835B6"/>
    <w:lvl w:ilvl="0" w:tplc="057CE4CC">
      <w:start w:val="1"/>
      <w:numFmt w:val="decimal"/>
      <w:lvlText w:val="%1."/>
      <w:lvlJc w:val="left"/>
      <w:pPr>
        <w:ind w:left="1287" w:hanging="360"/>
      </w:pPr>
      <w:rPr>
        <w:b w:val="0"/>
        <w:bCs w:val="0"/>
      </w:r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19" w15:restartNumberingAfterBreak="0">
    <w:nsid w:val="62D66ABF"/>
    <w:multiLevelType w:val="hybridMultilevel"/>
    <w:tmpl w:val="22A2EB04"/>
    <w:lvl w:ilvl="0" w:tplc="FFFFFFFF">
      <w:start w:val="1"/>
      <w:numFmt w:val="decimal"/>
      <w:lvlText w:val="%1."/>
      <w:lvlJc w:val="left"/>
      <w:pPr>
        <w:ind w:left="100" w:hanging="720"/>
      </w:pPr>
      <w:rPr>
        <w:rFonts w:ascii="Verdana" w:eastAsia="Verdana" w:hAnsi="Verdana" w:cs="Verdana" w:hint="default"/>
        <w:b w:val="0"/>
        <w:bCs w:val="0"/>
        <w:w w:val="99"/>
        <w:sz w:val="20"/>
        <w:szCs w:val="20"/>
        <w:lang w:val="es-ES" w:eastAsia="en-US" w:bidi="ar-SA"/>
      </w:rPr>
    </w:lvl>
    <w:lvl w:ilvl="1" w:tplc="FFFFFFFF">
      <w:start w:val="1"/>
      <w:numFmt w:val="upperLetter"/>
      <w:lvlText w:val="%2."/>
      <w:lvlJc w:val="left"/>
      <w:pPr>
        <w:ind w:left="808" w:hanging="189"/>
      </w:pPr>
      <w:rPr>
        <w:rFonts w:ascii="Verdana" w:eastAsia="Verdana" w:hAnsi="Verdana" w:cs="Verdana" w:hint="default"/>
        <w:i/>
        <w:iCs/>
        <w:spacing w:val="-1"/>
        <w:w w:val="100"/>
        <w:sz w:val="16"/>
        <w:szCs w:val="16"/>
        <w:lang w:val="es-ES" w:eastAsia="en-US" w:bidi="ar-SA"/>
      </w:rPr>
    </w:lvl>
    <w:lvl w:ilvl="2" w:tplc="FFFFFFFF">
      <w:numFmt w:val="bullet"/>
      <w:lvlText w:val="•"/>
      <w:lvlJc w:val="left"/>
      <w:pPr>
        <w:ind w:left="1775" w:hanging="189"/>
      </w:pPr>
      <w:rPr>
        <w:rFonts w:hint="default"/>
        <w:lang w:val="es-ES" w:eastAsia="en-US" w:bidi="ar-SA"/>
      </w:rPr>
    </w:lvl>
    <w:lvl w:ilvl="3" w:tplc="FFFFFFFF">
      <w:numFmt w:val="bullet"/>
      <w:lvlText w:val="•"/>
      <w:lvlJc w:val="left"/>
      <w:pPr>
        <w:ind w:left="2751" w:hanging="189"/>
      </w:pPr>
      <w:rPr>
        <w:rFonts w:hint="default"/>
        <w:lang w:val="es-ES" w:eastAsia="en-US" w:bidi="ar-SA"/>
      </w:rPr>
    </w:lvl>
    <w:lvl w:ilvl="4" w:tplc="FFFFFFFF">
      <w:numFmt w:val="bullet"/>
      <w:lvlText w:val="•"/>
      <w:lvlJc w:val="left"/>
      <w:pPr>
        <w:ind w:left="3726" w:hanging="189"/>
      </w:pPr>
      <w:rPr>
        <w:rFonts w:hint="default"/>
        <w:lang w:val="es-ES" w:eastAsia="en-US" w:bidi="ar-SA"/>
      </w:rPr>
    </w:lvl>
    <w:lvl w:ilvl="5" w:tplc="FFFFFFFF">
      <w:numFmt w:val="bullet"/>
      <w:lvlText w:val="•"/>
      <w:lvlJc w:val="left"/>
      <w:pPr>
        <w:ind w:left="4702" w:hanging="189"/>
      </w:pPr>
      <w:rPr>
        <w:rFonts w:hint="default"/>
        <w:lang w:val="es-ES" w:eastAsia="en-US" w:bidi="ar-SA"/>
      </w:rPr>
    </w:lvl>
    <w:lvl w:ilvl="6" w:tplc="FFFFFFFF">
      <w:numFmt w:val="bullet"/>
      <w:lvlText w:val="•"/>
      <w:lvlJc w:val="left"/>
      <w:pPr>
        <w:ind w:left="5677" w:hanging="189"/>
      </w:pPr>
      <w:rPr>
        <w:rFonts w:hint="default"/>
        <w:lang w:val="es-ES" w:eastAsia="en-US" w:bidi="ar-SA"/>
      </w:rPr>
    </w:lvl>
    <w:lvl w:ilvl="7" w:tplc="FFFFFFFF">
      <w:numFmt w:val="bullet"/>
      <w:lvlText w:val="•"/>
      <w:lvlJc w:val="left"/>
      <w:pPr>
        <w:ind w:left="6653" w:hanging="189"/>
      </w:pPr>
      <w:rPr>
        <w:rFonts w:hint="default"/>
        <w:lang w:val="es-ES" w:eastAsia="en-US" w:bidi="ar-SA"/>
      </w:rPr>
    </w:lvl>
    <w:lvl w:ilvl="8" w:tplc="FFFFFFFF">
      <w:numFmt w:val="bullet"/>
      <w:lvlText w:val="•"/>
      <w:lvlJc w:val="left"/>
      <w:pPr>
        <w:ind w:left="7628" w:hanging="189"/>
      </w:pPr>
      <w:rPr>
        <w:rFonts w:hint="default"/>
        <w:lang w:val="es-ES" w:eastAsia="en-US" w:bidi="ar-SA"/>
      </w:rPr>
    </w:lvl>
  </w:abstractNum>
  <w:abstractNum w:abstractNumId="20" w15:restartNumberingAfterBreak="0">
    <w:nsid w:val="6CF126C5"/>
    <w:multiLevelType w:val="hybridMultilevel"/>
    <w:tmpl w:val="432A2A34"/>
    <w:lvl w:ilvl="0" w:tplc="8F5EA82C">
      <w:start w:val="1"/>
      <w:numFmt w:val="decimal"/>
      <w:lvlText w:val="%1."/>
      <w:lvlJc w:val="left"/>
      <w:pPr>
        <w:ind w:left="3556" w:hanging="720"/>
      </w:pPr>
      <w:rPr>
        <w:rFonts w:ascii="Verdana" w:eastAsia="Verdana" w:hAnsi="Verdana" w:cs="Verdana" w:hint="default"/>
        <w:b w:val="0"/>
        <w:bCs w:val="0"/>
        <w:i w:val="0"/>
        <w:iCs w:val="0"/>
        <w:color w:val="auto"/>
        <w:w w:val="99"/>
        <w:sz w:val="20"/>
        <w:szCs w:val="20"/>
        <w:lang w:val="es-MX" w:eastAsia="en-US" w:bidi="ar-SA"/>
      </w:rPr>
    </w:lvl>
    <w:lvl w:ilvl="1" w:tplc="20FCDEF0">
      <w:start w:val="1"/>
      <w:numFmt w:val="upperLetter"/>
      <w:lvlText w:val="%2."/>
      <w:lvlJc w:val="left"/>
      <w:pPr>
        <w:ind w:left="808" w:hanging="189"/>
      </w:pPr>
      <w:rPr>
        <w:rFonts w:ascii="Verdana" w:eastAsia="Verdana" w:hAnsi="Verdana" w:cs="Verdana" w:hint="default"/>
        <w:b/>
        <w:bCs/>
        <w:i w:val="0"/>
        <w:iCs w:val="0"/>
        <w:spacing w:val="-1"/>
        <w:w w:val="100"/>
        <w:sz w:val="20"/>
        <w:szCs w:val="20"/>
        <w:lang w:val="es-MX" w:eastAsia="en-US" w:bidi="ar-SA"/>
      </w:rPr>
    </w:lvl>
    <w:lvl w:ilvl="2" w:tplc="E362B760">
      <w:numFmt w:val="bullet"/>
      <w:lvlText w:val="•"/>
      <w:lvlJc w:val="left"/>
      <w:pPr>
        <w:ind w:left="1775" w:hanging="189"/>
      </w:pPr>
      <w:rPr>
        <w:rFonts w:hint="default"/>
        <w:lang w:val="es-ES" w:eastAsia="en-US" w:bidi="ar-SA"/>
      </w:rPr>
    </w:lvl>
    <w:lvl w:ilvl="3" w:tplc="8CF87E82">
      <w:numFmt w:val="bullet"/>
      <w:lvlText w:val="•"/>
      <w:lvlJc w:val="left"/>
      <w:pPr>
        <w:ind w:left="2751" w:hanging="189"/>
      </w:pPr>
      <w:rPr>
        <w:rFonts w:hint="default"/>
        <w:lang w:val="es-ES" w:eastAsia="en-US" w:bidi="ar-SA"/>
      </w:rPr>
    </w:lvl>
    <w:lvl w:ilvl="4" w:tplc="A7C81EC6">
      <w:numFmt w:val="bullet"/>
      <w:lvlText w:val="•"/>
      <w:lvlJc w:val="left"/>
      <w:pPr>
        <w:ind w:left="3726" w:hanging="189"/>
      </w:pPr>
      <w:rPr>
        <w:rFonts w:hint="default"/>
        <w:lang w:val="es-ES" w:eastAsia="en-US" w:bidi="ar-SA"/>
      </w:rPr>
    </w:lvl>
    <w:lvl w:ilvl="5" w:tplc="D6669AE6">
      <w:numFmt w:val="bullet"/>
      <w:lvlText w:val="•"/>
      <w:lvlJc w:val="left"/>
      <w:pPr>
        <w:ind w:left="4702" w:hanging="189"/>
      </w:pPr>
      <w:rPr>
        <w:rFonts w:hint="default"/>
        <w:lang w:val="es-ES" w:eastAsia="en-US" w:bidi="ar-SA"/>
      </w:rPr>
    </w:lvl>
    <w:lvl w:ilvl="6" w:tplc="E4981BB8">
      <w:numFmt w:val="bullet"/>
      <w:lvlText w:val="•"/>
      <w:lvlJc w:val="left"/>
      <w:pPr>
        <w:ind w:left="5677" w:hanging="189"/>
      </w:pPr>
      <w:rPr>
        <w:rFonts w:hint="default"/>
        <w:lang w:val="es-ES" w:eastAsia="en-US" w:bidi="ar-SA"/>
      </w:rPr>
    </w:lvl>
    <w:lvl w:ilvl="7" w:tplc="D1FAFC14">
      <w:numFmt w:val="bullet"/>
      <w:lvlText w:val="•"/>
      <w:lvlJc w:val="left"/>
      <w:pPr>
        <w:ind w:left="6653" w:hanging="189"/>
      </w:pPr>
      <w:rPr>
        <w:rFonts w:hint="default"/>
        <w:lang w:val="es-ES" w:eastAsia="en-US" w:bidi="ar-SA"/>
      </w:rPr>
    </w:lvl>
    <w:lvl w:ilvl="8" w:tplc="1E502BB8">
      <w:numFmt w:val="bullet"/>
      <w:lvlText w:val="•"/>
      <w:lvlJc w:val="left"/>
      <w:pPr>
        <w:ind w:left="7628" w:hanging="189"/>
      </w:pPr>
      <w:rPr>
        <w:rFonts w:hint="default"/>
        <w:lang w:val="es-ES" w:eastAsia="en-US" w:bidi="ar-SA"/>
      </w:rPr>
    </w:lvl>
  </w:abstractNum>
  <w:abstractNum w:abstractNumId="21" w15:restartNumberingAfterBreak="0">
    <w:nsid w:val="7EA72E4C"/>
    <w:multiLevelType w:val="hybridMultilevel"/>
    <w:tmpl w:val="CAF232FA"/>
    <w:lvl w:ilvl="0" w:tplc="2CC617C6">
      <w:start w:val="1"/>
      <w:numFmt w:val="upperLetter"/>
      <w:lvlText w:val="%1."/>
      <w:lvlJc w:val="left"/>
      <w:pPr>
        <w:ind w:left="820" w:hanging="360"/>
      </w:pPr>
      <w:rPr>
        <w:rFonts w:ascii="Verdana" w:eastAsia="Verdana" w:hAnsi="Verdana" w:cs="Verdana" w:hint="default"/>
        <w:b/>
        <w:bCs/>
        <w:spacing w:val="-2"/>
        <w:w w:val="99"/>
        <w:sz w:val="20"/>
        <w:szCs w:val="20"/>
        <w:lang w:val="es-ES" w:eastAsia="en-US" w:bidi="ar-SA"/>
      </w:rPr>
    </w:lvl>
    <w:lvl w:ilvl="1" w:tplc="6B2A8FD0">
      <w:numFmt w:val="bullet"/>
      <w:lvlText w:val="•"/>
      <w:lvlJc w:val="left"/>
      <w:pPr>
        <w:ind w:left="3760" w:hanging="360"/>
      </w:pPr>
      <w:rPr>
        <w:rFonts w:hint="default"/>
        <w:lang w:val="es-ES" w:eastAsia="en-US" w:bidi="ar-SA"/>
      </w:rPr>
    </w:lvl>
    <w:lvl w:ilvl="2" w:tplc="CB086B7A">
      <w:numFmt w:val="bullet"/>
      <w:lvlText w:val="•"/>
      <w:lvlJc w:val="left"/>
      <w:pPr>
        <w:ind w:left="4406" w:hanging="360"/>
      </w:pPr>
      <w:rPr>
        <w:rFonts w:hint="default"/>
        <w:lang w:val="es-ES" w:eastAsia="en-US" w:bidi="ar-SA"/>
      </w:rPr>
    </w:lvl>
    <w:lvl w:ilvl="3" w:tplc="C062F77C">
      <w:numFmt w:val="bullet"/>
      <w:lvlText w:val="•"/>
      <w:lvlJc w:val="left"/>
      <w:pPr>
        <w:ind w:left="5053" w:hanging="360"/>
      </w:pPr>
      <w:rPr>
        <w:rFonts w:hint="default"/>
        <w:lang w:val="es-ES" w:eastAsia="en-US" w:bidi="ar-SA"/>
      </w:rPr>
    </w:lvl>
    <w:lvl w:ilvl="4" w:tplc="D9CCF470">
      <w:numFmt w:val="bullet"/>
      <w:lvlText w:val="•"/>
      <w:lvlJc w:val="left"/>
      <w:pPr>
        <w:ind w:left="5700" w:hanging="360"/>
      </w:pPr>
      <w:rPr>
        <w:rFonts w:hint="default"/>
        <w:lang w:val="es-ES" w:eastAsia="en-US" w:bidi="ar-SA"/>
      </w:rPr>
    </w:lvl>
    <w:lvl w:ilvl="5" w:tplc="22D48E46">
      <w:numFmt w:val="bullet"/>
      <w:lvlText w:val="•"/>
      <w:lvlJc w:val="left"/>
      <w:pPr>
        <w:ind w:left="6346" w:hanging="360"/>
      </w:pPr>
      <w:rPr>
        <w:rFonts w:hint="default"/>
        <w:lang w:val="es-ES" w:eastAsia="en-US" w:bidi="ar-SA"/>
      </w:rPr>
    </w:lvl>
    <w:lvl w:ilvl="6" w:tplc="A8AAF860">
      <w:numFmt w:val="bullet"/>
      <w:lvlText w:val="•"/>
      <w:lvlJc w:val="left"/>
      <w:pPr>
        <w:ind w:left="6993" w:hanging="360"/>
      </w:pPr>
      <w:rPr>
        <w:rFonts w:hint="default"/>
        <w:lang w:val="es-ES" w:eastAsia="en-US" w:bidi="ar-SA"/>
      </w:rPr>
    </w:lvl>
    <w:lvl w:ilvl="7" w:tplc="04B639DA">
      <w:numFmt w:val="bullet"/>
      <w:lvlText w:val="•"/>
      <w:lvlJc w:val="left"/>
      <w:pPr>
        <w:ind w:left="7640" w:hanging="360"/>
      </w:pPr>
      <w:rPr>
        <w:rFonts w:hint="default"/>
        <w:lang w:val="es-ES" w:eastAsia="en-US" w:bidi="ar-SA"/>
      </w:rPr>
    </w:lvl>
    <w:lvl w:ilvl="8" w:tplc="D896A48A">
      <w:numFmt w:val="bullet"/>
      <w:lvlText w:val="•"/>
      <w:lvlJc w:val="left"/>
      <w:pPr>
        <w:ind w:left="8286" w:hanging="360"/>
      </w:pPr>
      <w:rPr>
        <w:rFonts w:hint="default"/>
        <w:lang w:val="es-ES" w:eastAsia="en-US" w:bidi="ar-SA"/>
      </w:rPr>
    </w:lvl>
  </w:abstractNum>
  <w:abstractNum w:abstractNumId="22" w15:restartNumberingAfterBreak="0">
    <w:nsid w:val="7FF65805"/>
    <w:multiLevelType w:val="hybridMultilevel"/>
    <w:tmpl w:val="B47A1E04"/>
    <w:lvl w:ilvl="0" w:tplc="FFFFFFFF">
      <w:start w:val="1"/>
      <w:numFmt w:val="decimal"/>
      <w:lvlText w:val="%1."/>
      <w:lvlJc w:val="left"/>
      <w:pPr>
        <w:ind w:left="100" w:hanging="720"/>
      </w:pPr>
      <w:rPr>
        <w:rFonts w:ascii="Verdana" w:eastAsia="Verdana" w:hAnsi="Verdana" w:cs="Verdana" w:hint="default"/>
        <w:w w:val="99"/>
        <w:sz w:val="20"/>
        <w:szCs w:val="20"/>
        <w:lang w:val="es-ES" w:eastAsia="en-US" w:bidi="ar-SA"/>
      </w:rPr>
    </w:lvl>
    <w:lvl w:ilvl="1" w:tplc="FFFFFFFF">
      <w:numFmt w:val="bullet"/>
      <w:lvlText w:val="•"/>
      <w:lvlJc w:val="left"/>
      <w:pPr>
        <w:ind w:left="1048" w:hanging="720"/>
      </w:pPr>
      <w:rPr>
        <w:rFonts w:hint="default"/>
        <w:lang w:val="es-ES" w:eastAsia="en-US" w:bidi="ar-SA"/>
      </w:rPr>
    </w:lvl>
    <w:lvl w:ilvl="2" w:tplc="FFFFFFFF">
      <w:numFmt w:val="bullet"/>
      <w:lvlText w:val="•"/>
      <w:lvlJc w:val="left"/>
      <w:pPr>
        <w:ind w:left="1996" w:hanging="720"/>
      </w:pPr>
      <w:rPr>
        <w:rFonts w:hint="default"/>
        <w:lang w:val="es-ES" w:eastAsia="en-US" w:bidi="ar-SA"/>
      </w:rPr>
    </w:lvl>
    <w:lvl w:ilvl="3" w:tplc="FFFFFFFF">
      <w:numFmt w:val="bullet"/>
      <w:lvlText w:val="•"/>
      <w:lvlJc w:val="left"/>
      <w:pPr>
        <w:ind w:left="2944" w:hanging="720"/>
      </w:pPr>
      <w:rPr>
        <w:rFonts w:hint="default"/>
        <w:lang w:val="es-ES" w:eastAsia="en-US" w:bidi="ar-SA"/>
      </w:rPr>
    </w:lvl>
    <w:lvl w:ilvl="4" w:tplc="FFFFFFFF">
      <w:numFmt w:val="bullet"/>
      <w:lvlText w:val="•"/>
      <w:lvlJc w:val="left"/>
      <w:pPr>
        <w:ind w:left="3892" w:hanging="720"/>
      </w:pPr>
      <w:rPr>
        <w:rFonts w:hint="default"/>
        <w:lang w:val="es-ES" w:eastAsia="en-US" w:bidi="ar-SA"/>
      </w:rPr>
    </w:lvl>
    <w:lvl w:ilvl="5" w:tplc="FFFFFFFF">
      <w:numFmt w:val="bullet"/>
      <w:lvlText w:val="•"/>
      <w:lvlJc w:val="left"/>
      <w:pPr>
        <w:ind w:left="4840" w:hanging="720"/>
      </w:pPr>
      <w:rPr>
        <w:rFonts w:hint="default"/>
        <w:lang w:val="es-ES" w:eastAsia="en-US" w:bidi="ar-SA"/>
      </w:rPr>
    </w:lvl>
    <w:lvl w:ilvl="6" w:tplc="FFFFFFFF">
      <w:numFmt w:val="bullet"/>
      <w:lvlText w:val="•"/>
      <w:lvlJc w:val="left"/>
      <w:pPr>
        <w:ind w:left="5788" w:hanging="720"/>
      </w:pPr>
      <w:rPr>
        <w:rFonts w:hint="default"/>
        <w:lang w:val="es-ES" w:eastAsia="en-US" w:bidi="ar-SA"/>
      </w:rPr>
    </w:lvl>
    <w:lvl w:ilvl="7" w:tplc="FFFFFFFF">
      <w:numFmt w:val="bullet"/>
      <w:lvlText w:val="•"/>
      <w:lvlJc w:val="left"/>
      <w:pPr>
        <w:ind w:left="6736" w:hanging="720"/>
      </w:pPr>
      <w:rPr>
        <w:rFonts w:hint="default"/>
        <w:lang w:val="es-ES" w:eastAsia="en-US" w:bidi="ar-SA"/>
      </w:rPr>
    </w:lvl>
    <w:lvl w:ilvl="8" w:tplc="FFFFFFFF">
      <w:numFmt w:val="bullet"/>
      <w:lvlText w:val="•"/>
      <w:lvlJc w:val="left"/>
      <w:pPr>
        <w:ind w:left="7684" w:hanging="720"/>
      </w:pPr>
      <w:rPr>
        <w:rFonts w:hint="default"/>
        <w:lang w:val="es-ES" w:eastAsia="en-US" w:bidi="ar-SA"/>
      </w:rPr>
    </w:lvl>
  </w:abstractNum>
  <w:num w:numId="1" w16cid:durableId="700595154">
    <w:abstractNumId w:val="11"/>
  </w:num>
  <w:num w:numId="2" w16cid:durableId="245501488">
    <w:abstractNumId w:val="21"/>
  </w:num>
  <w:num w:numId="3" w16cid:durableId="866874224">
    <w:abstractNumId w:val="20"/>
  </w:num>
  <w:num w:numId="4" w16cid:durableId="1793858565">
    <w:abstractNumId w:val="7"/>
  </w:num>
  <w:num w:numId="5" w16cid:durableId="189224384">
    <w:abstractNumId w:val="13"/>
  </w:num>
  <w:num w:numId="6" w16cid:durableId="1952206505">
    <w:abstractNumId w:val="8"/>
  </w:num>
  <w:num w:numId="7" w16cid:durableId="1976400325">
    <w:abstractNumId w:val="19"/>
  </w:num>
  <w:num w:numId="8" w16cid:durableId="1110708477">
    <w:abstractNumId w:val="5"/>
  </w:num>
  <w:num w:numId="9" w16cid:durableId="14638422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6804282">
    <w:abstractNumId w:val="3"/>
  </w:num>
  <w:num w:numId="11" w16cid:durableId="146021640">
    <w:abstractNumId w:val="22"/>
  </w:num>
  <w:num w:numId="12" w16cid:durableId="480118182">
    <w:abstractNumId w:val="16"/>
  </w:num>
  <w:num w:numId="13" w16cid:durableId="2012679236">
    <w:abstractNumId w:val="14"/>
  </w:num>
  <w:num w:numId="14" w16cid:durableId="1515652979">
    <w:abstractNumId w:val="15"/>
  </w:num>
  <w:num w:numId="15" w16cid:durableId="935747138">
    <w:abstractNumId w:val="12"/>
  </w:num>
  <w:num w:numId="16" w16cid:durableId="2092701693">
    <w:abstractNumId w:val="2"/>
  </w:num>
  <w:num w:numId="17" w16cid:durableId="1238590872">
    <w:abstractNumId w:val="4"/>
  </w:num>
  <w:num w:numId="18" w16cid:durableId="2044937701">
    <w:abstractNumId w:val="9"/>
  </w:num>
  <w:num w:numId="19" w16cid:durableId="2089498640">
    <w:abstractNumId w:val="1"/>
  </w:num>
  <w:num w:numId="20" w16cid:durableId="2006662708">
    <w:abstractNumId w:val="17"/>
  </w:num>
  <w:num w:numId="21" w16cid:durableId="617568882">
    <w:abstractNumId w:val="10"/>
  </w:num>
  <w:num w:numId="22" w16cid:durableId="1767190937">
    <w:abstractNumId w:val="0"/>
  </w:num>
  <w:num w:numId="23" w16cid:durableId="209466701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DE2"/>
    <w:rsid w:val="000019CE"/>
    <w:rsid w:val="00001B69"/>
    <w:rsid w:val="00002569"/>
    <w:rsid w:val="0000652E"/>
    <w:rsid w:val="00007901"/>
    <w:rsid w:val="0001010C"/>
    <w:rsid w:val="00010806"/>
    <w:rsid w:val="00012FE0"/>
    <w:rsid w:val="000167EC"/>
    <w:rsid w:val="00016AA1"/>
    <w:rsid w:val="00016B0B"/>
    <w:rsid w:val="000177D7"/>
    <w:rsid w:val="00020B3A"/>
    <w:rsid w:val="00022227"/>
    <w:rsid w:val="00022CDE"/>
    <w:rsid w:val="00025D23"/>
    <w:rsid w:val="000267DF"/>
    <w:rsid w:val="00026FA3"/>
    <w:rsid w:val="000303E4"/>
    <w:rsid w:val="00030A95"/>
    <w:rsid w:val="00030D05"/>
    <w:rsid w:val="00031A5C"/>
    <w:rsid w:val="0003223D"/>
    <w:rsid w:val="0003360D"/>
    <w:rsid w:val="000347EF"/>
    <w:rsid w:val="00034ADA"/>
    <w:rsid w:val="00035348"/>
    <w:rsid w:val="00036460"/>
    <w:rsid w:val="000364BC"/>
    <w:rsid w:val="00037198"/>
    <w:rsid w:val="00040F23"/>
    <w:rsid w:val="00040F29"/>
    <w:rsid w:val="00042185"/>
    <w:rsid w:val="00044246"/>
    <w:rsid w:val="000450AC"/>
    <w:rsid w:val="00046437"/>
    <w:rsid w:val="00047CC8"/>
    <w:rsid w:val="00050984"/>
    <w:rsid w:val="000528BD"/>
    <w:rsid w:val="00054505"/>
    <w:rsid w:val="00055AAB"/>
    <w:rsid w:val="00056ADB"/>
    <w:rsid w:val="000610E8"/>
    <w:rsid w:val="000619C2"/>
    <w:rsid w:val="0006533E"/>
    <w:rsid w:val="00065ABF"/>
    <w:rsid w:val="00066113"/>
    <w:rsid w:val="000701AF"/>
    <w:rsid w:val="00071C31"/>
    <w:rsid w:val="000728E0"/>
    <w:rsid w:val="00073E11"/>
    <w:rsid w:val="00073E84"/>
    <w:rsid w:val="00075F20"/>
    <w:rsid w:val="00077719"/>
    <w:rsid w:val="000804A0"/>
    <w:rsid w:val="000823DB"/>
    <w:rsid w:val="00083EEA"/>
    <w:rsid w:val="0008504D"/>
    <w:rsid w:val="0008767C"/>
    <w:rsid w:val="00087732"/>
    <w:rsid w:val="00087DCF"/>
    <w:rsid w:val="0009137A"/>
    <w:rsid w:val="000926C6"/>
    <w:rsid w:val="00093B26"/>
    <w:rsid w:val="00094192"/>
    <w:rsid w:val="000A1705"/>
    <w:rsid w:val="000A212A"/>
    <w:rsid w:val="000A32C3"/>
    <w:rsid w:val="000A3EBB"/>
    <w:rsid w:val="000A7AE9"/>
    <w:rsid w:val="000B12BA"/>
    <w:rsid w:val="000B2569"/>
    <w:rsid w:val="000B3170"/>
    <w:rsid w:val="000B3971"/>
    <w:rsid w:val="000B55D9"/>
    <w:rsid w:val="000C0229"/>
    <w:rsid w:val="000C0A7B"/>
    <w:rsid w:val="000C15E8"/>
    <w:rsid w:val="000C1E38"/>
    <w:rsid w:val="000C59AA"/>
    <w:rsid w:val="000C6EC8"/>
    <w:rsid w:val="000C742E"/>
    <w:rsid w:val="000C7760"/>
    <w:rsid w:val="000D04C1"/>
    <w:rsid w:val="000D06AF"/>
    <w:rsid w:val="000D2E00"/>
    <w:rsid w:val="000D4D6B"/>
    <w:rsid w:val="000D6FDC"/>
    <w:rsid w:val="000E0407"/>
    <w:rsid w:val="000E0B8F"/>
    <w:rsid w:val="000E400B"/>
    <w:rsid w:val="000F39C1"/>
    <w:rsid w:val="000F478B"/>
    <w:rsid w:val="000F548F"/>
    <w:rsid w:val="000F730B"/>
    <w:rsid w:val="000F7386"/>
    <w:rsid w:val="000F7B02"/>
    <w:rsid w:val="000F7FD8"/>
    <w:rsid w:val="0010289D"/>
    <w:rsid w:val="001040C4"/>
    <w:rsid w:val="00113957"/>
    <w:rsid w:val="0011679E"/>
    <w:rsid w:val="001179C7"/>
    <w:rsid w:val="001229FA"/>
    <w:rsid w:val="00124266"/>
    <w:rsid w:val="00124A95"/>
    <w:rsid w:val="001255CA"/>
    <w:rsid w:val="0013040A"/>
    <w:rsid w:val="001318F5"/>
    <w:rsid w:val="00131BAB"/>
    <w:rsid w:val="001329F6"/>
    <w:rsid w:val="00132D35"/>
    <w:rsid w:val="0013442F"/>
    <w:rsid w:val="001351F2"/>
    <w:rsid w:val="00136895"/>
    <w:rsid w:val="0014350E"/>
    <w:rsid w:val="00146695"/>
    <w:rsid w:val="001467CB"/>
    <w:rsid w:val="001470C6"/>
    <w:rsid w:val="00153F2F"/>
    <w:rsid w:val="00155013"/>
    <w:rsid w:val="00157CAC"/>
    <w:rsid w:val="001613D1"/>
    <w:rsid w:val="001617C7"/>
    <w:rsid w:val="00162578"/>
    <w:rsid w:val="001629A1"/>
    <w:rsid w:val="00162FCE"/>
    <w:rsid w:val="001634CC"/>
    <w:rsid w:val="00164A97"/>
    <w:rsid w:val="00166C87"/>
    <w:rsid w:val="0017035E"/>
    <w:rsid w:val="0017102D"/>
    <w:rsid w:val="00171848"/>
    <w:rsid w:val="00171913"/>
    <w:rsid w:val="001740D9"/>
    <w:rsid w:val="00174557"/>
    <w:rsid w:val="0017561F"/>
    <w:rsid w:val="00180A8E"/>
    <w:rsid w:val="00182B4A"/>
    <w:rsid w:val="00182B93"/>
    <w:rsid w:val="001830D2"/>
    <w:rsid w:val="001835C1"/>
    <w:rsid w:val="001849BD"/>
    <w:rsid w:val="00184D93"/>
    <w:rsid w:val="00186DE2"/>
    <w:rsid w:val="00190A74"/>
    <w:rsid w:val="0019102C"/>
    <w:rsid w:val="00194E8E"/>
    <w:rsid w:val="00195840"/>
    <w:rsid w:val="0019619C"/>
    <w:rsid w:val="001A14CF"/>
    <w:rsid w:val="001A19CE"/>
    <w:rsid w:val="001A52B2"/>
    <w:rsid w:val="001A56B7"/>
    <w:rsid w:val="001A6C26"/>
    <w:rsid w:val="001A6C34"/>
    <w:rsid w:val="001A6D43"/>
    <w:rsid w:val="001A7384"/>
    <w:rsid w:val="001A742C"/>
    <w:rsid w:val="001B2186"/>
    <w:rsid w:val="001B21CC"/>
    <w:rsid w:val="001B23F9"/>
    <w:rsid w:val="001B5B32"/>
    <w:rsid w:val="001B5F48"/>
    <w:rsid w:val="001B6F80"/>
    <w:rsid w:val="001B7E15"/>
    <w:rsid w:val="001B7EA7"/>
    <w:rsid w:val="001B7FAA"/>
    <w:rsid w:val="001C14D4"/>
    <w:rsid w:val="001C6F8A"/>
    <w:rsid w:val="001C7059"/>
    <w:rsid w:val="001D02C9"/>
    <w:rsid w:val="001D444E"/>
    <w:rsid w:val="001D4708"/>
    <w:rsid w:val="001D4C50"/>
    <w:rsid w:val="001D742E"/>
    <w:rsid w:val="001E05FE"/>
    <w:rsid w:val="001E0705"/>
    <w:rsid w:val="001E11A6"/>
    <w:rsid w:val="001E3E32"/>
    <w:rsid w:val="001E70C5"/>
    <w:rsid w:val="001E72E4"/>
    <w:rsid w:val="001F1248"/>
    <w:rsid w:val="001F63FB"/>
    <w:rsid w:val="001F7608"/>
    <w:rsid w:val="002001FF"/>
    <w:rsid w:val="00204B5F"/>
    <w:rsid w:val="00205572"/>
    <w:rsid w:val="002062E9"/>
    <w:rsid w:val="0021006B"/>
    <w:rsid w:val="00210FB7"/>
    <w:rsid w:val="0021138F"/>
    <w:rsid w:val="0021381C"/>
    <w:rsid w:val="00213829"/>
    <w:rsid w:val="00214876"/>
    <w:rsid w:val="00215F8E"/>
    <w:rsid w:val="00217D77"/>
    <w:rsid w:val="002218E3"/>
    <w:rsid w:val="002253ED"/>
    <w:rsid w:val="002256DB"/>
    <w:rsid w:val="00225980"/>
    <w:rsid w:val="00231950"/>
    <w:rsid w:val="002322E9"/>
    <w:rsid w:val="00234672"/>
    <w:rsid w:val="00235563"/>
    <w:rsid w:val="00236128"/>
    <w:rsid w:val="00236997"/>
    <w:rsid w:val="00237E74"/>
    <w:rsid w:val="00240E34"/>
    <w:rsid w:val="00241FD3"/>
    <w:rsid w:val="00242C0C"/>
    <w:rsid w:val="002467D6"/>
    <w:rsid w:val="002524BF"/>
    <w:rsid w:val="002527E5"/>
    <w:rsid w:val="00254BBD"/>
    <w:rsid w:val="00254E94"/>
    <w:rsid w:val="00260075"/>
    <w:rsid w:val="00261232"/>
    <w:rsid w:val="00263758"/>
    <w:rsid w:val="00267F22"/>
    <w:rsid w:val="00270D5E"/>
    <w:rsid w:val="002731B4"/>
    <w:rsid w:val="00275BDF"/>
    <w:rsid w:val="00282442"/>
    <w:rsid w:val="00282B64"/>
    <w:rsid w:val="00284418"/>
    <w:rsid w:val="00284F7C"/>
    <w:rsid w:val="00285D6B"/>
    <w:rsid w:val="00291828"/>
    <w:rsid w:val="00292DE8"/>
    <w:rsid w:val="00293C80"/>
    <w:rsid w:val="0029712F"/>
    <w:rsid w:val="002979F5"/>
    <w:rsid w:val="002A0DDE"/>
    <w:rsid w:val="002A1A6C"/>
    <w:rsid w:val="002A1D6B"/>
    <w:rsid w:val="002A4C4E"/>
    <w:rsid w:val="002A5F0F"/>
    <w:rsid w:val="002B042A"/>
    <w:rsid w:val="002B156F"/>
    <w:rsid w:val="002B20A6"/>
    <w:rsid w:val="002B51B0"/>
    <w:rsid w:val="002C22CF"/>
    <w:rsid w:val="002C7149"/>
    <w:rsid w:val="002C77BF"/>
    <w:rsid w:val="002D1328"/>
    <w:rsid w:val="002D215E"/>
    <w:rsid w:val="002D24E0"/>
    <w:rsid w:val="002D2AB2"/>
    <w:rsid w:val="002D47F6"/>
    <w:rsid w:val="002D721C"/>
    <w:rsid w:val="002D7A5A"/>
    <w:rsid w:val="002D7C70"/>
    <w:rsid w:val="002E23EB"/>
    <w:rsid w:val="002E2730"/>
    <w:rsid w:val="002E3DAA"/>
    <w:rsid w:val="002E4BD2"/>
    <w:rsid w:val="002E4F5E"/>
    <w:rsid w:val="002E52F9"/>
    <w:rsid w:val="002F0B96"/>
    <w:rsid w:val="002F16F6"/>
    <w:rsid w:val="002F27FD"/>
    <w:rsid w:val="00301CBF"/>
    <w:rsid w:val="00302600"/>
    <w:rsid w:val="003071FB"/>
    <w:rsid w:val="00311ED8"/>
    <w:rsid w:val="003173C9"/>
    <w:rsid w:val="00317706"/>
    <w:rsid w:val="00320382"/>
    <w:rsid w:val="00321264"/>
    <w:rsid w:val="00321918"/>
    <w:rsid w:val="00322900"/>
    <w:rsid w:val="00323A9E"/>
    <w:rsid w:val="003245A5"/>
    <w:rsid w:val="00330109"/>
    <w:rsid w:val="00332209"/>
    <w:rsid w:val="00332321"/>
    <w:rsid w:val="00333163"/>
    <w:rsid w:val="003354B3"/>
    <w:rsid w:val="00335577"/>
    <w:rsid w:val="00336ECF"/>
    <w:rsid w:val="003404F0"/>
    <w:rsid w:val="003404F4"/>
    <w:rsid w:val="003410CE"/>
    <w:rsid w:val="003418D0"/>
    <w:rsid w:val="00343E9E"/>
    <w:rsid w:val="00345429"/>
    <w:rsid w:val="003459C3"/>
    <w:rsid w:val="0035223F"/>
    <w:rsid w:val="0035286A"/>
    <w:rsid w:val="00352AA3"/>
    <w:rsid w:val="00353595"/>
    <w:rsid w:val="00353BA9"/>
    <w:rsid w:val="0035577C"/>
    <w:rsid w:val="00355CC3"/>
    <w:rsid w:val="00357FB3"/>
    <w:rsid w:val="003600E3"/>
    <w:rsid w:val="00360C22"/>
    <w:rsid w:val="0036132F"/>
    <w:rsid w:val="003645C7"/>
    <w:rsid w:val="00364764"/>
    <w:rsid w:val="00365E5A"/>
    <w:rsid w:val="00367C7E"/>
    <w:rsid w:val="00370953"/>
    <w:rsid w:val="0037334A"/>
    <w:rsid w:val="00374FB4"/>
    <w:rsid w:val="00377322"/>
    <w:rsid w:val="003776BB"/>
    <w:rsid w:val="00377FFD"/>
    <w:rsid w:val="00381482"/>
    <w:rsid w:val="00382CF5"/>
    <w:rsid w:val="00382D6B"/>
    <w:rsid w:val="00382FAB"/>
    <w:rsid w:val="00384852"/>
    <w:rsid w:val="00384AEE"/>
    <w:rsid w:val="00385D16"/>
    <w:rsid w:val="003862FD"/>
    <w:rsid w:val="00386F85"/>
    <w:rsid w:val="003874DE"/>
    <w:rsid w:val="00387B80"/>
    <w:rsid w:val="003911FE"/>
    <w:rsid w:val="00392702"/>
    <w:rsid w:val="003927E2"/>
    <w:rsid w:val="003929FF"/>
    <w:rsid w:val="00393217"/>
    <w:rsid w:val="0039360D"/>
    <w:rsid w:val="003940A0"/>
    <w:rsid w:val="00394A28"/>
    <w:rsid w:val="00395E65"/>
    <w:rsid w:val="0039609E"/>
    <w:rsid w:val="00396556"/>
    <w:rsid w:val="0039694A"/>
    <w:rsid w:val="00396B1A"/>
    <w:rsid w:val="003A01F2"/>
    <w:rsid w:val="003A07D8"/>
    <w:rsid w:val="003A22CC"/>
    <w:rsid w:val="003A23D7"/>
    <w:rsid w:val="003A38E6"/>
    <w:rsid w:val="003A4D6E"/>
    <w:rsid w:val="003A5969"/>
    <w:rsid w:val="003A5A7F"/>
    <w:rsid w:val="003A7234"/>
    <w:rsid w:val="003B1ED1"/>
    <w:rsid w:val="003B2A04"/>
    <w:rsid w:val="003B3304"/>
    <w:rsid w:val="003B3989"/>
    <w:rsid w:val="003B3B16"/>
    <w:rsid w:val="003B5F7E"/>
    <w:rsid w:val="003B6AD9"/>
    <w:rsid w:val="003C3D9C"/>
    <w:rsid w:val="003C43EB"/>
    <w:rsid w:val="003C54C4"/>
    <w:rsid w:val="003C6B3D"/>
    <w:rsid w:val="003C784E"/>
    <w:rsid w:val="003D11D8"/>
    <w:rsid w:val="003D1286"/>
    <w:rsid w:val="003D5AA8"/>
    <w:rsid w:val="003D5D67"/>
    <w:rsid w:val="003D7A46"/>
    <w:rsid w:val="003E1712"/>
    <w:rsid w:val="003E1AB6"/>
    <w:rsid w:val="003E3D3F"/>
    <w:rsid w:val="003E492C"/>
    <w:rsid w:val="003E6946"/>
    <w:rsid w:val="003E7E7E"/>
    <w:rsid w:val="003F04B8"/>
    <w:rsid w:val="003F060F"/>
    <w:rsid w:val="003F0A3A"/>
    <w:rsid w:val="003F1440"/>
    <w:rsid w:val="003F4591"/>
    <w:rsid w:val="003F4920"/>
    <w:rsid w:val="003F5277"/>
    <w:rsid w:val="003F59C2"/>
    <w:rsid w:val="003F5B26"/>
    <w:rsid w:val="003F7676"/>
    <w:rsid w:val="00400209"/>
    <w:rsid w:val="00400300"/>
    <w:rsid w:val="00402BF1"/>
    <w:rsid w:val="00403AF5"/>
    <w:rsid w:val="004048B4"/>
    <w:rsid w:val="00404F0E"/>
    <w:rsid w:val="00405F5A"/>
    <w:rsid w:val="00410C1C"/>
    <w:rsid w:val="00410F0C"/>
    <w:rsid w:val="00412D8F"/>
    <w:rsid w:val="0041510A"/>
    <w:rsid w:val="00415428"/>
    <w:rsid w:val="00416945"/>
    <w:rsid w:val="00424406"/>
    <w:rsid w:val="00426C5C"/>
    <w:rsid w:val="00427039"/>
    <w:rsid w:val="004278FD"/>
    <w:rsid w:val="004313C8"/>
    <w:rsid w:val="00433B72"/>
    <w:rsid w:val="00434234"/>
    <w:rsid w:val="0043702E"/>
    <w:rsid w:val="004410AD"/>
    <w:rsid w:val="00441A64"/>
    <w:rsid w:val="00442F19"/>
    <w:rsid w:val="004441EA"/>
    <w:rsid w:val="0044449E"/>
    <w:rsid w:val="00446572"/>
    <w:rsid w:val="004467BF"/>
    <w:rsid w:val="00447A01"/>
    <w:rsid w:val="00456B8B"/>
    <w:rsid w:val="0046011B"/>
    <w:rsid w:val="00460730"/>
    <w:rsid w:val="00460B20"/>
    <w:rsid w:val="00462B35"/>
    <w:rsid w:val="00462D99"/>
    <w:rsid w:val="0047079A"/>
    <w:rsid w:val="00470DF3"/>
    <w:rsid w:val="00475934"/>
    <w:rsid w:val="004759CA"/>
    <w:rsid w:val="00476228"/>
    <w:rsid w:val="004764EA"/>
    <w:rsid w:val="00477C2D"/>
    <w:rsid w:val="00480155"/>
    <w:rsid w:val="00486735"/>
    <w:rsid w:val="00490B9D"/>
    <w:rsid w:val="004920C9"/>
    <w:rsid w:val="00492253"/>
    <w:rsid w:val="00494D22"/>
    <w:rsid w:val="0049537B"/>
    <w:rsid w:val="0049618F"/>
    <w:rsid w:val="00496685"/>
    <w:rsid w:val="004A0DF7"/>
    <w:rsid w:val="004A281F"/>
    <w:rsid w:val="004A41F8"/>
    <w:rsid w:val="004A5D53"/>
    <w:rsid w:val="004B012F"/>
    <w:rsid w:val="004B0CDF"/>
    <w:rsid w:val="004B0F57"/>
    <w:rsid w:val="004B17DD"/>
    <w:rsid w:val="004B19C2"/>
    <w:rsid w:val="004B1DFE"/>
    <w:rsid w:val="004B2B44"/>
    <w:rsid w:val="004B4F23"/>
    <w:rsid w:val="004B57EA"/>
    <w:rsid w:val="004B5EC2"/>
    <w:rsid w:val="004B6C69"/>
    <w:rsid w:val="004B6E03"/>
    <w:rsid w:val="004B6FE6"/>
    <w:rsid w:val="004B750E"/>
    <w:rsid w:val="004C0D68"/>
    <w:rsid w:val="004C15C0"/>
    <w:rsid w:val="004C68D8"/>
    <w:rsid w:val="004C7CF4"/>
    <w:rsid w:val="004D0394"/>
    <w:rsid w:val="004D2F24"/>
    <w:rsid w:val="004D45C1"/>
    <w:rsid w:val="004D48A2"/>
    <w:rsid w:val="004E0111"/>
    <w:rsid w:val="004E195A"/>
    <w:rsid w:val="004E2000"/>
    <w:rsid w:val="004E21F1"/>
    <w:rsid w:val="004E2B51"/>
    <w:rsid w:val="004E3A20"/>
    <w:rsid w:val="004E45B2"/>
    <w:rsid w:val="004E45EF"/>
    <w:rsid w:val="004E7465"/>
    <w:rsid w:val="004E7AD9"/>
    <w:rsid w:val="004E7BAD"/>
    <w:rsid w:val="004F12BA"/>
    <w:rsid w:val="004F1809"/>
    <w:rsid w:val="004F40C7"/>
    <w:rsid w:val="004F58C4"/>
    <w:rsid w:val="00501348"/>
    <w:rsid w:val="005027DE"/>
    <w:rsid w:val="00502C15"/>
    <w:rsid w:val="00510277"/>
    <w:rsid w:val="00510F43"/>
    <w:rsid w:val="005111FB"/>
    <w:rsid w:val="00512C89"/>
    <w:rsid w:val="00516BCC"/>
    <w:rsid w:val="00521E15"/>
    <w:rsid w:val="00522257"/>
    <w:rsid w:val="005253AC"/>
    <w:rsid w:val="0052784E"/>
    <w:rsid w:val="00530FD5"/>
    <w:rsid w:val="00531A81"/>
    <w:rsid w:val="00537844"/>
    <w:rsid w:val="00540D9A"/>
    <w:rsid w:val="00540E02"/>
    <w:rsid w:val="00543109"/>
    <w:rsid w:val="005431A0"/>
    <w:rsid w:val="00546DDF"/>
    <w:rsid w:val="00551423"/>
    <w:rsid w:val="005518B9"/>
    <w:rsid w:val="00551BC1"/>
    <w:rsid w:val="005539A1"/>
    <w:rsid w:val="00554A56"/>
    <w:rsid w:val="005558CC"/>
    <w:rsid w:val="00555912"/>
    <w:rsid w:val="00555AF0"/>
    <w:rsid w:val="00555DD2"/>
    <w:rsid w:val="00556B23"/>
    <w:rsid w:val="0055733F"/>
    <w:rsid w:val="00560C5C"/>
    <w:rsid w:val="005624B9"/>
    <w:rsid w:val="005626E9"/>
    <w:rsid w:val="00562D53"/>
    <w:rsid w:val="005644F5"/>
    <w:rsid w:val="00564B6F"/>
    <w:rsid w:val="00565C65"/>
    <w:rsid w:val="00565DAA"/>
    <w:rsid w:val="0056656A"/>
    <w:rsid w:val="0057380F"/>
    <w:rsid w:val="00573A94"/>
    <w:rsid w:val="00580156"/>
    <w:rsid w:val="005818FC"/>
    <w:rsid w:val="0058203E"/>
    <w:rsid w:val="00582C06"/>
    <w:rsid w:val="00583F01"/>
    <w:rsid w:val="00585512"/>
    <w:rsid w:val="0058678E"/>
    <w:rsid w:val="005878CF"/>
    <w:rsid w:val="0059110A"/>
    <w:rsid w:val="0059285E"/>
    <w:rsid w:val="005936EE"/>
    <w:rsid w:val="00593A9E"/>
    <w:rsid w:val="00593C44"/>
    <w:rsid w:val="00594C7C"/>
    <w:rsid w:val="00596169"/>
    <w:rsid w:val="005A16C9"/>
    <w:rsid w:val="005A2056"/>
    <w:rsid w:val="005A2313"/>
    <w:rsid w:val="005A23F1"/>
    <w:rsid w:val="005A3FF2"/>
    <w:rsid w:val="005A5922"/>
    <w:rsid w:val="005A5F70"/>
    <w:rsid w:val="005B1651"/>
    <w:rsid w:val="005B1C03"/>
    <w:rsid w:val="005B1D09"/>
    <w:rsid w:val="005B626D"/>
    <w:rsid w:val="005B7069"/>
    <w:rsid w:val="005B7338"/>
    <w:rsid w:val="005B73DC"/>
    <w:rsid w:val="005C01CA"/>
    <w:rsid w:val="005C024A"/>
    <w:rsid w:val="005C0257"/>
    <w:rsid w:val="005C0CA7"/>
    <w:rsid w:val="005C13B0"/>
    <w:rsid w:val="005C43C4"/>
    <w:rsid w:val="005C4BC9"/>
    <w:rsid w:val="005C51D3"/>
    <w:rsid w:val="005C58AC"/>
    <w:rsid w:val="005C7428"/>
    <w:rsid w:val="005C7B78"/>
    <w:rsid w:val="005D15DF"/>
    <w:rsid w:val="005D2041"/>
    <w:rsid w:val="005D2F28"/>
    <w:rsid w:val="005E05DC"/>
    <w:rsid w:val="005E3E06"/>
    <w:rsid w:val="005E6840"/>
    <w:rsid w:val="005E7E6C"/>
    <w:rsid w:val="005E7F56"/>
    <w:rsid w:val="005F0528"/>
    <w:rsid w:val="005F0E1D"/>
    <w:rsid w:val="005F174A"/>
    <w:rsid w:val="005F30ED"/>
    <w:rsid w:val="005F364C"/>
    <w:rsid w:val="005F40AE"/>
    <w:rsid w:val="005F66D2"/>
    <w:rsid w:val="005F6B22"/>
    <w:rsid w:val="005F76F2"/>
    <w:rsid w:val="005F7D0F"/>
    <w:rsid w:val="005F7D55"/>
    <w:rsid w:val="0060144F"/>
    <w:rsid w:val="00603017"/>
    <w:rsid w:val="0060312D"/>
    <w:rsid w:val="0060509A"/>
    <w:rsid w:val="00605BF2"/>
    <w:rsid w:val="006065CA"/>
    <w:rsid w:val="00610566"/>
    <w:rsid w:val="00610999"/>
    <w:rsid w:val="00611A5B"/>
    <w:rsid w:val="00612F8F"/>
    <w:rsid w:val="0061376D"/>
    <w:rsid w:val="006140A1"/>
    <w:rsid w:val="00616D7B"/>
    <w:rsid w:val="00617530"/>
    <w:rsid w:val="00620761"/>
    <w:rsid w:val="006226CC"/>
    <w:rsid w:val="00624E91"/>
    <w:rsid w:val="00627908"/>
    <w:rsid w:val="00631977"/>
    <w:rsid w:val="00632D00"/>
    <w:rsid w:val="00635225"/>
    <w:rsid w:val="00637A4E"/>
    <w:rsid w:val="00640C49"/>
    <w:rsid w:val="00641465"/>
    <w:rsid w:val="00646786"/>
    <w:rsid w:val="006479F3"/>
    <w:rsid w:val="00647CA3"/>
    <w:rsid w:val="00647E49"/>
    <w:rsid w:val="00654204"/>
    <w:rsid w:val="006546B3"/>
    <w:rsid w:val="006555F6"/>
    <w:rsid w:val="00656517"/>
    <w:rsid w:val="006568C8"/>
    <w:rsid w:val="00656981"/>
    <w:rsid w:val="006578D1"/>
    <w:rsid w:val="00657EF9"/>
    <w:rsid w:val="00657F17"/>
    <w:rsid w:val="00661124"/>
    <w:rsid w:val="00661844"/>
    <w:rsid w:val="00662B40"/>
    <w:rsid w:val="0066373D"/>
    <w:rsid w:val="006638FB"/>
    <w:rsid w:val="006667E8"/>
    <w:rsid w:val="00673848"/>
    <w:rsid w:val="00673CB1"/>
    <w:rsid w:val="00675D7F"/>
    <w:rsid w:val="00676B75"/>
    <w:rsid w:val="00677CAD"/>
    <w:rsid w:val="00684797"/>
    <w:rsid w:val="00687FDA"/>
    <w:rsid w:val="0069154D"/>
    <w:rsid w:val="00692906"/>
    <w:rsid w:val="006938CE"/>
    <w:rsid w:val="006942CA"/>
    <w:rsid w:val="006A0589"/>
    <w:rsid w:val="006A1C07"/>
    <w:rsid w:val="006A23A5"/>
    <w:rsid w:val="006A38B4"/>
    <w:rsid w:val="006A5451"/>
    <w:rsid w:val="006A5DF3"/>
    <w:rsid w:val="006A7D24"/>
    <w:rsid w:val="006B015A"/>
    <w:rsid w:val="006B0232"/>
    <w:rsid w:val="006B0F19"/>
    <w:rsid w:val="006B50DE"/>
    <w:rsid w:val="006B7362"/>
    <w:rsid w:val="006C248C"/>
    <w:rsid w:val="006C2D79"/>
    <w:rsid w:val="006C6594"/>
    <w:rsid w:val="006C76BC"/>
    <w:rsid w:val="006C7948"/>
    <w:rsid w:val="006D30E5"/>
    <w:rsid w:val="006D347C"/>
    <w:rsid w:val="006D386D"/>
    <w:rsid w:val="006D47D0"/>
    <w:rsid w:val="006D5367"/>
    <w:rsid w:val="006E1361"/>
    <w:rsid w:val="006E2B56"/>
    <w:rsid w:val="006E3C0D"/>
    <w:rsid w:val="006E3F8D"/>
    <w:rsid w:val="006E7422"/>
    <w:rsid w:val="006F0E79"/>
    <w:rsid w:val="006F1EE5"/>
    <w:rsid w:val="006F5653"/>
    <w:rsid w:val="006F5E33"/>
    <w:rsid w:val="006F73FF"/>
    <w:rsid w:val="007031F4"/>
    <w:rsid w:val="00706E6F"/>
    <w:rsid w:val="007073DC"/>
    <w:rsid w:val="00713AD4"/>
    <w:rsid w:val="00714404"/>
    <w:rsid w:val="00714819"/>
    <w:rsid w:val="007150E7"/>
    <w:rsid w:val="00717314"/>
    <w:rsid w:val="007217F7"/>
    <w:rsid w:val="00721A9C"/>
    <w:rsid w:val="00722CE4"/>
    <w:rsid w:val="00723C55"/>
    <w:rsid w:val="00723DA1"/>
    <w:rsid w:val="00723DC5"/>
    <w:rsid w:val="007240F8"/>
    <w:rsid w:val="007251E9"/>
    <w:rsid w:val="0073157E"/>
    <w:rsid w:val="00735B9C"/>
    <w:rsid w:val="00735F4C"/>
    <w:rsid w:val="00740449"/>
    <w:rsid w:val="007431ED"/>
    <w:rsid w:val="007433C0"/>
    <w:rsid w:val="00745A9E"/>
    <w:rsid w:val="0074619A"/>
    <w:rsid w:val="00747C38"/>
    <w:rsid w:val="00755A53"/>
    <w:rsid w:val="007577DA"/>
    <w:rsid w:val="007624A2"/>
    <w:rsid w:val="00763480"/>
    <w:rsid w:val="00763891"/>
    <w:rsid w:val="00763D4D"/>
    <w:rsid w:val="007729E9"/>
    <w:rsid w:val="00775907"/>
    <w:rsid w:val="00776753"/>
    <w:rsid w:val="007815B5"/>
    <w:rsid w:val="007816F7"/>
    <w:rsid w:val="00781DAC"/>
    <w:rsid w:val="00784801"/>
    <w:rsid w:val="007905AC"/>
    <w:rsid w:val="00791191"/>
    <w:rsid w:val="00792CE3"/>
    <w:rsid w:val="00794ACC"/>
    <w:rsid w:val="00795260"/>
    <w:rsid w:val="0079684F"/>
    <w:rsid w:val="0079747D"/>
    <w:rsid w:val="007A0810"/>
    <w:rsid w:val="007A0848"/>
    <w:rsid w:val="007A4FE1"/>
    <w:rsid w:val="007A5BC8"/>
    <w:rsid w:val="007A65C5"/>
    <w:rsid w:val="007A6A7B"/>
    <w:rsid w:val="007A7098"/>
    <w:rsid w:val="007A71A5"/>
    <w:rsid w:val="007A7419"/>
    <w:rsid w:val="007A7FC0"/>
    <w:rsid w:val="007B0306"/>
    <w:rsid w:val="007B19CF"/>
    <w:rsid w:val="007B3442"/>
    <w:rsid w:val="007B4372"/>
    <w:rsid w:val="007B58B9"/>
    <w:rsid w:val="007C0D80"/>
    <w:rsid w:val="007C187F"/>
    <w:rsid w:val="007C1AAB"/>
    <w:rsid w:val="007C2084"/>
    <w:rsid w:val="007C3637"/>
    <w:rsid w:val="007C37A1"/>
    <w:rsid w:val="007C4ACB"/>
    <w:rsid w:val="007C4F6C"/>
    <w:rsid w:val="007C6FCF"/>
    <w:rsid w:val="007C770D"/>
    <w:rsid w:val="007D1026"/>
    <w:rsid w:val="007D1BA1"/>
    <w:rsid w:val="007D2B0C"/>
    <w:rsid w:val="007D50F3"/>
    <w:rsid w:val="007D5D04"/>
    <w:rsid w:val="007D7F31"/>
    <w:rsid w:val="007E0AAA"/>
    <w:rsid w:val="007E3CA4"/>
    <w:rsid w:val="007E3E46"/>
    <w:rsid w:val="007E5BFB"/>
    <w:rsid w:val="007E6522"/>
    <w:rsid w:val="007E78CF"/>
    <w:rsid w:val="007E7A48"/>
    <w:rsid w:val="007E7C26"/>
    <w:rsid w:val="007F063E"/>
    <w:rsid w:val="007F1DA7"/>
    <w:rsid w:val="007F2A17"/>
    <w:rsid w:val="007F41AD"/>
    <w:rsid w:val="007F4C56"/>
    <w:rsid w:val="007F4D06"/>
    <w:rsid w:val="008024FC"/>
    <w:rsid w:val="00803290"/>
    <w:rsid w:val="00803785"/>
    <w:rsid w:val="00806DBC"/>
    <w:rsid w:val="00812735"/>
    <w:rsid w:val="0081573D"/>
    <w:rsid w:val="0081601D"/>
    <w:rsid w:val="008213C1"/>
    <w:rsid w:val="0082169A"/>
    <w:rsid w:val="00821A2E"/>
    <w:rsid w:val="008238F9"/>
    <w:rsid w:val="008253FE"/>
    <w:rsid w:val="00827BB0"/>
    <w:rsid w:val="0083008E"/>
    <w:rsid w:val="00830E67"/>
    <w:rsid w:val="00832F57"/>
    <w:rsid w:val="00833750"/>
    <w:rsid w:val="00836458"/>
    <w:rsid w:val="0084611E"/>
    <w:rsid w:val="0084636F"/>
    <w:rsid w:val="00847AA1"/>
    <w:rsid w:val="0085109E"/>
    <w:rsid w:val="0085174C"/>
    <w:rsid w:val="00851A19"/>
    <w:rsid w:val="008536B5"/>
    <w:rsid w:val="0085384B"/>
    <w:rsid w:val="008542DC"/>
    <w:rsid w:val="0085643E"/>
    <w:rsid w:val="00857B60"/>
    <w:rsid w:val="00857DB2"/>
    <w:rsid w:val="0086128F"/>
    <w:rsid w:val="0086132A"/>
    <w:rsid w:val="00864066"/>
    <w:rsid w:val="00865EE0"/>
    <w:rsid w:val="00866BD1"/>
    <w:rsid w:val="0086704D"/>
    <w:rsid w:val="008674C3"/>
    <w:rsid w:val="008678EB"/>
    <w:rsid w:val="008702EF"/>
    <w:rsid w:val="00871FED"/>
    <w:rsid w:val="00873CB6"/>
    <w:rsid w:val="00875B63"/>
    <w:rsid w:val="008769BC"/>
    <w:rsid w:val="00884514"/>
    <w:rsid w:val="008846E3"/>
    <w:rsid w:val="008868BE"/>
    <w:rsid w:val="00890DDC"/>
    <w:rsid w:val="0089122D"/>
    <w:rsid w:val="00892493"/>
    <w:rsid w:val="008958A5"/>
    <w:rsid w:val="00895B06"/>
    <w:rsid w:val="008A0E4F"/>
    <w:rsid w:val="008A18E4"/>
    <w:rsid w:val="008A3E05"/>
    <w:rsid w:val="008A5201"/>
    <w:rsid w:val="008A5520"/>
    <w:rsid w:val="008A5E0D"/>
    <w:rsid w:val="008A6EC7"/>
    <w:rsid w:val="008B2369"/>
    <w:rsid w:val="008B2EB6"/>
    <w:rsid w:val="008B3225"/>
    <w:rsid w:val="008B4356"/>
    <w:rsid w:val="008B58B0"/>
    <w:rsid w:val="008B728D"/>
    <w:rsid w:val="008C0178"/>
    <w:rsid w:val="008C03F3"/>
    <w:rsid w:val="008C087A"/>
    <w:rsid w:val="008C08C5"/>
    <w:rsid w:val="008C2505"/>
    <w:rsid w:val="008C577A"/>
    <w:rsid w:val="008C5933"/>
    <w:rsid w:val="008C5D3C"/>
    <w:rsid w:val="008C67D7"/>
    <w:rsid w:val="008D08A1"/>
    <w:rsid w:val="008D361F"/>
    <w:rsid w:val="008D43E4"/>
    <w:rsid w:val="008E1BF8"/>
    <w:rsid w:val="008E2607"/>
    <w:rsid w:val="008E461C"/>
    <w:rsid w:val="008E5CED"/>
    <w:rsid w:val="008E603A"/>
    <w:rsid w:val="008F103E"/>
    <w:rsid w:val="008F2B9D"/>
    <w:rsid w:val="008F4004"/>
    <w:rsid w:val="008F4583"/>
    <w:rsid w:val="008F5556"/>
    <w:rsid w:val="008F7C05"/>
    <w:rsid w:val="0090011C"/>
    <w:rsid w:val="009016C8"/>
    <w:rsid w:val="009017FF"/>
    <w:rsid w:val="00901C47"/>
    <w:rsid w:val="00903B0F"/>
    <w:rsid w:val="00903EE1"/>
    <w:rsid w:val="00904831"/>
    <w:rsid w:val="00906BA9"/>
    <w:rsid w:val="009118CF"/>
    <w:rsid w:val="00915077"/>
    <w:rsid w:val="00915FEE"/>
    <w:rsid w:val="009166F0"/>
    <w:rsid w:val="00924469"/>
    <w:rsid w:val="0092673D"/>
    <w:rsid w:val="00927B70"/>
    <w:rsid w:val="00927F87"/>
    <w:rsid w:val="00931F11"/>
    <w:rsid w:val="00935356"/>
    <w:rsid w:val="009412F7"/>
    <w:rsid w:val="00941676"/>
    <w:rsid w:val="00943DE9"/>
    <w:rsid w:val="00950890"/>
    <w:rsid w:val="00950FCA"/>
    <w:rsid w:val="00952697"/>
    <w:rsid w:val="0095528A"/>
    <w:rsid w:val="00956387"/>
    <w:rsid w:val="00957298"/>
    <w:rsid w:val="009579F4"/>
    <w:rsid w:val="00961739"/>
    <w:rsid w:val="009636C3"/>
    <w:rsid w:val="009641AE"/>
    <w:rsid w:val="00965ADD"/>
    <w:rsid w:val="0096605C"/>
    <w:rsid w:val="009662C6"/>
    <w:rsid w:val="00967CC1"/>
    <w:rsid w:val="0097088B"/>
    <w:rsid w:val="00971980"/>
    <w:rsid w:val="00974253"/>
    <w:rsid w:val="009744A7"/>
    <w:rsid w:val="00981435"/>
    <w:rsid w:val="0098164B"/>
    <w:rsid w:val="009817CE"/>
    <w:rsid w:val="00982216"/>
    <w:rsid w:val="00982514"/>
    <w:rsid w:val="0098370A"/>
    <w:rsid w:val="00983868"/>
    <w:rsid w:val="00983EE3"/>
    <w:rsid w:val="00987186"/>
    <w:rsid w:val="0099166F"/>
    <w:rsid w:val="0099338A"/>
    <w:rsid w:val="00995EE9"/>
    <w:rsid w:val="009A1B63"/>
    <w:rsid w:val="009A26E8"/>
    <w:rsid w:val="009A6C91"/>
    <w:rsid w:val="009B1B9C"/>
    <w:rsid w:val="009B5834"/>
    <w:rsid w:val="009B65FA"/>
    <w:rsid w:val="009B7073"/>
    <w:rsid w:val="009C1CB9"/>
    <w:rsid w:val="009C4179"/>
    <w:rsid w:val="009C4B1F"/>
    <w:rsid w:val="009D0995"/>
    <w:rsid w:val="009D2917"/>
    <w:rsid w:val="009D2F9C"/>
    <w:rsid w:val="009D4E1F"/>
    <w:rsid w:val="009D5461"/>
    <w:rsid w:val="009D57E2"/>
    <w:rsid w:val="009D6177"/>
    <w:rsid w:val="009E3628"/>
    <w:rsid w:val="009E3E0B"/>
    <w:rsid w:val="009E407B"/>
    <w:rsid w:val="009E44DF"/>
    <w:rsid w:val="009E5369"/>
    <w:rsid w:val="009E68FD"/>
    <w:rsid w:val="009E6FCC"/>
    <w:rsid w:val="009E757F"/>
    <w:rsid w:val="009E7DD4"/>
    <w:rsid w:val="009F0D3F"/>
    <w:rsid w:val="009F273A"/>
    <w:rsid w:val="009F2EBA"/>
    <w:rsid w:val="009F5661"/>
    <w:rsid w:val="009F78E9"/>
    <w:rsid w:val="00A00469"/>
    <w:rsid w:val="00A039F4"/>
    <w:rsid w:val="00A04A5A"/>
    <w:rsid w:val="00A0764B"/>
    <w:rsid w:val="00A07813"/>
    <w:rsid w:val="00A13732"/>
    <w:rsid w:val="00A13A38"/>
    <w:rsid w:val="00A14A5F"/>
    <w:rsid w:val="00A14CC5"/>
    <w:rsid w:val="00A159B0"/>
    <w:rsid w:val="00A16E8C"/>
    <w:rsid w:val="00A17898"/>
    <w:rsid w:val="00A207F6"/>
    <w:rsid w:val="00A21D30"/>
    <w:rsid w:val="00A231C7"/>
    <w:rsid w:val="00A24231"/>
    <w:rsid w:val="00A24760"/>
    <w:rsid w:val="00A247EE"/>
    <w:rsid w:val="00A24B66"/>
    <w:rsid w:val="00A31AEA"/>
    <w:rsid w:val="00A324E3"/>
    <w:rsid w:val="00A3285D"/>
    <w:rsid w:val="00A332BA"/>
    <w:rsid w:val="00A343C8"/>
    <w:rsid w:val="00A37B5F"/>
    <w:rsid w:val="00A37FA9"/>
    <w:rsid w:val="00A40B79"/>
    <w:rsid w:val="00A411EF"/>
    <w:rsid w:val="00A43762"/>
    <w:rsid w:val="00A440F4"/>
    <w:rsid w:val="00A46608"/>
    <w:rsid w:val="00A4750E"/>
    <w:rsid w:val="00A47FD2"/>
    <w:rsid w:val="00A50288"/>
    <w:rsid w:val="00A50C19"/>
    <w:rsid w:val="00A51C6F"/>
    <w:rsid w:val="00A5258F"/>
    <w:rsid w:val="00A533F8"/>
    <w:rsid w:val="00A53BFF"/>
    <w:rsid w:val="00A55886"/>
    <w:rsid w:val="00A55F2F"/>
    <w:rsid w:val="00A560F1"/>
    <w:rsid w:val="00A563D5"/>
    <w:rsid w:val="00A564F4"/>
    <w:rsid w:val="00A569DC"/>
    <w:rsid w:val="00A61D0D"/>
    <w:rsid w:val="00A62A8C"/>
    <w:rsid w:val="00A641DE"/>
    <w:rsid w:val="00A642BD"/>
    <w:rsid w:val="00A6564A"/>
    <w:rsid w:val="00A659A4"/>
    <w:rsid w:val="00A66676"/>
    <w:rsid w:val="00A669A1"/>
    <w:rsid w:val="00A67079"/>
    <w:rsid w:val="00A71376"/>
    <w:rsid w:val="00A72763"/>
    <w:rsid w:val="00A7500F"/>
    <w:rsid w:val="00A754E7"/>
    <w:rsid w:val="00A76C4F"/>
    <w:rsid w:val="00A77DE3"/>
    <w:rsid w:val="00A8055E"/>
    <w:rsid w:val="00A81A35"/>
    <w:rsid w:val="00A81AF4"/>
    <w:rsid w:val="00A82E11"/>
    <w:rsid w:val="00A832DE"/>
    <w:rsid w:val="00A856FA"/>
    <w:rsid w:val="00A85DE6"/>
    <w:rsid w:val="00A86047"/>
    <w:rsid w:val="00A940FB"/>
    <w:rsid w:val="00A95C05"/>
    <w:rsid w:val="00A95EC7"/>
    <w:rsid w:val="00AA07EC"/>
    <w:rsid w:val="00AA0FA4"/>
    <w:rsid w:val="00AA386E"/>
    <w:rsid w:val="00AA67F0"/>
    <w:rsid w:val="00AB0822"/>
    <w:rsid w:val="00AB2068"/>
    <w:rsid w:val="00AB2AA7"/>
    <w:rsid w:val="00AB3193"/>
    <w:rsid w:val="00AB3C48"/>
    <w:rsid w:val="00AB551A"/>
    <w:rsid w:val="00AC03D1"/>
    <w:rsid w:val="00AC0632"/>
    <w:rsid w:val="00AC20A0"/>
    <w:rsid w:val="00AC2298"/>
    <w:rsid w:val="00AC3B7B"/>
    <w:rsid w:val="00AC5120"/>
    <w:rsid w:val="00AD1B12"/>
    <w:rsid w:val="00AD4343"/>
    <w:rsid w:val="00AD4FB0"/>
    <w:rsid w:val="00AD5624"/>
    <w:rsid w:val="00AD5770"/>
    <w:rsid w:val="00AD5821"/>
    <w:rsid w:val="00AD5BCB"/>
    <w:rsid w:val="00AD6BA7"/>
    <w:rsid w:val="00AE0049"/>
    <w:rsid w:val="00AE0132"/>
    <w:rsid w:val="00AE1DCE"/>
    <w:rsid w:val="00AE4C26"/>
    <w:rsid w:val="00AE7BBA"/>
    <w:rsid w:val="00AF6430"/>
    <w:rsid w:val="00B00AA6"/>
    <w:rsid w:val="00B00E95"/>
    <w:rsid w:val="00B015DD"/>
    <w:rsid w:val="00B0657D"/>
    <w:rsid w:val="00B07153"/>
    <w:rsid w:val="00B131DB"/>
    <w:rsid w:val="00B14F20"/>
    <w:rsid w:val="00B14F8F"/>
    <w:rsid w:val="00B20872"/>
    <w:rsid w:val="00B20953"/>
    <w:rsid w:val="00B20ED3"/>
    <w:rsid w:val="00B213CB"/>
    <w:rsid w:val="00B22118"/>
    <w:rsid w:val="00B23037"/>
    <w:rsid w:val="00B2348A"/>
    <w:rsid w:val="00B26131"/>
    <w:rsid w:val="00B27918"/>
    <w:rsid w:val="00B3073E"/>
    <w:rsid w:val="00B3248C"/>
    <w:rsid w:val="00B33731"/>
    <w:rsid w:val="00B34874"/>
    <w:rsid w:val="00B3688D"/>
    <w:rsid w:val="00B370EC"/>
    <w:rsid w:val="00B3721B"/>
    <w:rsid w:val="00B37293"/>
    <w:rsid w:val="00B40957"/>
    <w:rsid w:val="00B41398"/>
    <w:rsid w:val="00B416EA"/>
    <w:rsid w:val="00B42FF1"/>
    <w:rsid w:val="00B44EFD"/>
    <w:rsid w:val="00B45E33"/>
    <w:rsid w:val="00B47FA1"/>
    <w:rsid w:val="00B52DFF"/>
    <w:rsid w:val="00B53C44"/>
    <w:rsid w:val="00B54AB3"/>
    <w:rsid w:val="00B55A7E"/>
    <w:rsid w:val="00B56D32"/>
    <w:rsid w:val="00B6007B"/>
    <w:rsid w:val="00B61810"/>
    <w:rsid w:val="00B646CE"/>
    <w:rsid w:val="00B6504C"/>
    <w:rsid w:val="00B650EA"/>
    <w:rsid w:val="00B655D4"/>
    <w:rsid w:val="00B65C89"/>
    <w:rsid w:val="00B65E62"/>
    <w:rsid w:val="00B663DD"/>
    <w:rsid w:val="00B706CE"/>
    <w:rsid w:val="00B71FC5"/>
    <w:rsid w:val="00B73763"/>
    <w:rsid w:val="00B741A8"/>
    <w:rsid w:val="00B758F5"/>
    <w:rsid w:val="00B807A7"/>
    <w:rsid w:val="00B80834"/>
    <w:rsid w:val="00B8177C"/>
    <w:rsid w:val="00B8231A"/>
    <w:rsid w:val="00B847AF"/>
    <w:rsid w:val="00B85C03"/>
    <w:rsid w:val="00B8666F"/>
    <w:rsid w:val="00B86E87"/>
    <w:rsid w:val="00B8715B"/>
    <w:rsid w:val="00B87420"/>
    <w:rsid w:val="00B93E44"/>
    <w:rsid w:val="00B95386"/>
    <w:rsid w:val="00B954B4"/>
    <w:rsid w:val="00B957F4"/>
    <w:rsid w:val="00B96290"/>
    <w:rsid w:val="00B966C3"/>
    <w:rsid w:val="00B97A02"/>
    <w:rsid w:val="00BA2CDE"/>
    <w:rsid w:val="00BA4FED"/>
    <w:rsid w:val="00BB022C"/>
    <w:rsid w:val="00BB0408"/>
    <w:rsid w:val="00BB1835"/>
    <w:rsid w:val="00BB3351"/>
    <w:rsid w:val="00BB5237"/>
    <w:rsid w:val="00BC0CEE"/>
    <w:rsid w:val="00BC1366"/>
    <w:rsid w:val="00BC356E"/>
    <w:rsid w:val="00BC40D5"/>
    <w:rsid w:val="00BC4CBF"/>
    <w:rsid w:val="00BC5CD7"/>
    <w:rsid w:val="00BC6383"/>
    <w:rsid w:val="00BD08F7"/>
    <w:rsid w:val="00BD15F2"/>
    <w:rsid w:val="00BD3EF0"/>
    <w:rsid w:val="00BD7458"/>
    <w:rsid w:val="00BE0963"/>
    <w:rsid w:val="00BE1B17"/>
    <w:rsid w:val="00BE2C0B"/>
    <w:rsid w:val="00BE4AE8"/>
    <w:rsid w:val="00BE7685"/>
    <w:rsid w:val="00BE7E1B"/>
    <w:rsid w:val="00BF0A0C"/>
    <w:rsid w:val="00BF1943"/>
    <w:rsid w:val="00BF7325"/>
    <w:rsid w:val="00BF7A82"/>
    <w:rsid w:val="00C02056"/>
    <w:rsid w:val="00C03157"/>
    <w:rsid w:val="00C037C7"/>
    <w:rsid w:val="00C04E4B"/>
    <w:rsid w:val="00C072FC"/>
    <w:rsid w:val="00C079FC"/>
    <w:rsid w:val="00C10616"/>
    <w:rsid w:val="00C13330"/>
    <w:rsid w:val="00C13FC7"/>
    <w:rsid w:val="00C14F41"/>
    <w:rsid w:val="00C1554F"/>
    <w:rsid w:val="00C164FE"/>
    <w:rsid w:val="00C16CAC"/>
    <w:rsid w:val="00C17873"/>
    <w:rsid w:val="00C20547"/>
    <w:rsid w:val="00C20808"/>
    <w:rsid w:val="00C2167F"/>
    <w:rsid w:val="00C2299A"/>
    <w:rsid w:val="00C2757A"/>
    <w:rsid w:val="00C30039"/>
    <w:rsid w:val="00C3232F"/>
    <w:rsid w:val="00C332E7"/>
    <w:rsid w:val="00C333CB"/>
    <w:rsid w:val="00C33DA3"/>
    <w:rsid w:val="00C33E7D"/>
    <w:rsid w:val="00C34EA9"/>
    <w:rsid w:val="00C3502C"/>
    <w:rsid w:val="00C358F9"/>
    <w:rsid w:val="00C37C14"/>
    <w:rsid w:val="00C41C4A"/>
    <w:rsid w:val="00C4439E"/>
    <w:rsid w:val="00C46902"/>
    <w:rsid w:val="00C509D2"/>
    <w:rsid w:val="00C51F4B"/>
    <w:rsid w:val="00C52383"/>
    <w:rsid w:val="00C541CE"/>
    <w:rsid w:val="00C6047D"/>
    <w:rsid w:val="00C63AE6"/>
    <w:rsid w:val="00C63DB0"/>
    <w:rsid w:val="00C64DE0"/>
    <w:rsid w:val="00C661F1"/>
    <w:rsid w:val="00C66627"/>
    <w:rsid w:val="00C67072"/>
    <w:rsid w:val="00C676FC"/>
    <w:rsid w:val="00C70C81"/>
    <w:rsid w:val="00C72D7F"/>
    <w:rsid w:val="00C73FA8"/>
    <w:rsid w:val="00C768EC"/>
    <w:rsid w:val="00C775A6"/>
    <w:rsid w:val="00C77D18"/>
    <w:rsid w:val="00C80824"/>
    <w:rsid w:val="00C8168B"/>
    <w:rsid w:val="00C8222D"/>
    <w:rsid w:val="00C84E16"/>
    <w:rsid w:val="00C850B0"/>
    <w:rsid w:val="00C85568"/>
    <w:rsid w:val="00C867A6"/>
    <w:rsid w:val="00C86B77"/>
    <w:rsid w:val="00C87336"/>
    <w:rsid w:val="00C913A4"/>
    <w:rsid w:val="00C92E74"/>
    <w:rsid w:val="00C947ED"/>
    <w:rsid w:val="00C9494B"/>
    <w:rsid w:val="00C95411"/>
    <w:rsid w:val="00C9546F"/>
    <w:rsid w:val="00C957C3"/>
    <w:rsid w:val="00C96516"/>
    <w:rsid w:val="00C96E9D"/>
    <w:rsid w:val="00CA1F80"/>
    <w:rsid w:val="00CA2A1E"/>
    <w:rsid w:val="00CA311F"/>
    <w:rsid w:val="00CA353F"/>
    <w:rsid w:val="00CA38AC"/>
    <w:rsid w:val="00CA3D8A"/>
    <w:rsid w:val="00CA4D83"/>
    <w:rsid w:val="00CA5CAE"/>
    <w:rsid w:val="00CA7971"/>
    <w:rsid w:val="00CA7DBB"/>
    <w:rsid w:val="00CB19B1"/>
    <w:rsid w:val="00CB2A1F"/>
    <w:rsid w:val="00CB2A7B"/>
    <w:rsid w:val="00CB4E1C"/>
    <w:rsid w:val="00CB5D96"/>
    <w:rsid w:val="00CB5F64"/>
    <w:rsid w:val="00CC1254"/>
    <w:rsid w:val="00CC1A3D"/>
    <w:rsid w:val="00CC29CD"/>
    <w:rsid w:val="00CC4D35"/>
    <w:rsid w:val="00CC672C"/>
    <w:rsid w:val="00CD0E7A"/>
    <w:rsid w:val="00CD1549"/>
    <w:rsid w:val="00CD17E7"/>
    <w:rsid w:val="00CD1A0D"/>
    <w:rsid w:val="00CD21EA"/>
    <w:rsid w:val="00CD22F3"/>
    <w:rsid w:val="00CD3B03"/>
    <w:rsid w:val="00CD4C31"/>
    <w:rsid w:val="00CD5449"/>
    <w:rsid w:val="00CD68D3"/>
    <w:rsid w:val="00CD6DE0"/>
    <w:rsid w:val="00CD7175"/>
    <w:rsid w:val="00CD7532"/>
    <w:rsid w:val="00CD7B3D"/>
    <w:rsid w:val="00CE4114"/>
    <w:rsid w:val="00CE4A9A"/>
    <w:rsid w:val="00CF0DE8"/>
    <w:rsid w:val="00CF1B8F"/>
    <w:rsid w:val="00CF28B3"/>
    <w:rsid w:val="00CF4FF1"/>
    <w:rsid w:val="00CF54E8"/>
    <w:rsid w:val="00CF7A4E"/>
    <w:rsid w:val="00D00C15"/>
    <w:rsid w:val="00D0282D"/>
    <w:rsid w:val="00D03B25"/>
    <w:rsid w:val="00D0417C"/>
    <w:rsid w:val="00D05084"/>
    <w:rsid w:val="00D066E8"/>
    <w:rsid w:val="00D0719C"/>
    <w:rsid w:val="00D07E4D"/>
    <w:rsid w:val="00D1330A"/>
    <w:rsid w:val="00D13BDE"/>
    <w:rsid w:val="00D234A4"/>
    <w:rsid w:val="00D242F2"/>
    <w:rsid w:val="00D24BD0"/>
    <w:rsid w:val="00D24F90"/>
    <w:rsid w:val="00D26FBF"/>
    <w:rsid w:val="00D32831"/>
    <w:rsid w:val="00D333EA"/>
    <w:rsid w:val="00D34402"/>
    <w:rsid w:val="00D36763"/>
    <w:rsid w:val="00D40454"/>
    <w:rsid w:val="00D40B3B"/>
    <w:rsid w:val="00D4124A"/>
    <w:rsid w:val="00D426D7"/>
    <w:rsid w:val="00D443A1"/>
    <w:rsid w:val="00D456D9"/>
    <w:rsid w:val="00D46240"/>
    <w:rsid w:val="00D50F4A"/>
    <w:rsid w:val="00D50FB5"/>
    <w:rsid w:val="00D52EAD"/>
    <w:rsid w:val="00D6050E"/>
    <w:rsid w:val="00D616CE"/>
    <w:rsid w:val="00D66988"/>
    <w:rsid w:val="00D67A6B"/>
    <w:rsid w:val="00D67B49"/>
    <w:rsid w:val="00D70BD5"/>
    <w:rsid w:val="00D753B9"/>
    <w:rsid w:val="00D76768"/>
    <w:rsid w:val="00D80D1F"/>
    <w:rsid w:val="00D86B23"/>
    <w:rsid w:val="00D91815"/>
    <w:rsid w:val="00D93190"/>
    <w:rsid w:val="00D936D3"/>
    <w:rsid w:val="00D9397C"/>
    <w:rsid w:val="00D94B85"/>
    <w:rsid w:val="00D94F41"/>
    <w:rsid w:val="00DA03B9"/>
    <w:rsid w:val="00DA0EA2"/>
    <w:rsid w:val="00DA219B"/>
    <w:rsid w:val="00DA22F5"/>
    <w:rsid w:val="00DA325E"/>
    <w:rsid w:val="00DA3D4B"/>
    <w:rsid w:val="00DA66F1"/>
    <w:rsid w:val="00DA6BEE"/>
    <w:rsid w:val="00DB2199"/>
    <w:rsid w:val="00DB31FE"/>
    <w:rsid w:val="00DB4B91"/>
    <w:rsid w:val="00DB6886"/>
    <w:rsid w:val="00DB695B"/>
    <w:rsid w:val="00DB7281"/>
    <w:rsid w:val="00DC03E5"/>
    <w:rsid w:val="00DC46B0"/>
    <w:rsid w:val="00DC4DF7"/>
    <w:rsid w:val="00DC57A4"/>
    <w:rsid w:val="00DC6588"/>
    <w:rsid w:val="00DD1296"/>
    <w:rsid w:val="00DD26FB"/>
    <w:rsid w:val="00DD2BF1"/>
    <w:rsid w:val="00DD4C6B"/>
    <w:rsid w:val="00DD53F8"/>
    <w:rsid w:val="00DD5AF3"/>
    <w:rsid w:val="00DE301C"/>
    <w:rsid w:val="00DE581D"/>
    <w:rsid w:val="00DE5F62"/>
    <w:rsid w:val="00DF0435"/>
    <w:rsid w:val="00DF062B"/>
    <w:rsid w:val="00DF2256"/>
    <w:rsid w:val="00DF2431"/>
    <w:rsid w:val="00DF2534"/>
    <w:rsid w:val="00DF34A0"/>
    <w:rsid w:val="00DF469B"/>
    <w:rsid w:val="00DF603D"/>
    <w:rsid w:val="00E02393"/>
    <w:rsid w:val="00E032A1"/>
    <w:rsid w:val="00E0336F"/>
    <w:rsid w:val="00E03D34"/>
    <w:rsid w:val="00E06C39"/>
    <w:rsid w:val="00E07A7B"/>
    <w:rsid w:val="00E10C7B"/>
    <w:rsid w:val="00E110BA"/>
    <w:rsid w:val="00E12255"/>
    <w:rsid w:val="00E12B35"/>
    <w:rsid w:val="00E15C66"/>
    <w:rsid w:val="00E15EA4"/>
    <w:rsid w:val="00E16E22"/>
    <w:rsid w:val="00E16EF4"/>
    <w:rsid w:val="00E2123F"/>
    <w:rsid w:val="00E2164B"/>
    <w:rsid w:val="00E2198A"/>
    <w:rsid w:val="00E21DFA"/>
    <w:rsid w:val="00E253F7"/>
    <w:rsid w:val="00E25ED8"/>
    <w:rsid w:val="00E26B43"/>
    <w:rsid w:val="00E27D19"/>
    <w:rsid w:val="00E30285"/>
    <w:rsid w:val="00E307B4"/>
    <w:rsid w:val="00E35143"/>
    <w:rsid w:val="00E40503"/>
    <w:rsid w:val="00E4169F"/>
    <w:rsid w:val="00E41AD4"/>
    <w:rsid w:val="00E45ACF"/>
    <w:rsid w:val="00E45CB9"/>
    <w:rsid w:val="00E471D0"/>
    <w:rsid w:val="00E471F3"/>
    <w:rsid w:val="00E531B1"/>
    <w:rsid w:val="00E53C66"/>
    <w:rsid w:val="00E56C5E"/>
    <w:rsid w:val="00E5739B"/>
    <w:rsid w:val="00E57506"/>
    <w:rsid w:val="00E61D13"/>
    <w:rsid w:val="00E62D7D"/>
    <w:rsid w:val="00E64803"/>
    <w:rsid w:val="00E66BBF"/>
    <w:rsid w:val="00E66F8C"/>
    <w:rsid w:val="00E675A4"/>
    <w:rsid w:val="00E67CCF"/>
    <w:rsid w:val="00E72673"/>
    <w:rsid w:val="00E72A18"/>
    <w:rsid w:val="00E73088"/>
    <w:rsid w:val="00E75A32"/>
    <w:rsid w:val="00E77B62"/>
    <w:rsid w:val="00E77CCC"/>
    <w:rsid w:val="00E77E1C"/>
    <w:rsid w:val="00E80D3F"/>
    <w:rsid w:val="00E845E8"/>
    <w:rsid w:val="00E84A01"/>
    <w:rsid w:val="00E851E0"/>
    <w:rsid w:val="00E867AF"/>
    <w:rsid w:val="00E86BD3"/>
    <w:rsid w:val="00E86FDE"/>
    <w:rsid w:val="00E9189B"/>
    <w:rsid w:val="00E928DD"/>
    <w:rsid w:val="00E935B7"/>
    <w:rsid w:val="00E93D98"/>
    <w:rsid w:val="00E94F53"/>
    <w:rsid w:val="00E95B4D"/>
    <w:rsid w:val="00E95C98"/>
    <w:rsid w:val="00EA2937"/>
    <w:rsid w:val="00EA38FD"/>
    <w:rsid w:val="00EA6651"/>
    <w:rsid w:val="00EA6EA5"/>
    <w:rsid w:val="00EB1FDE"/>
    <w:rsid w:val="00EB4386"/>
    <w:rsid w:val="00EB4FC3"/>
    <w:rsid w:val="00EB73CB"/>
    <w:rsid w:val="00EC0A01"/>
    <w:rsid w:val="00EC2659"/>
    <w:rsid w:val="00EC272E"/>
    <w:rsid w:val="00EC3504"/>
    <w:rsid w:val="00EC62C6"/>
    <w:rsid w:val="00EC7C21"/>
    <w:rsid w:val="00ED0994"/>
    <w:rsid w:val="00ED0B6A"/>
    <w:rsid w:val="00ED1FD3"/>
    <w:rsid w:val="00ED24D8"/>
    <w:rsid w:val="00ED3955"/>
    <w:rsid w:val="00ED452A"/>
    <w:rsid w:val="00EE1027"/>
    <w:rsid w:val="00EE6FCF"/>
    <w:rsid w:val="00EF1EF9"/>
    <w:rsid w:val="00EF2D8F"/>
    <w:rsid w:val="00EF4342"/>
    <w:rsid w:val="00EF62F3"/>
    <w:rsid w:val="00EF73E7"/>
    <w:rsid w:val="00F012EF"/>
    <w:rsid w:val="00F06639"/>
    <w:rsid w:val="00F06C8F"/>
    <w:rsid w:val="00F07405"/>
    <w:rsid w:val="00F07A9D"/>
    <w:rsid w:val="00F114F7"/>
    <w:rsid w:val="00F11FAB"/>
    <w:rsid w:val="00F1212A"/>
    <w:rsid w:val="00F1315D"/>
    <w:rsid w:val="00F1429D"/>
    <w:rsid w:val="00F163BF"/>
    <w:rsid w:val="00F175CC"/>
    <w:rsid w:val="00F22782"/>
    <w:rsid w:val="00F260EF"/>
    <w:rsid w:val="00F2736B"/>
    <w:rsid w:val="00F277AB"/>
    <w:rsid w:val="00F30736"/>
    <w:rsid w:val="00F30928"/>
    <w:rsid w:val="00F31D31"/>
    <w:rsid w:val="00F31EDC"/>
    <w:rsid w:val="00F3312F"/>
    <w:rsid w:val="00F331B0"/>
    <w:rsid w:val="00F344C9"/>
    <w:rsid w:val="00F37511"/>
    <w:rsid w:val="00F42B4B"/>
    <w:rsid w:val="00F43A3E"/>
    <w:rsid w:val="00F44116"/>
    <w:rsid w:val="00F44B76"/>
    <w:rsid w:val="00F47F17"/>
    <w:rsid w:val="00F502F6"/>
    <w:rsid w:val="00F51714"/>
    <w:rsid w:val="00F5392A"/>
    <w:rsid w:val="00F5424F"/>
    <w:rsid w:val="00F5648D"/>
    <w:rsid w:val="00F56553"/>
    <w:rsid w:val="00F5729C"/>
    <w:rsid w:val="00F57F6C"/>
    <w:rsid w:val="00F607AA"/>
    <w:rsid w:val="00F613AE"/>
    <w:rsid w:val="00F62267"/>
    <w:rsid w:val="00F65474"/>
    <w:rsid w:val="00F65714"/>
    <w:rsid w:val="00F721EF"/>
    <w:rsid w:val="00F730C4"/>
    <w:rsid w:val="00F73950"/>
    <w:rsid w:val="00F740AC"/>
    <w:rsid w:val="00F74EA1"/>
    <w:rsid w:val="00F75192"/>
    <w:rsid w:val="00F77166"/>
    <w:rsid w:val="00F80AEE"/>
    <w:rsid w:val="00F81AD1"/>
    <w:rsid w:val="00F83B8C"/>
    <w:rsid w:val="00F83EA4"/>
    <w:rsid w:val="00F848B5"/>
    <w:rsid w:val="00F86855"/>
    <w:rsid w:val="00F868E5"/>
    <w:rsid w:val="00F91391"/>
    <w:rsid w:val="00F91474"/>
    <w:rsid w:val="00F91B92"/>
    <w:rsid w:val="00F92126"/>
    <w:rsid w:val="00F92277"/>
    <w:rsid w:val="00F92A25"/>
    <w:rsid w:val="00F92FAD"/>
    <w:rsid w:val="00F932FD"/>
    <w:rsid w:val="00F93600"/>
    <w:rsid w:val="00F95F76"/>
    <w:rsid w:val="00FA1AC4"/>
    <w:rsid w:val="00FA1FDA"/>
    <w:rsid w:val="00FA3FD1"/>
    <w:rsid w:val="00FA5518"/>
    <w:rsid w:val="00FA7D48"/>
    <w:rsid w:val="00FB0E56"/>
    <w:rsid w:val="00FB0EBA"/>
    <w:rsid w:val="00FB1309"/>
    <w:rsid w:val="00FB3899"/>
    <w:rsid w:val="00FB3BED"/>
    <w:rsid w:val="00FB4591"/>
    <w:rsid w:val="00FB6808"/>
    <w:rsid w:val="00FB68AA"/>
    <w:rsid w:val="00FB7342"/>
    <w:rsid w:val="00FB7493"/>
    <w:rsid w:val="00FC1BD3"/>
    <w:rsid w:val="00FC3350"/>
    <w:rsid w:val="00FC4189"/>
    <w:rsid w:val="00FC72E3"/>
    <w:rsid w:val="00FD0606"/>
    <w:rsid w:val="00FD3D43"/>
    <w:rsid w:val="00FD4DF4"/>
    <w:rsid w:val="00FD54E8"/>
    <w:rsid w:val="00FD5674"/>
    <w:rsid w:val="00FD57F7"/>
    <w:rsid w:val="00FD5B0A"/>
    <w:rsid w:val="00FD5B9E"/>
    <w:rsid w:val="00FD64A2"/>
    <w:rsid w:val="00FE0FDA"/>
    <w:rsid w:val="00FE4375"/>
    <w:rsid w:val="00FE4CDB"/>
    <w:rsid w:val="00FE56AB"/>
    <w:rsid w:val="00FE60D2"/>
    <w:rsid w:val="00FE7ECE"/>
    <w:rsid w:val="00FF14ED"/>
    <w:rsid w:val="00FF1867"/>
    <w:rsid w:val="00FF4AC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B43DD"/>
  <w15:docId w15:val="{74404D6C-5377-49EA-9124-68F12508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s-ES"/>
    </w:rPr>
  </w:style>
  <w:style w:type="paragraph" w:styleId="Ttulo1">
    <w:name w:val="heading 1"/>
    <w:basedOn w:val="Normal"/>
    <w:link w:val="Ttulo1Car"/>
    <w:uiPriority w:val="9"/>
    <w:qFormat/>
    <w:pPr>
      <w:ind w:left="100"/>
      <w:outlineLvl w:val="0"/>
    </w:pPr>
    <w:rPr>
      <w:b/>
      <w:bCs/>
      <w:sz w:val="20"/>
      <w:szCs w:val="20"/>
    </w:rPr>
  </w:style>
  <w:style w:type="paragraph" w:styleId="Ttulo2">
    <w:name w:val="heading 2"/>
    <w:basedOn w:val="Normal"/>
    <w:next w:val="Normal"/>
    <w:link w:val="Ttulo2Car"/>
    <w:uiPriority w:val="9"/>
    <w:unhideWhenUsed/>
    <w:qFormat/>
    <w:rsid w:val="005F0E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00"/>
      <w:ind w:left="808"/>
    </w:pPr>
    <w:rPr>
      <w:i/>
      <w:iCs/>
      <w:sz w:val="18"/>
      <w:szCs w:val="18"/>
    </w:rPr>
  </w:style>
  <w:style w:type="paragraph" w:styleId="Textoindependiente">
    <w:name w:val="Body Text"/>
    <w:basedOn w:val="Normal"/>
    <w:link w:val="TextoindependienteCar"/>
    <w:uiPriority w:val="1"/>
    <w:qFormat/>
    <w:rPr>
      <w:sz w:val="20"/>
      <w:szCs w:val="20"/>
    </w:rPr>
  </w:style>
  <w:style w:type="paragraph" w:styleId="Ttulo">
    <w:name w:val="Title"/>
    <w:basedOn w:val="Normal"/>
    <w:link w:val="TtuloCar"/>
    <w:uiPriority w:val="10"/>
    <w:qFormat/>
    <w:pPr>
      <w:spacing w:line="245" w:lineRule="exact"/>
      <w:ind w:left="20"/>
    </w:pPr>
    <w:rPr>
      <w:rFonts w:ascii="Calibri" w:eastAsia="Calibri" w:hAnsi="Calibri" w:cs="Calibri"/>
    </w:rPr>
  </w:style>
  <w:style w:type="paragraph" w:styleId="Prrafodelista">
    <w:name w:val="List Paragraph"/>
    <w:aliases w:val="Footnote,Párrafo de lista1,Colorful List - Accent 11,List Paragraph1,Cuadrícula clara - Énfasis 31,List Paragraph2,Lista vistosa - Énfasis 11,Footnote1,Lista clara - Énfasis 51,Subtle Emphasis1,List Paragraph11,Parrafos"/>
    <w:basedOn w:val="Normal"/>
    <w:link w:val="PrrafodelistaCar"/>
    <w:uiPriority w:val="34"/>
    <w:qFormat/>
    <w:pPr>
      <w:ind w:left="100" w:right="115"/>
      <w:jc w:val="both"/>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3E6946"/>
    <w:rPr>
      <w:color w:val="0000FF" w:themeColor="hyperlink"/>
      <w:u w:val="single"/>
    </w:rPr>
  </w:style>
  <w:style w:type="character" w:styleId="Mencinsinresolver">
    <w:name w:val="Unresolved Mention"/>
    <w:basedOn w:val="Fuentedeprrafopredeter"/>
    <w:uiPriority w:val="99"/>
    <w:semiHidden/>
    <w:unhideWhenUsed/>
    <w:rsid w:val="003E6946"/>
    <w:rPr>
      <w:color w:val="605E5C"/>
      <w:shd w:val="clear" w:color="auto" w:fill="E1DFDD"/>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uiPriority w:val="99"/>
    <w:unhideWhenUsed/>
    <w:qFormat/>
    <w:rsid w:val="003E6946"/>
    <w:rPr>
      <w:sz w:val="20"/>
      <w:szCs w:val="20"/>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C Car"/>
    <w:basedOn w:val="Fuentedeprrafopredeter"/>
    <w:link w:val="Textonotapie"/>
    <w:uiPriority w:val="99"/>
    <w:qFormat/>
    <w:rsid w:val="003E6946"/>
    <w:rPr>
      <w:rFonts w:ascii="Verdana" w:eastAsia="Verdana" w:hAnsi="Verdana" w:cs="Verdana"/>
      <w:sz w:val="20"/>
      <w:szCs w:val="20"/>
      <w:lang w:val="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iPriority w:val="99"/>
    <w:unhideWhenUsed/>
    <w:qFormat/>
    <w:rsid w:val="003E6946"/>
    <w:rPr>
      <w:vertAlign w:val="superscript"/>
    </w:rPr>
  </w:style>
  <w:style w:type="character" w:customStyle="1" w:styleId="Ttulo1Car">
    <w:name w:val="Título 1 Car"/>
    <w:basedOn w:val="Fuentedeprrafopredeter"/>
    <w:link w:val="Ttulo1"/>
    <w:uiPriority w:val="9"/>
    <w:rsid w:val="001A19CE"/>
    <w:rPr>
      <w:rFonts w:ascii="Verdana" w:eastAsia="Verdana" w:hAnsi="Verdana" w:cs="Verdana"/>
      <w:b/>
      <w:bCs/>
      <w:sz w:val="20"/>
      <w:szCs w:val="20"/>
      <w:lang w:val="es-ES"/>
    </w:rPr>
  </w:style>
  <w:style w:type="character" w:customStyle="1" w:styleId="TextoindependienteCar">
    <w:name w:val="Texto independiente Car"/>
    <w:basedOn w:val="Fuentedeprrafopredeter"/>
    <w:link w:val="Textoindependiente"/>
    <w:uiPriority w:val="1"/>
    <w:rsid w:val="001A19CE"/>
    <w:rPr>
      <w:rFonts w:ascii="Verdana" w:eastAsia="Verdana" w:hAnsi="Verdana" w:cs="Verdana"/>
      <w:sz w:val="20"/>
      <w:szCs w:val="20"/>
      <w:lang w:val="es-ES"/>
    </w:rPr>
  </w:style>
  <w:style w:type="character" w:customStyle="1" w:styleId="TtuloCar">
    <w:name w:val="Título Car"/>
    <w:basedOn w:val="Fuentedeprrafopredeter"/>
    <w:link w:val="Ttulo"/>
    <w:uiPriority w:val="10"/>
    <w:rsid w:val="001A19CE"/>
    <w:rPr>
      <w:rFonts w:ascii="Calibri" w:eastAsia="Calibri" w:hAnsi="Calibri" w:cs="Calibri"/>
      <w:lang w:val="es-ES"/>
    </w:rPr>
  </w:style>
  <w:style w:type="character" w:styleId="Refdecomentario">
    <w:name w:val="annotation reference"/>
    <w:basedOn w:val="Fuentedeprrafopredeter"/>
    <w:uiPriority w:val="99"/>
    <w:semiHidden/>
    <w:unhideWhenUsed/>
    <w:rsid w:val="00C957C3"/>
    <w:rPr>
      <w:sz w:val="16"/>
      <w:szCs w:val="16"/>
    </w:rPr>
  </w:style>
  <w:style w:type="paragraph" w:styleId="Textocomentario">
    <w:name w:val="annotation text"/>
    <w:basedOn w:val="Normal"/>
    <w:link w:val="TextocomentarioCar"/>
    <w:uiPriority w:val="99"/>
    <w:unhideWhenUsed/>
    <w:rsid w:val="00C957C3"/>
    <w:rPr>
      <w:sz w:val="20"/>
      <w:szCs w:val="20"/>
    </w:rPr>
  </w:style>
  <w:style w:type="character" w:customStyle="1" w:styleId="TextocomentarioCar">
    <w:name w:val="Texto comentario Car"/>
    <w:basedOn w:val="Fuentedeprrafopredeter"/>
    <w:link w:val="Textocomentario"/>
    <w:uiPriority w:val="99"/>
    <w:rsid w:val="00C957C3"/>
    <w:rPr>
      <w:rFonts w:ascii="Verdana" w:eastAsia="Verdana" w:hAnsi="Verdana" w:cs="Verdana"/>
      <w:sz w:val="20"/>
      <w:szCs w:val="20"/>
      <w:lang w:val="es-ES"/>
    </w:rPr>
  </w:style>
  <w:style w:type="paragraph" w:styleId="Asuntodelcomentario">
    <w:name w:val="annotation subject"/>
    <w:basedOn w:val="Textocomentario"/>
    <w:next w:val="Textocomentario"/>
    <w:link w:val="AsuntodelcomentarioCar"/>
    <w:uiPriority w:val="99"/>
    <w:semiHidden/>
    <w:unhideWhenUsed/>
    <w:rsid w:val="00C957C3"/>
    <w:rPr>
      <w:b/>
      <w:bCs/>
    </w:rPr>
  </w:style>
  <w:style w:type="character" w:customStyle="1" w:styleId="AsuntodelcomentarioCar">
    <w:name w:val="Asunto del comentario Car"/>
    <w:basedOn w:val="TextocomentarioCar"/>
    <w:link w:val="Asuntodelcomentario"/>
    <w:uiPriority w:val="99"/>
    <w:semiHidden/>
    <w:rsid w:val="00C957C3"/>
    <w:rPr>
      <w:rFonts w:ascii="Verdana" w:eastAsia="Verdana" w:hAnsi="Verdana" w:cs="Verdana"/>
      <w:b/>
      <w:bCs/>
      <w:sz w:val="20"/>
      <w:szCs w:val="20"/>
      <w:lang w:val="es-ES"/>
    </w:rPr>
  </w:style>
  <w:style w:type="paragraph" w:styleId="Encabezado">
    <w:name w:val="header"/>
    <w:aliases w:val="encabezado"/>
    <w:basedOn w:val="Normal"/>
    <w:link w:val="EncabezadoCar"/>
    <w:uiPriority w:val="99"/>
    <w:unhideWhenUsed/>
    <w:rsid w:val="003F060F"/>
    <w:pPr>
      <w:tabs>
        <w:tab w:val="center" w:pos="4419"/>
        <w:tab w:val="right" w:pos="8838"/>
      </w:tabs>
    </w:pPr>
  </w:style>
  <w:style w:type="character" w:customStyle="1" w:styleId="EncabezadoCar">
    <w:name w:val="Encabezado Car"/>
    <w:aliases w:val="encabezado Car"/>
    <w:basedOn w:val="Fuentedeprrafopredeter"/>
    <w:link w:val="Encabezado"/>
    <w:uiPriority w:val="99"/>
    <w:rsid w:val="003F060F"/>
    <w:rPr>
      <w:rFonts w:ascii="Verdana" w:eastAsia="Verdana" w:hAnsi="Verdana" w:cs="Verdana"/>
      <w:lang w:val="es-ES"/>
    </w:rPr>
  </w:style>
  <w:style w:type="paragraph" w:styleId="Piedepgina">
    <w:name w:val="footer"/>
    <w:basedOn w:val="Normal"/>
    <w:link w:val="PiedepginaCar"/>
    <w:uiPriority w:val="99"/>
    <w:unhideWhenUsed/>
    <w:rsid w:val="003F060F"/>
    <w:pPr>
      <w:tabs>
        <w:tab w:val="center" w:pos="4419"/>
        <w:tab w:val="right" w:pos="8838"/>
      </w:tabs>
    </w:pPr>
  </w:style>
  <w:style w:type="character" w:customStyle="1" w:styleId="PiedepginaCar">
    <w:name w:val="Pie de página Car"/>
    <w:basedOn w:val="Fuentedeprrafopredeter"/>
    <w:link w:val="Piedepgina"/>
    <w:uiPriority w:val="99"/>
    <w:rsid w:val="003F060F"/>
    <w:rPr>
      <w:rFonts w:ascii="Verdana" w:eastAsia="Verdana" w:hAnsi="Verdana" w:cs="Verdana"/>
      <w:lang w:val="es-ES"/>
    </w:rPr>
  </w:style>
  <w:style w:type="character" w:styleId="Nmerodelnea">
    <w:name w:val="line number"/>
    <w:basedOn w:val="Fuentedeprrafopredeter"/>
    <w:uiPriority w:val="99"/>
    <w:semiHidden/>
    <w:unhideWhenUsed/>
    <w:rsid w:val="001B23F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27BB0"/>
    <w:pPr>
      <w:widowControl/>
      <w:autoSpaceDE/>
      <w:autoSpaceDN/>
      <w:jc w:val="both"/>
    </w:pPr>
    <w:rPr>
      <w:rFonts w:asciiTheme="minorHAnsi" w:eastAsiaTheme="minorHAnsi" w:hAnsiTheme="minorHAnsi" w:cstheme="minorBidi"/>
      <w:vertAlign w:val="superscript"/>
      <w:lang w:val="en-US"/>
    </w:rPr>
  </w:style>
  <w:style w:type="paragraph" w:styleId="TtuloTDC">
    <w:name w:val="TOC Heading"/>
    <w:basedOn w:val="Ttulo1"/>
    <w:next w:val="Normal"/>
    <w:uiPriority w:val="39"/>
    <w:unhideWhenUsed/>
    <w:qFormat/>
    <w:rsid w:val="00A0764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CR" w:eastAsia="es-CR"/>
    </w:rPr>
  </w:style>
  <w:style w:type="character" w:customStyle="1" w:styleId="PrrafodelistaCar">
    <w:name w:val="Párrafo de lista Car"/>
    <w:aliases w:val="Footnote Car,Párrafo de lista1 Car,Colorful List - Accent 11 Car,List Paragraph1 Car,Cuadrícula clara - Énfasis 31 Car,List Paragraph2 Car,Lista vistosa - Énfasis 11 Car,Footnote1 Car,Lista clara - Énfasis 51 Car,Parrafos Car"/>
    <w:link w:val="Prrafodelista"/>
    <w:uiPriority w:val="34"/>
    <w:locked/>
    <w:rsid w:val="005027DE"/>
    <w:rPr>
      <w:rFonts w:ascii="Verdana" w:eastAsia="Verdana" w:hAnsi="Verdana" w:cs="Verdana"/>
      <w:lang w:val="es-ES"/>
    </w:rPr>
  </w:style>
  <w:style w:type="character" w:styleId="Textoennegrita">
    <w:name w:val="Strong"/>
    <w:aliases w:val="Heading 2.1"/>
    <w:uiPriority w:val="22"/>
    <w:qFormat/>
    <w:rsid w:val="00416945"/>
    <w:rPr>
      <w:b/>
      <w:bCs/>
    </w:rPr>
  </w:style>
  <w:style w:type="paragraph" w:styleId="Revisin">
    <w:name w:val="Revision"/>
    <w:hidden/>
    <w:uiPriority w:val="99"/>
    <w:semiHidden/>
    <w:rsid w:val="001B7EA7"/>
    <w:pPr>
      <w:widowControl/>
      <w:autoSpaceDE/>
      <w:autoSpaceDN/>
    </w:pPr>
    <w:rPr>
      <w:rFonts w:ascii="Verdana" w:eastAsia="Verdana" w:hAnsi="Verdana" w:cs="Verdana"/>
      <w:lang w:val="es-ES"/>
    </w:rPr>
  </w:style>
  <w:style w:type="paragraph" w:styleId="Textonotaalfinal">
    <w:name w:val="endnote text"/>
    <w:basedOn w:val="Normal"/>
    <w:link w:val="TextonotaalfinalCar"/>
    <w:uiPriority w:val="99"/>
    <w:semiHidden/>
    <w:unhideWhenUsed/>
    <w:rsid w:val="00E21DFA"/>
    <w:rPr>
      <w:sz w:val="20"/>
      <w:szCs w:val="20"/>
    </w:rPr>
  </w:style>
  <w:style w:type="character" w:customStyle="1" w:styleId="TextonotaalfinalCar">
    <w:name w:val="Texto nota al final Car"/>
    <w:basedOn w:val="Fuentedeprrafopredeter"/>
    <w:link w:val="Textonotaalfinal"/>
    <w:uiPriority w:val="99"/>
    <w:semiHidden/>
    <w:rsid w:val="00E21DFA"/>
    <w:rPr>
      <w:rFonts w:ascii="Verdana" w:eastAsia="Verdana" w:hAnsi="Verdana" w:cs="Verdana"/>
      <w:sz w:val="20"/>
      <w:szCs w:val="20"/>
      <w:lang w:val="es-ES"/>
    </w:rPr>
  </w:style>
  <w:style w:type="character" w:styleId="Refdenotaalfinal">
    <w:name w:val="endnote reference"/>
    <w:basedOn w:val="Fuentedeprrafopredeter"/>
    <w:uiPriority w:val="99"/>
    <w:semiHidden/>
    <w:unhideWhenUsed/>
    <w:rsid w:val="00E21DFA"/>
    <w:rPr>
      <w:vertAlign w:val="superscript"/>
    </w:rPr>
  </w:style>
  <w:style w:type="character" w:customStyle="1" w:styleId="Ttulo2Car">
    <w:name w:val="Título 2 Car"/>
    <w:basedOn w:val="Fuentedeprrafopredeter"/>
    <w:link w:val="Ttulo2"/>
    <w:uiPriority w:val="9"/>
    <w:rsid w:val="005F0E1D"/>
    <w:rPr>
      <w:rFonts w:asciiTheme="majorHAnsi" w:eastAsiaTheme="majorEastAsia" w:hAnsiTheme="majorHAnsi" w:cstheme="majorBidi"/>
      <w:color w:val="365F91" w:themeColor="accent1" w:themeShade="BF"/>
      <w:sz w:val="26"/>
      <w:szCs w:val="26"/>
      <w:lang w:val="es-ES"/>
    </w:rPr>
  </w:style>
  <w:style w:type="paragraph" w:styleId="TDC2">
    <w:name w:val="toc 2"/>
    <w:basedOn w:val="Normal"/>
    <w:next w:val="Normal"/>
    <w:autoRedefine/>
    <w:uiPriority w:val="39"/>
    <w:unhideWhenUsed/>
    <w:rsid w:val="005A5922"/>
    <w:pPr>
      <w:tabs>
        <w:tab w:val="left" w:pos="1134"/>
        <w:tab w:val="right" w:leader="dot" w:pos="8828"/>
      </w:tabs>
      <w:ind w:left="851"/>
    </w:pPr>
  </w:style>
  <w:style w:type="table" w:styleId="Tablaconcuadrcula">
    <w:name w:val="Table Grid"/>
    <w:basedOn w:val="Tablanormal"/>
    <w:uiPriority w:val="39"/>
    <w:rsid w:val="0001010C"/>
    <w:pPr>
      <w:widowControl/>
      <w:autoSpaceDE/>
      <w:autoSpaceDN/>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239">
      <w:bodyDiv w:val="1"/>
      <w:marLeft w:val="0"/>
      <w:marRight w:val="0"/>
      <w:marTop w:val="0"/>
      <w:marBottom w:val="0"/>
      <w:divBdr>
        <w:top w:val="none" w:sz="0" w:space="0" w:color="auto"/>
        <w:left w:val="none" w:sz="0" w:space="0" w:color="auto"/>
        <w:bottom w:val="none" w:sz="0" w:space="0" w:color="auto"/>
        <w:right w:val="none" w:sz="0" w:space="0" w:color="auto"/>
      </w:divBdr>
    </w:div>
    <w:div w:id="65615975">
      <w:bodyDiv w:val="1"/>
      <w:marLeft w:val="0"/>
      <w:marRight w:val="0"/>
      <w:marTop w:val="0"/>
      <w:marBottom w:val="0"/>
      <w:divBdr>
        <w:top w:val="none" w:sz="0" w:space="0" w:color="auto"/>
        <w:left w:val="none" w:sz="0" w:space="0" w:color="auto"/>
        <w:bottom w:val="none" w:sz="0" w:space="0" w:color="auto"/>
        <w:right w:val="none" w:sz="0" w:space="0" w:color="auto"/>
      </w:divBdr>
    </w:div>
    <w:div w:id="92096456">
      <w:bodyDiv w:val="1"/>
      <w:marLeft w:val="0"/>
      <w:marRight w:val="0"/>
      <w:marTop w:val="0"/>
      <w:marBottom w:val="0"/>
      <w:divBdr>
        <w:top w:val="none" w:sz="0" w:space="0" w:color="auto"/>
        <w:left w:val="none" w:sz="0" w:space="0" w:color="auto"/>
        <w:bottom w:val="none" w:sz="0" w:space="0" w:color="auto"/>
        <w:right w:val="none" w:sz="0" w:space="0" w:color="auto"/>
      </w:divBdr>
    </w:div>
    <w:div w:id="217858610">
      <w:bodyDiv w:val="1"/>
      <w:marLeft w:val="0"/>
      <w:marRight w:val="0"/>
      <w:marTop w:val="0"/>
      <w:marBottom w:val="0"/>
      <w:divBdr>
        <w:top w:val="none" w:sz="0" w:space="0" w:color="auto"/>
        <w:left w:val="none" w:sz="0" w:space="0" w:color="auto"/>
        <w:bottom w:val="none" w:sz="0" w:space="0" w:color="auto"/>
        <w:right w:val="none" w:sz="0" w:space="0" w:color="auto"/>
      </w:divBdr>
    </w:div>
    <w:div w:id="268776839">
      <w:bodyDiv w:val="1"/>
      <w:marLeft w:val="0"/>
      <w:marRight w:val="0"/>
      <w:marTop w:val="0"/>
      <w:marBottom w:val="0"/>
      <w:divBdr>
        <w:top w:val="none" w:sz="0" w:space="0" w:color="auto"/>
        <w:left w:val="none" w:sz="0" w:space="0" w:color="auto"/>
        <w:bottom w:val="none" w:sz="0" w:space="0" w:color="auto"/>
        <w:right w:val="none" w:sz="0" w:space="0" w:color="auto"/>
      </w:divBdr>
    </w:div>
    <w:div w:id="332532856">
      <w:bodyDiv w:val="1"/>
      <w:marLeft w:val="0"/>
      <w:marRight w:val="0"/>
      <w:marTop w:val="0"/>
      <w:marBottom w:val="0"/>
      <w:divBdr>
        <w:top w:val="none" w:sz="0" w:space="0" w:color="auto"/>
        <w:left w:val="none" w:sz="0" w:space="0" w:color="auto"/>
        <w:bottom w:val="none" w:sz="0" w:space="0" w:color="auto"/>
        <w:right w:val="none" w:sz="0" w:space="0" w:color="auto"/>
      </w:divBdr>
    </w:div>
    <w:div w:id="411195685">
      <w:bodyDiv w:val="1"/>
      <w:marLeft w:val="0"/>
      <w:marRight w:val="0"/>
      <w:marTop w:val="0"/>
      <w:marBottom w:val="0"/>
      <w:divBdr>
        <w:top w:val="none" w:sz="0" w:space="0" w:color="auto"/>
        <w:left w:val="none" w:sz="0" w:space="0" w:color="auto"/>
        <w:bottom w:val="none" w:sz="0" w:space="0" w:color="auto"/>
        <w:right w:val="none" w:sz="0" w:space="0" w:color="auto"/>
      </w:divBdr>
    </w:div>
    <w:div w:id="436097814">
      <w:bodyDiv w:val="1"/>
      <w:marLeft w:val="0"/>
      <w:marRight w:val="0"/>
      <w:marTop w:val="0"/>
      <w:marBottom w:val="0"/>
      <w:divBdr>
        <w:top w:val="none" w:sz="0" w:space="0" w:color="auto"/>
        <w:left w:val="none" w:sz="0" w:space="0" w:color="auto"/>
        <w:bottom w:val="none" w:sz="0" w:space="0" w:color="auto"/>
        <w:right w:val="none" w:sz="0" w:space="0" w:color="auto"/>
      </w:divBdr>
    </w:div>
    <w:div w:id="470176820">
      <w:bodyDiv w:val="1"/>
      <w:marLeft w:val="0"/>
      <w:marRight w:val="0"/>
      <w:marTop w:val="0"/>
      <w:marBottom w:val="0"/>
      <w:divBdr>
        <w:top w:val="none" w:sz="0" w:space="0" w:color="auto"/>
        <w:left w:val="none" w:sz="0" w:space="0" w:color="auto"/>
        <w:bottom w:val="none" w:sz="0" w:space="0" w:color="auto"/>
        <w:right w:val="none" w:sz="0" w:space="0" w:color="auto"/>
      </w:divBdr>
    </w:div>
    <w:div w:id="484976120">
      <w:bodyDiv w:val="1"/>
      <w:marLeft w:val="0"/>
      <w:marRight w:val="0"/>
      <w:marTop w:val="0"/>
      <w:marBottom w:val="0"/>
      <w:divBdr>
        <w:top w:val="none" w:sz="0" w:space="0" w:color="auto"/>
        <w:left w:val="none" w:sz="0" w:space="0" w:color="auto"/>
        <w:bottom w:val="none" w:sz="0" w:space="0" w:color="auto"/>
        <w:right w:val="none" w:sz="0" w:space="0" w:color="auto"/>
      </w:divBdr>
    </w:div>
    <w:div w:id="735052640">
      <w:bodyDiv w:val="1"/>
      <w:marLeft w:val="0"/>
      <w:marRight w:val="0"/>
      <w:marTop w:val="0"/>
      <w:marBottom w:val="0"/>
      <w:divBdr>
        <w:top w:val="none" w:sz="0" w:space="0" w:color="auto"/>
        <w:left w:val="none" w:sz="0" w:space="0" w:color="auto"/>
        <w:bottom w:val="none" w:sz="0" w:space="0" w:color="auto"/>
        <w:right w:val="none" w:sz="0" w:space="0" w:color="auto"/>
      </w:divBdr>
    </w:div>
    <w:div w:id="891110545">
      <w:bodyDiv w:val="1"/>
      <w:marLeft w:val="0"/>
      <w:marRight w:val="0"/>
      <w:marTop w:val="0"/>
      <w:marBottom w:val="0"/>
      <w:divBdr>
        <w:top w:val="none" w:sz="0" w:space="0" w:color="auto"/>
        <w:left w:val="none" w:sz="0" w:space="0" w:color="auto"/>
        <w:bottom w:val="none" w:sz="0" w:space="0" w:color="auto"/>
        <w:right w:val="none" w:sz="0" w:space="0" w:color="auto"/>
      </w:divBdr>
    </w:div>
    <w:div w:id="891384759">
      <w:bodyDiv w:val="1"/>
      <w:marLeft w:val="0"/>
      <w:marRight w:val="0"/>
      <w:marTop w:val="0"/>
      <w:marBottom w:val="0"/>
      <w:divBdr>
        <w:top w:val="none" w:sz="0" w:space="0" w:color="auto"/>
        <w:left w:val="none" w:sz="0" w:space="0" w:color="auto"/>
        <w:bottom w:val="none" w:sz="0" w:space="0" w:color="auto"/>
        <w:right w:val="none" w:sz="0" w:space="0" w:color="auto"/>
      </w:divBdr>
    </w:div>
    <w:div w:id="1028675981">
      <w:bodyDiv w:val="1"/>
      <w:marLeft w:val="0"/>
      <w:marRight w:val="0"/>
      <w:marTop w:val="0"/>
      <w:marBottom w:val="0"/>
      <w:divBdr>
        <w:top w:val="none" w:sz="0" w:space="0" w:color="auto"/>
        <w:left w:val="none" w:sz="0" w:space="0" w:color="auto"/>
        <w:bottom w:val="none" w:sz="0" w:space="0" w:color="auto"/>
        <w:right w:val="none" w:sz="0" w:space="0" w:color="auto"/>
      </w:divBdr>
    </w:div>
    <w:div w:id="1096169872">
      <w:bodyDiv w:val="1"/>
      <w:marLeft w:val="0"/>
      <w:marRight w:val="0"/>
      <w:marTop w:val="0"/>
      <w:marBottom w:val="0"/>
      <w:divBdr>
        <w:top w:val="none" w:sz="0" w:space="0" w:color="auto"/>
        <w:left w:val="none" w:sz="0" w:space="0" w:color="auto"/>
        <w:bottom w:val="none" w:sz="0" w:space="0" w:color="auto"/>
        <w:right w:val="none" w:sz="0" w:space="0" w:color="auto"/>
      </w:divBdr>
    </w:div>
    <w:div w:id="1116876493">
      <w:bodyDiv w:val="1"/>
      <w:marLeft w:val="0"/>
      <w:marRight w:val="0"/>
      <w:marTop w:val="0"/>
      <w:marBottom w:val="0"/>
      <w:divBdr>
        <w:top w:val="none" w:sz="0" w:space="0" w:color="auto"/>
        <w:left w:val="none" w:sz="0" w:space="0" w:color="auto"/>
        <w:bottom w:val="none" w:sz="0" w:space="0" w:color="auto"/>
        <w:right w:val="none" w:sz="0" w:space="0" w:color="auto"/>
      </w:divBdr>
    </w:div>
    <w:div w:id="1156536015">
      <w:bodyDiv w:val="1"/>
      <w:marLeft w:val="0"/>
      <w:marRight w:val="0"/>
      <w:marTop w:val="0"/>
      <w:marBottom w:val="0"/>
      <w:divBdr>
        <w:top w:val="none" w:sz="0" w:space="0" w:color="auto"/>
        <w:left w:val="none" w:sz="0" w:space="0" w:color="auto"/>
        <w:bottom w:val="none" w:sz="0" w:space="0" w:color="auto"/>
        <w:right w:val="none" w:sz="0" w:space="0" w:color="auto"/>
      </w:divBdr>
    </w:div>
    <w:div w:id="1234008524">
      <w:bodyDiv w:val="1"/>
      <w:marLeft w:val="0"/>
      <w:marRight w:val="0"/>
      <w:marTop w:val="0"/>
      <w:marBottom w:val="0"/>
      <w:divBdr>
        <w:top w:val="none" w:sz="0" w:space="0" w:color="auto"/>
        <w:left w:val="none" w:sz="0" w:space="0" w:color="auto"/>
        <w:bottom w:val="none" w:sz="0" w:space="0" w:color="auto"/>
        <w:right w:val="none" w:sz="0" w:space="0" w:color="auto"/>
      </w:divBdr>
    </w:div>
    <w:div w:id="1449082254">
      <w:bodyDiv w:val="1"/>
      <w:marLeft w:val="0"/>
      <w:marRight w:val="0"/>
      <w:marTop w:val="0"/>
      <w:marBottom w:val="0"/>
      <w:divBdr>
        <w:top w:val="none" w:sz="0" w:space="0" w:color="auto"/>
        <w:left w:val="none" w:sz="0" w:space="0" w:color="auto"/>
        <w:bottom w:val="none" w:sz="0" w:space="0" w:color="auto"/>
        <w:right w:val="none" w:sz="0" w:space="0" w:color="auto"/>
      </w:divBdr>
    </w:div>
    <w:div w:id="1477339329">
      <w:bodyDiv w:val="1"/>
      <w:marLeft w:val="0"/>
      <w:marRight w:val="0"/>
      <w:marTop w:val="0"/>
      <w:marBottom w:val="0"/>
      <w:divBdr>
        <w:top w:val="none" w:sz="0" w:space="0" w:color="auto"/>
        <w:left w:val="none" w:sz="0" w:space="0" w:color="auto"/>
        <w:bottom w:val="none" w:sz="0" w:space="0" w:color="auto"/>
        <w:right w:val="none" w:sz="0" w:space="0" w:color="auto"/>
      </w:divBdr>
    </w:div>
    <w:div w:id="1510481718">
      <w:bodyDiv w:val="1"/>
      <w:marLeft w:val="0"/>
      <w:marRight w:val="0"/>
      <w:marTop w:val="0"/>
      <w:marBottom w:val="0"/>
      <w:divBdr>
        <w:top w:val="none" w:sz="0" w:space="0" w:color="auto"/>
        <w:left w:val="none" w:sz="0" w:space="0" w:color="auto"/>
        <w:bottom w:val="none" w:sz="0" w:space="0" w:color="auto"/>
        <w:right w:val="none" w:sz="0" w:space="0" w:color="auto"/>
      </w:divBdr>
    </w:div>
    <w:div w:id="1659503434">
      <w:bodyDiv w:val="1"/>
      <w:marLeft w:val="0"/>
      <w:marRight w:val="0"/>
      <w:marTop w:val="0"/>
      <w:marBottom w:val="0"/>
      <w:divBdr>
        <w:top w:val="none" w:sz="0" w:space="0" w:color="auto"/>
        <w:left w:val="none" w:sz="0" w:space="0" w:color="auto"/>
        <w:bottom w:val="none" w:sz="0" w:space="0" w:color="auto"/>
        <w:right w:val="none" w:sz="0" w:space="0" w:color="auto"/>
      </w:divBdr>
    </w:div>
    <w:div w:id="1726484160">
      <w:bodyDiv w:val="1"/>
      <w:marLeft w:val="0"/>
      <w:marRight w:val="0"/>
      <w:marTop w:val="0"/>
      <w:marBottom w:val="0"/>
      <w:divBdr>
        <w:top w:val="none" w:sz="0" w:space="0" w:color="auto"/>
        <w:left w:val="none" w:sz="0" w:space="0" w:color="auto"/>
        <w:bottom w:val="none" w:sz="0" w:space="0" w:color="auto"/>
        <w:right w:val="none" w:sz="0" w:space="0" w:color="auto"/>
      </w:divBdr>
    </w:div>
    <w:div w:id="1780225087">
      <w:bodyDiv w:val="1"/>
      <w:marLeft w:val="0"/>
      <w:marRight w:val="0"/>
      <w:marTop w:val="0"/>
      <w:marBottom w:val="0"/>
      <w:divBdr>
        <w:top w:val="none" w:sz="0" w:space="0" w:color="auto"/>
        <w:left w:val="none" w:sz="0" w:space="0" w:color="auto"/>
        <w:bottom w:val="none" w:sz="0" w:space="0" w:color="auto"/>
        <w:right w:val="none" w:sz="0" w:space="0" w:color="auto"/>
      </w:divBdr>
    </w:div>
    <w:div w:id="1929922239">
      <w:bodyDiv w:val="1"/>
      <w:marLeft w:val="0"/>
      <w:marRight w:val="0"/>
      <w:marTop w:val="0"/>
      <w:marBottom w:val="0"/>
      <w:divBdr>
        <w:top w:val="none" w:sz="0" w:space="0" w:color="auto"/>
        <w:left w:val="none" w:sz="0" w:space="0" w:color="auto"/>
        <w:bottom w:val="none" w:sz="0" w:space="0" w:color="auto"/>
        <w:right w:val="none" w:sz="0" w:space="0" w:color="auto"/>
      </w:divBdr>
    </w:div>
    <w:div w:id="1997882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corteidh.or.cr/casos_sentencias.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82C32-6756-4ACA-804B-BB905EF15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12095</Words>
  <Characters>66525</Characters>
  <Application>Microsoft Office Word</Application>
  <DocSecurity>0</DocSecurity>
  <Lines>554</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Corte IDH</dc:creator>
  <cp:lastModifiedBy>Liliana Tojo</cp:lastModifiedBy>
  <cp:revision>2</cp:revision>
  <dcterms:created xsi:type="dcterms:W3CDTF">2024-02-27T21:32:00Z</dcterms:created>
  <dcterms:modified xsi:type="dcterms:W3CDTF">2024-02-27T21:32:00Z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2018-06-11T00:00:00Z</vt:filetime>
  </property>
  <property fmtid="{D5CDD505-2E9C-101B-9397-08002B2CF9AE}" pid="3" name="Creator">
    <vt:lpwstr>Microsoft® Word 2010</vt:lpwstr>
  </property>
  <property fmtid="{D5CDD505-2E9C-101B-9397-08002B2CF9AE}" pid="4" name="LastSaved">
    <vt:filetime>2023-03-27T00:00:00Z</vt:filetime>
  </property>
</Properties>
</file>